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УТВЕРЖДЕНО</w:t>
      </w:r>
    </w:p>
    <w:p w:rsidR="00EE51F2" w:rsidRPr="00EF1539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517355" w:rsidRPr="00EF1539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от 26 декабря 2017 г. № 190</w:t>
      </w:r>
    </w:p>
    <w:p w:rsidR="00EE51F2" w:rsidRPr="00EF1539" w:rsidRDefault="00EE51F2" w:rsidP="00EE51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Heading3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EE51F2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517355" w:rsidRPr="00BC699A" w:rsidRDefault="00EE51F2" w:rsidP="00EE51F2">
      <w:pPr>
        <w:pStyle w:val="Bodytext30"/>
        <w:shd w:val="clear" w:color="auto" w:fill="auto"/>
        <w:spacing w:line="240" w:lineRule="auto"/>
        <w:ind w:right="1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 модели данных Евразийского экономического союза</w:t>
      </w:r>
    </w:p>
    <w:p w:rsidR="00EE51F2" w:rsidRPr="00BC699A" w:rsidRDefault="00EE51F2" w:rsidP="00EE51F2">
      <w:pPr>
        <w:pStyle w:val="Bodytext30"/>
        <w:shd w:val="clear" w:color="auto" w:fill="auto"/>
        <w:spacing w:line="240" w:lineRule="auto"/>
        <w:ind w:right="280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I. Общие положения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Настоящее Положение разработано в целях реализации пункта 6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 (далее - Договор о Союзе)) и обеспечения решения задач, определенных Основными направлениями реализации цифровой повестки Евразийского экономического союза до 2025 года, утвержденными Решением Высшего Евразийского экономического совета от 11 октября 2017 г. № 12, и определяет цель создания, общие принципы и порядок разработки, развития, распространения и применения модели данных Евразийского экономического союза (далее соответственно - модель данных Союза, Союз).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Для целей настоящего Положения используются понятия, которые означают следующее: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«модель данных» - представление юридических фактов (обстоятельств, действий или событий), связей между ними и их состояний в виде графического и (или) словесного описания, пригодное для передачи, интерпретации и обработки формализованным образом;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«объект модели данных» - составная часть модели данных, определяющая описание предмета, субъекта, обстоятельства, действия или события и (или) их состояний, в отношении которых осуществляется моделирование.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Для целей настоящего Положения понятие «гармонизация» используется в значении, определенном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Евразийского экономического союза от 9 июня 2015 г. № 63 (далее - Методика).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Иные понятия, используемые в настоящем Положении, применяются в значениях, определенных Договором о Союзе и актами органов Союза, регулирующими вопросы создания и развития интегрированной информационной системы Союза (далее интегрированная система).</w:t>
      </w:r>
    </w:p>
    <w:p w:rsidR="00EE51F2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II. Цель создания и общие принципы разработки и развития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3.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Модель данных Союза создается с целью обеспечения применения единых методологических подходов и унифицированных решений при создании структур электронных документов, документов, сведений и данных в электронном виде (далее - электронные документы, сведения в электронном виде), утверждаемых (рекомендуемых к применению) Евразийской экономической комиссией (далее - Комиссия) и используемых при реализации в рамках общих процессов информационного взаимодействия между уполномоченными органами государств - членов Союза (далее соответственно - уполномоченные органы, государства-члены), между уполномоченными органами и Комиссией, между Комиссией и хозяйствующими субъектами государств-членов, а также при реализации информационного взаимодействия между уполномоченными органами и хозяйствующими субъектами государств-членов, в том числе посредством применения механизма «единого окна».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Модель данных Союза может использоваться для создания структур электронных документов, сведений в электронном виде, используемых при реализации информационного взаимодействия между уполномоченными органами одного государства-члена, а также между хозяйствующими субъектами государств-членов как в рамках одного государства-члена, так и в рамках Союза.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Модель данных Союза должна использоваться в приоритетном порядке для создания структур электронных документов, сведений в электронном виде, используемых при реализации информационного взаимодействия между хозяйствующими субъектами государств-членов как в рамках одного государства-члена, так и в рамках Союза, если указанные виды взаимодействия регулируются правом Союза.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случае отсутствия международного стандарта электронного обмена данными или практики информационного взаимодействия в отдельных сферах модель данных Союза может использоваться для регламентации такого взаимодействия в электронной форме между государствами-членами и третьими странами или международными интеграционными объединениями.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4.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Модель данных Союза формируется на основе модели данных, созданной и используемой для описания и реализации общих процессов в рамках Союза, путем создания и включения дополнительных объектов, необходимых для спецификации унифицированных в рамках Союза структур электронных документов, сведений в электронном виде, используемых в процессе взаимодействия хозяйствующих субъектов государств-членов с уполномоченными органами, реализуемого в том числе посредством применения механизма «единого окна».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5.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Модель данных Союза разрабатывается и ведется Комиссией централизованно с соблюдением общих принципов проектирования общих процессов в рамках Союза, установленных Методикой.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lastRenderedPageBreak/>
        <w:t>6.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 разработке и развитии модели данных Союза Комиссией должны обеспечиваться: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а)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актуальность, доступность, непротиворечивость и открытость модели данных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б)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уникальность структуры и однозначность интерпретации смыслового содержания объектов, составляющих модель данных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необходимая полнота множества объектов, составляющих модель данных Союза, и их компонентного состава;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г)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возможность повторного использования объектов, составляющих модель данных Союза, при создании структур электронных документов, сведений в электронном виде.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7.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Общая структура модели данных Союза приведена в Описании согласно приложению № 1.</w:t>
      </w:r>
    </w:p>
    <w:p w:rsidR="00EE51F2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III. Порядок разработки и развития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8.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Создание и развитие модели данных Союза обеспечиваются Комиссией в рамках работ по созданию и развитию интегрированной системы, в том числе с использованием средств интегрированной системы.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9.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 создании объектов, составляющих модель данных Союза, учитываются: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а)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международные договоры и акты, составляющие право Союза, регламентирующие требования к описанию состава сведений, способам представления документов, формам документов, порядку (правилам) их заполнения;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б)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нормативные правовые акты государств-членов, регламентирующие требования к описанию состава сведений, способам представления документов, формам документов, порядку (правилам) их заполнения;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международные стандарты электронного обмена данными и (или) модели данных, разработанные международными организациями;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г)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особенности реализации информационного взаимодействия с применением информационно-телекоммуникационных технологий;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д)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справочники и классификаторы, имеющие статус международных стандартов;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е)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ресурсы единой системы нормативно-справочной информации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ж)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национальные справочники и классификаторы, введенные в действие в соответствии с законодательством государств-членов.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10.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 xml:space="preserve">При формировании объектов модели данных Союза применяются подходы, основанные на обобщении, унификации и гармонизации требований к описанию состава сведений, способам представления документов, формам документов, </w:t>
      </w:r>
      <w:r w:rsidRPr="00EE51F2">
        <w:rPr>
          <w:rFonts w:ascii="Sylfaen" w:hAnsi="Sylfaen"/>
          <w:sz w:val="24"/>
          <w:szCs w:val="24"/>
        </w:rPr>
        <w:lastRenderedPageBreak/>
        <w:t>порядку (правилам) их заполнения, установленных актами органов Союза и законодательством государств-членов.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Сформированные объекты модели данных Союза приводятся в соответствие с аналогичными объектами, включенными в состав международных стандартов электронного обмена данными.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целях унификации и обеспечения повторного использования объектов модели данных Союза могут применяться кодированные перечни значений, конкретизирующие смысловое содержание и назначение объектов модели данных Союза (далее - технологические справочники).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Ведение технологических справочников обеспечивается Комиссией в рамках работ по созданию и развитию модели данных Союза. Комиссия обеспечивает доступ к технологическим справочникам посредством их размещения на информационном портале Союза в информационно-телекоммуникационной сети «Интернет» (далее - информационный портал Союза).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12.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Формирование и спецификация объектов модели данных Союза производятся с применением атрибутов в соответствии с приложением № 1 к настоящему Положению.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При кодировании, именовании объектов модели данных Союза и составлении их определений применяются правила, определенные разделами VIII - X Методики.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13.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Развитие модели данных Союза, в том числе внесение изменений в объекты модели данных Союза, и формирование ее новых версий осуществляются при проектировании и регламентации общих процессов в рамках Союза, создании структур электронных документов, сведений в электронном виде, а также при внесении изменений в международные договоры и акты, составляющие право Союза, и законодательство государств-членов в части, касающейся требований к описанию состава сведений, способам представления документов, формам документов, порядку (правилам) их заполнения.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целях обеспечения преемственности различных версий модели данных Союза при внесении изменений в модель данных Союза должны применяться следующие правила: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объекты, спроектированные в предшествующих версиях модели данных Союза, не должны менять свои имена и идентификаторы (за исключением исправления ошибок технического характера);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изменение ограничений, установленных для объектов, спроектированных в предшествующих версиях модели данных Союза, должно быть обусловлено соответствующими изменениями актов органов Союза и (или) законодательства государств-членов;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 xml:space="preserve">добавление новых объектов, отсутствующих в предшествующих версиях модели данных Союза, и расширение компонентного состава отдельных объектов, спроектированных в предшествующих версиях модели данных Союза, являются </w:t>
      </w:r>
      <w:r w:rsidRPr="00EE51F2">
        <w:rPr>
          <w:rFonts w:ascii="Sylfaen" w:hAnsi="Sylfaen"/>
          <w:sz w:val="24"/>
          <w:szCs w:val="24"/>
        </w:rPr>
        <w:lastRenderedPageBreak/>
        <w:t>допустимыми.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Изменение содержания справочников и классификаторов, имеющих статус международных стандартов, справочников и классификаторов, входящих в состав ресурсов единой системы нормативно-справочной информации Союза, национальных справочников и классификаторов, введенных в действие в соответствии с законодательством государств-членов, а также технологических справочников, используемых при создании объектов модели данных Союза, не должно приводить к изменению версии модели данных Союза.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14.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В рамках информационного взаимодействия в исключительных случаях допускается применение структур электронных документов, сведений в электронном виде, созданных с использованием объектов более ранней версии модели данных Союза.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 рамках связанных процессов информационного взаимодействия для создания структур электронных документов, сведений в электронном виде необходимо применять одну версию модели данных Союза.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Комиссия вправе принимать рекомендации по преимущественному использованию той или иной версии модели данных Союза в целях создания структур электронных документов, сведений в электронном виде.</w:t>
      </w:r>
    </w:p>
    <w:p w:rsidR="00EE51F2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IV. Функции Комиссии при создании и развитии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15.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 создании и развитии модели данных Союза Комиссия выполняет следующие функции: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а)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осуществляет общую координацию работ по созданию, развитию и применению модели данных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б) разрабатывает необходимые для создания, развития и применения модели данных Союза инструктивно-методические документы;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в)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принимает рекомендации по вопросам применения модели данных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г) рассматривает предложения уполномоченных органов, хозяйствующих субъектов государств-членов и других заинтересованных лиц по вопросам внесения изменений в модель данных Союза, проводит оценку указанных предложений на предмет их соответствия настоящему Положению и Методике и исходя из ее результатов учитывает эти предложения при создании и развитии модели данных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д)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обеспечивает предоставление уполномоченным органам, хозяйствующим субъектам государств-членов и другим заинтересованным лицам доступа к модели данных Союза.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16.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 xml:space="preserve">Комиссия вправе проводить консультации по вопросам создания, развития и применения модели данных Союза в рамках созданных при Комиссии </w:t>
      </w:r>
      <w:r w:rsidRPr="00EE51F2">
        <w:rPr>
          <w:rFonts w:ascii="Sylfaen" w:hAnsi="Sylfaen"/>
          <w:sz w:val="24"/>
          <w:szCs w:val="24"/>
        </w:rPr>
        <w:lastRenderedPageBreak/>
        <w:t>консультативных органов.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17.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Для решения отдельных задач, в том числе для обеспечения совместимости модели данных Союза с международными стандартами электронного обмена данными и моделями данных, разработанными международными организациями, Комиссия может привлекать независимых экспертов, обладающих компетенцией в сфере проектирования моделей данных и стандартизации электронного обмена данными.</w:t>
      </w:r>
    </w:p>
    <w:p w:rsidR="00517355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18.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Осуществление Комиссией функций по разработке, ведению и распространению модели данных Союза финансируется за счет средств, предусматриваемых в бюджете Союза на выполнение работ по созданию, обеспечению функционирования и развитию интеграционного сегмента интегрированной системы.</w:t>
      </w:r>
    </w:p>
    <w:p w:rsidR="00EE51F2" w:rsidRPr="00CA3429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517355" w:rsidRPr="00EE51F2" w:rsidRDefault="00EE51F2" w:rsidP="00EE51F2">
      <w:pPr>
        <w:pStyle w:val="Bodytext20"/>
        <w:shd w:val="clear" w:color="auto" w:fill="auto"/>
        <w:spacing w:before="0" w:after="120" w:line="240" w:lineRule="auto"/>
        <w:ind w:left="1720" w:right="1702" w:firstLine="0"/>
        <w:jc w:val="center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V. Предоставление доступа к модели данных Союза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19.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Доступ к модели данных Союза предоставляется уполномоченным органам, хозяйствующим субъектам государств- членов и другим заинтересованным лицам на безвозмездной и недискриминационной основе.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20.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Доступ к модели данных Союза обеспечивается средствами интегрированной системы посредством размещения модели данных Союза на информационном портале Союза.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21.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Модель данных Союза размещается на информационном портале Союза в виде материалов, сгруппированных в привязке к версии модели и содержащих структурированные, систематизированные сведения об объектах модели данных Союза и связях между ними, представленные в форме: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а)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интерактивных экранных форм, обеспечивающих навигацию, поиск и просмотр сведений об объектах модели данных Союза;</w:t>
      </w:r>
    </w:p>
    <w:p w:rsidR="00517355" w:rsidRPr="00EE51F2" w:rsidRDefault="00EE51F2" w:rsidP="00CA342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E51F2">
        <w:rPr>
          <w:rFonts w:ascii="Sylfaen" w:hAnsi="Sylfaen"/>
          <w:sz w:val="24"/>
          <w:szCs w:val="24"/>
        </w:rPr>
        <w:t>б)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>доступных для скачивания документов, подготовленных в соответствии с требованиями к описанию модели данных Союза согласно приложению № 2;</w:t>
      </w:r>
    </w:p>
    <w:p w:rsidR="00517355" w:rsidRPr="00EE51F2" w:rsidRDefault="00EE51F2" w:rsidP="00EF153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</w:rPr>
      </w:pPr>
      <w:r w:rsidRPr="00EE51F2">
        <w:rPr>
          <w:rFonts w:ascii="Sylfaen" w:hAnsi="Sylfaen"/>
          <w:sz w:val="24"/>
          <w:szCs w:val="24"/>
        </w:rPr>
        <w:t>в)</w:t>
      </w:r>
      <w:r w:rsidR="006D01F3">
        <w:rPr>
          <w:rFonts w:ascii="Sylfaen" w:hAnsi="Sylfaen"/>
          <w:sz w:val="24"/>
          <w:szCs w:val="24"/>
        </w:rPr>
        <w:t xml:space="preserve"> </w:t>
      </w:r>
      <w:r w:rsidRPr="00EE51F2">
        <w:rPr>
          <w:rFonts w:ascii="Sylfaen" w:hAnsi="Sylfaen"/>
          <w:sz w:val="24"/>
          <w:szCs w:val="24"/>
        </w:rPr>
        <w:t xml:space="preserve">доступных для скачивания </w:t>
      </w:r>
      <w:r w:rsidRPr="00CA3429">
        <w:rPr>
          <w:rFonts w:ascii="Sylfaen" w:hAnsi="Sylfaen"/>
          <w:sz w:val="24"/>
          <w:szCs w:val="24"/>
        </w:rPr>
        <w:t>XMI</w:t>
      </w:r>
      <w:r w:rsidRPr="00EE51F2">
        <w:rPr>
          <w:rFonts w:ascii="Sylfaen" w:hAnsi="Sylfaen"/>
          <w:sz w:val="24"/>
          <w:szCs w:val="24"/>
        </w:rPr>
        <w:t xml:space="preserve">- и </w:t>
      </w:r>
      <w:r w:rsidRPr="00CA3429">
        <w:rPr>
          <w:rFonts w:ascii="Sylfaen" w:hAnsi="Sylfaen"/>
          <w:sz w:val="24"/>
          <w:szCs w:val="24"/>
        </w:rPr>
        <w:t>XML</w:t>
      </w:r>
      <w:r w:rsidRPr="00EE51F2">
        <w:rPr>
          <w:rFonts w:ascii="Sylfaen" w:hAnsi="Sylfaen"/>
          <w:sz w:val="24"/>
          <w:szCs w:val="24"/>
        </w:rPr>
        <w:t>-схем.</w:t>
      </w:r>
      <w:bookmarkStart w:id="0" w:name="_GoBack"/>
      <w:bookmarkEnd w:id="0"/>
      <w:r w:rsidR="00EF1539" w:rsidRPr="00EE51F2">
        <w:rPr>
          <w:rFonts w:ascii="Sylfaen" w:hAnsi="Sylfaen"/>
        </w:rPr>
        <w:t xml:space="preserve"> </w:t>
      </w:r>
    </w:p>
    <w:sectPr w:rsidR="00517355" w:rsidRPr="00EE51F2" w:rsidSect="00EE51F2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00" w:rsidRDefault="00C71900" w:rsidP="00517355">
      <w:r>
        <w:separator/>
      </w:r>
    </w:p>
  </w:endnote>
  <w:endnote w:type="continuationSeparator" w:id="0">
    <w:p w:rsidR="00C71900" w:rsidRDefault="00C71900" w:rsidP="005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00" w:rsidRDefault="00C71900"/>
  </w:footnote>
  <w:footnote w:type="continuationSeparator" w:id="0">
    <w:p w:rsidR="00C71900" w:rsidRDefault="00C71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B4"/>
    <w:multiLevelType w:val="multilevel"/>
    <w:tmpl w:val="A77A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311BF"/>
    <w:multiLevelType w:val="multilevel"/>
    <w:tmpl w:val="EC4A9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95E8C"/>
    <w:multiLevelType w:val="multilevel"/>
    <w:tmpl w:val="E42AD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E58"/>
    <w:multiLevelType w:val="multilevel"/>
    <w:tmpl w:val="B3D460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5AEB"/>
    <w:multiLevelType w:val="multilevel"/>
    <w:tmpl w:val="7294F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67F8A"/>
    <w:multiLevelType w:val="multilevel"/>
    <w:tmpl w:val="7004A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A2D0D"/>
    <w:multiLevelType w:val="multilevel"/>
    <w:tmpl w:val="0520148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35091"/>
    <w:multiLevelType w:val="multilevel"/>
    <w:tmpl w:val="2B20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54951"/>
    <w:multiLevelType w:val="multilevel"/>
    <w:tmpl w:val="C854B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B05BE"/>
    <w:multiLevelType w:val="multilevel"/>
    <w:tmpl w:val="0E984C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95A31"/>
    <w:multiLevelType w:val="multilevel"/>
    <w:tmpl w:val="C30C52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B719C"/>
    <w:multiLevelType w:val="multilevel"/>
    <w:tmpl w:val="66F64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277E8"/>
    <w:multiLevelType w:val="multilevel"/>
    <w:tmpl w:val="8718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A1F3E"/>
    <w:multiLevelType w:val="multilevel"/>
    <w:tmpl w:val="A7C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92CBC"/>
    <w:multiLevelType w:val="multilevel"/>
    <w:tmpl w:val="D2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7355"/>
    <w:rsid w:val="00161911"/>
    <w:rsid w:val="001E3150"/>
    <w:rsid w:val="00295CC6"/>
    <w:rsid w:val="00517355"/>
    <w:rsid w:val="006D01F3"/>
    <w:rsid w:val="00BC699A"/>
    <w:rsid w:val="00C71900"/>
    <w:rsid w:val="00CA3429"/>
    <w:rsid w:val="00EE51F2"/>
    <w:rsid w:val="00E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3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35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5pt">
    <w:name w:val="Table caption (2) + Spacing 5 pt"/>
    <w:basedOn w:val="Tablecaption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517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12pt">
    <w:name w:val="Picture caption + 12 pt"/>
    <w:basedOn w:val="Picturecaption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pacing -1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11 pt"/>
    <w:basedOn w:val="Bodytext2"/>
    <w:rsid w:val="005173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ahoma0">
    <w:name w:val="Body text (2) + Tahoma"/>
    <w:aliases w:val="10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5173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173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Narrow">
    <w:name w:val="Body text (2) + Arial Narrow"/>
    <w:aliases w:val="14 pt"/>
    <w:basedOn w:val="Bodytext2"/>
    <w:rsid w:val="0051735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pt">
    <w:name w:val="Body text (2) + 8 pt"/>
    <w:aliases w:val="Small Caps,Spacing 0 pt"/>
    <w:basedOn w:val="Bodytext2"/>
    <w:rsid w:val="005173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Verdana">
    <w:name w:val="Body text (2) + Verdana"/>
    <w:aliases w:val="10 pt"/>
    <w:basedOn w:val="Bodytext2"/>
    <w:rsid w:val="005173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173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735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17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17355"/>
    <w:pPr>
      <w:shd w:val="clear" w:color="auto" w:fill="FFFFFF"/>
      <w:spacing w:before="660" w:line="518" w:lineRule="exact"/>
      <w:ind w:hanging="1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17355"/>
    <w:pPr>
      <w:shd w:val="clear" w:color="auto" w:fill="FFFFFF"/>
      <w:spacing w:before="360" w:after="660" w:line="3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17355"/>
    <w:pPr>
      <w:shd w:val="clear" w:color="auto" w:fill="FFFFFF"/>
      <w:spacing w:line="526" w:lineRule="exact"/>
      <w:ind w:firstLine="2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17355"/>
    <w:pPr>
      <w:shd w:val="clear" w:color="auto" w:fill="FFFFFF"/>
      <w:spacing w:line="547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17355"/>
    <w:pPr>
      <w:shd w:val="clear" w:color="auto" w:fill="FFFFFF"/>
      <w:spacing w:after="300" w:line="51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1735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1735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5</cp:revision>
  <dcterms:created xsi:type="dcterms:W3CDTF">2018-05-24T08:24:00Z</dcterms:created>
  <dcterms:modified xsi:type="dcterms:W3CDTF">2019-03-21T06:57:00Z</dcterms:modified>
</cp:coreProperties>
</file>