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3952AF" w:rsidRDefault="00B9004A" w:rsidP="00B9004A">
      <w:pPr>
        <w:pStyle w:val="Bodytext20"/>
        <w:shd w:val="clear" w:color="auto" w:fill="auto"/>
        <w:spacing w:before="0" w:after="120" w:line="240" w:lineRule="auto"/>
        <w:ind w:left="5760" w:right="-8" w:firstLine="0"/>
        <w:rPr>
          <w:rFonts w:ascii="Sylfaen" w:hAnsi="Sylfaen"/>
          <w:sz w:val="24"/>
          <w:szCs w:val="24"/>
        </w:rPr>
      </w:pPr>
      <w:r w:rsidRPr="004D4227">
        <w:rPr>
          <w:rFonts w:ascii="Sylfaen" w:hAnsi="Sylfaen"/>
          <w:sz w:val="24"/>
          <w:szCs w:val="24"/>
        </w:rPr>
        <w:t xml:space="preserve">  </w:t>
      </w:r>
      <w:r w:rsidR="00D4206F" w:rsidRPr="003952AF">
        <w:rPr>
          <w:rFonts w:ascii="Sylfaen" w:hAnsi="Sylfaen"/>
          <w:sz w:val="24"/>
          <w:szCs w:val="24"/>
        </w:rPr>
        <w:t>УТВЕРЖДЕНА</w:t>
      </w:r>
    </w:p>
    <w:p w:rsidR="003952AF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распоряжением Коллегии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от 20 июня 2017 г. № 67</w:t>
      </w:r>
    </w:p>
    <w:p w:rsidR="003952AF" w:rsidRPr="00B9004A" w:rsidRDefault="003952AF" w:rsidP="003952AF">
      <w:pPr>
        <w:pStyle w:val="Bodytext40"/>
        <w:shd w:val="clear" w:color="auto" w:fill="auto"/>
        <w:spacing w:before="0" w:after="120" w:line="240" w:lineRule="auto"/>
        <w:ind w:right="60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3952AF" w:rsidRDefault="00D4206F" w:rsidP="003952AF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3952AF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МЕТОДИКА</w:t>
      </w:r>
    </w:p>
    <w:p w:rsidR="0039751D" w:rsidRPr="003952AF" w:rsidRDefault="00D4206F" w:rsidP="003952AF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осуществления Евразийской экономической комиссией ценового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мониторинга и анализа конкурентоспособности</w:t>
      </w:r>
      <w:r w:rsidR="003952AF" w:rsidRP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сельскохозяйственной продукции и продукции пищевой</w:t>
      </w:r>
      <w:r w:rsidR="003952AF" w:rsidRP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промышленнос</w:t>
      </w:r>
      <w:r w:rsidR="003952AF">
        <w:rPr>
          <w:rFonts w:ascii="Sylfaen" w:hAnsi="Sylfaen"/>
          <w:sz w:val="24"/>
          <w:szCs w:val="24"/>
        </w:rPr>
        <w:t>ти, производимой в государствах-</w:t>
      </w:r>
      <w:r w:rsidRPr="003952AF">
        <w:rPr>
          <w:rFonts w:ascii="Sylfaen" w:hAnsi="Sylfaen"/>
          <w:sz w:val="24"/>
          <w:szCs w:val="24"/>
        </w:rPr>
        <w:t>членах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952AF" w:rsidRPr="00B9004A" w:rsidRDefault="003952AF" w:rsidP="003952AF">
      <w:pPr>
        <w:pStyle w:val="Bodytext20"/>
        <w:shd w:val="clear" w:color="auto" w:fill="auto"/>
        <w:spacing w:before="0" w:after="120" w:line="240" w:lineRule="auto"/>
        <w:ind w:right="600" w:firstLine="0"/>
        <w:jc w:val="center"/>
        <w:rPr>
          <w:rFonts w:ascii="Sylfaen" w:hAnsi="Sylfaen"/>
          <w:sz w:val="24"/>
          <w:szCs w:val="24"/>
        </w:rPr>
      </w:pP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600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I. Общие положения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Настоящая Методика разработана в целях осуществления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Департаментом агропромышленной политики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Евразийской</w:t>
      </w:r>
      <w:r w:rsidR="003952AF" w:rsidRP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экономической комиссии ценового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мониторинга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и анализа</w:t>
      </w:r>
      <w:r w:rsidR="003952AF" w:rsidRP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конкурентоспособности сельскохозяйственной продукции и продукции пищевой промышленности, производимой в государствах-членах Евразийского экономического союза (далее соответственно -продукция, государства-члены), путем проведения анализа информации об уровнях цен на продукцию и их динамике, анализа конкурентоспособности продукции в целях развития общего аграрного рынка в рамках Евразийского экономического союза (далее - анализ).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Анализ не проводится в отношении семян сельскохозяйственных растений.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При проведении анализа используется следующая информация: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а)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официальная статистическая информация Евразийского экономического союза;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б)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официальная статистическая информация государств-членов;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в)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статистические данные о торговле товарами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UN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Comtrade</w:t>
      </w:r>
      <w:proofErr w:type="spellEnd"/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42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Показатели конкурентоспособности продукции на внутренних и внешних рынках государств-членов определяются на основе комплексного, системного подхода при соблюдении следующих принципов, предусмотренных международными стандартами: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а)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достоверность и объективность;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42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б)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единообразие номенклатур в части, касающейся анализируемой продукции;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в)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сопоставимость цен на продукцию за счет осуществления пересчета национальных валют государств-членов в доллары США;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периодичность проведения расчетов.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В целях проведения ценового мониторинга и анализа конкурентоспособности продукции применяются следующие методы исследования: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а)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монографический метод;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б)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метод группировок;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в)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метод сравнительного анализа;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выборочный метод;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д)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метод экспертных оценок;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е)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абстрактно-логический метод;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ж)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экономико-статистический метод;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з)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расчетно-конструктивный метод.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Учитывая, что цены производителей и потребительские цены в каждом государстве-члене исчисляются в национальной валюте, в целях обеспечения сопоставимости данных осуществляется пересчет национальных валют государств-членов в доллары США по курсам валют, публикуемым национальными (центральными) банками государств-членов.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Периоды, за которые анализируется информация, - месяц и год.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Информация, полученная в рамках ценового мониторинга и анализа конкурентоспособности продукции, включается в сводные таблицы по формам согласно приложению № 1.</w:t>
      </w:r>
    </w:p>
    <w:p w:rsidR="003952AF" w:rsidRPr="004D4227" w:rsidRDefault="003952AF" w:rsidP="003952AF">
      <w:pPr>
        <w:pStyle w:val="Bodytext20"/>
        <w:shd w:val="clear" w:color="auto" w:fill="auto"/>
        <w:spacing w:before="0" w:after="120" w:line="240" w:lineRule="auto"/>
        <w:ind w:left="4320" w:right="2620"/>
        <w:jc w:val="left"/>
        <w:rPr>
          <w:rFonts w:ascii="Sylfaen" w:hAnsi="Sylfaen"/>
          <w:sz w:val="24"/>
          <w:szCs w:val="24"/>
        </w:rPr>
      </w:pP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left="1560" w:right="2401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Последовательность осуществления ценового мониторинга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Ценовой мониторинг осуществляется в отношении продукции, предусмотренной Номенклатурой сельскохозяйственной продукции и продукции пищевой промышленности, производимой в государствах-членах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конкурентоспособности, утвержденной Решением Совета Евразийской экономической комиссии от 12 февраля 2016 г. № 15.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При осуществлении мониторинга цен на продукцию во внешней и взаимной торговле государств-членов в целях сопоставимости наименований продукции с единой Товарной номенклатурой внешнеэкономической деятельности Евразийского экономического союза используется информация согласно приложению № 2.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В процессе осуществления мониторинга средних цен производителей и средних потребительских цен на продукцию информация указывается в сводной таблице (таблица 1 приложения № 1 к настоящей Методике).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В целях осуществления мониторинга цен на продукцию во внешней и </w:t>
      </w:r>
      <w:r w:rsidR="00D4206F" w:rsidRPr="003952AF">
        <w:rPr>
          <w:rFonts w:ascii="Sylfaen" w:hAnsi="Sylfaen"/>
          <w:sz w:val="24"/>
          <w:szCs w:val="24"/>
        </w:rPr>
        <w:lastRenderedPageBreak/>
        <w:t>взаимной торговле осуществляется расчет средневзвешенных цен.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Экспортные цены рассчитываются на условиях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FOB</w:t>
      </w:r>
      <w:r w:rsidRPr="003952AF">
        <w:rPr>
          <w:rFonts w:ascii="Sylfaen" w:hAnsi="Sylfaen"/>
          <w:sz w:val="24"/>
          <w:szCs w:val="24"/>
          <w:lang w:eastAsia="en-US" w:bidi="en-US"/>
        </w:rPr>
        <w:t>.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Импортные цены рассчитываются на условиях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CIF</w:t>
      </w:r>
      <w:r w:rsidRPr="003952AF">
        <w:rPr>
          <w:rFonts w:ascii="Sylfaen" w:hAnsi="Sylfaen"/>
          <w:sz w:val="24"/>
          <w:szCs w:val="24"/>
          <w:lang w:eastAsia="en-US" w:bidi="en-US"/>
        </w:rPr>
        <w:t>.</w:t>
      </w:r>
    </w:p>
    <w:p w:rsidR="0039751D" w:rsidRPr="003952AF" w:rsidRDefault="003952AF" w:rsidP="003952AF">
      <w:pPr>
        <w:pStyle w:val="Bodytext20"/>
        <w:shd w:val="clear" w:color="auto" w:fill="auto"/>
        <w:spacing w:before="0" w:after="120" w:line="240" w:lineRule="auto"/>
        <w:ind w:right="54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Во взаимной торговле экспортные цены рассчитываются по следующей формуле:</w:t>
      </w:r>
    </w:p>
    <w:p w:rsidR="003952AF" w:rsidRDefault="00DE7E40" w:rsidP="003952AF">
      <w:pPr>
        <w:pStyle w:val="Bodytext20"/>
        <w:shd w:val="clear" w:color="auto" w:fill="auto"/>
        <w:spacing w:before="0" w:after="120" w:line="240" w:lineRule="auto"/>
        <w:ind w:left="980" w:firstLine="720"/>
        <w:rPr>
          <w:rFonts w:ascii="Sylfaen" w:hAnsi="Sylfae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EEUi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∑Q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EEUi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∑V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EEUi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980" w:firstLine="72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Style w:val="Bodytext2SmallCaps"/>
          <w:rFonts w:ascii="Sylfaen" w:hAnsi="Sylfaen"/>
          <w:sz w:val="24"/>
          <w:szCs w:val="24"/>
          <w:lang w:val="ru-RU" w:eastAsia="ru-RU" w:bidi="ru-RU"/>
        </w:rPr>
        <w:t>Р</w:t>
      </w:r>
      <w:proofErr w:type="spellStart"/>
      <w:r w:rsidRPr="003952AF">
        <w:rPr>
          <w:rStyle w:val="Bodytext2SmallCaps"/>
          <w:rFonts w:ascii="Sylfaen" w:hAnsi="Sylfaen"/>
          <w:sz w:val="24"/>
          <w:szCs w:val="24"/>
          <w:vertAlign w:val="subscript"/>
        </w:rPr>
        <w:t>EEU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- экспортная цена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во взаимной торговле (в долларах США за тонну);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Style w:val="Bodytext2SmallCaps0"/>
          <w:sz w:val="24"/>
          <w:szCs w:val="24"/>
          <w:lang w:val="ru-RU"/>
        </w:rPr>
        <w:t>Ʃ</w:t>
      </w:r>
      <w:proofErr w:type="spellStart"/>
      <w:r w:rsidRPr="003952AF">
        <w:rPr>
          <w:rStyle w:val="Bodytext2SmallCaps"/>
          <w:rFonts w:ascii="Sylfaen" w:hAnsi="Sylfaen"/>
          <w:sz w:val="24"/>
          <w:szCs w:val="24"/>
        </w:rPr>
        <w:t>Q</w:t>
      </w:r>
      <w:r w:rsidRPr="003952AF">
        <w:rPr>
          <w:rStyle w:val="Bodytext2SmallCaps"/>
          <w:rFonts w:ascii="Sylfaen" w:hAnsi="Sylfaen"/>
          <w:sz w:val="24"/>
          <w:szCs w:val="24"/>
          <w:vertAlign w:val="subscript"/>
        </w:rPr>
        <w:t>eeu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3952AF">
        <w:rPr>
          <w:rFonts w:ascii="Sylfaen" w:hAnsi="Sylfaen"/>
          <w:sz w:val="24"/>
          <w:szCs w:val="24"/>
        </w:rPr>
        <w:t xml:space="preserve"> экспорт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 стоимостном выражении во все государства-члены (в долларах США);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Style w:val="Bodytext22"/>
          <w:sz w:val="24"/>
          <w:szCs w:val="24"/>
          <w:lang w:val="ru-RU"/>
        </w:rPr>
        <w:t>Ʃ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EEUi</w:t>
      </w:r>
      <w:proofErr w:type="spellEnd"/>
      <w:r w:rsidRPr="003952AF">
        <w:rPr>
          <w:rFonts w:ascii="Sylfaen" w:hAnsi="Sylfaen"/>
          <w:sz w:val="24"/>
          <w:szCs w:val="24"/>
          <w:vertAlign w:val="subscript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- экспорт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 натуральном выражении во все государства-члены (в тоннах).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В процессе осуществления мониторинга цен на продукцию во взаимной торговле информация указывается в сводной таблице (таблица 2 приложения № 1 к настоящей Методике).</w:t>
      </w:r>
    </w:p>
    <w:p w:rsidR="0039751D" w:rsidRPr="003952AF" w:rsidRDefault="003952A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Во внешней торговле государств-членов экспортные и</w:t>
      </w:r>
      <w:r w:rsidR="00D4206F" w:rsidRPr="00D4206F"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импортные цены рассчитываются по следующей формуле:</w:t>
      </w:r>
    </w:p>
    <w:p w:rsidR="00D4206F" w:rsidRDefault="00DE7E40" w:rsidP="003952AF">
      <w:pPr>
        <w:pStyle w:val="Bodytext20"/>
        <w:shd w:val="clear" w:color="auto" w:fill="auto"/>
        <w:spacing w:before="0" w:after="120" w:line="240" w:lineRule="auto"/>
        <w:ind w:left="980" w:firstLine="720"/>
        <w:rPr>
          <w:rStyle w:val="Bodytext210pt"/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10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10pt"/>
                  <w:rFonts w:ascii="Cambria Math" w:hAnsi="Cambria Math"/>
                  <w:sz w:val="24"/>
                  <w:szCs w:val="24"/>
                </w:rPr>
                <m:t>Pw</m:t>
              </m:r>
            </m:e>
            <m:sub>
              <m:r>
                <w:rPr>
                  <w:rStyle w:val="Bodytext210pt"/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Style w:val="Bodytext210pt"/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Style w:val="Bodytext210pt"/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Bodytext210pt"/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Qw</m:t>
                  </m:r>
                </m:e>
                <m:sub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Style w:val="Bodytext210pt"/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Vw</m:t>
                  </m:r>
                </m:e>
                <m:sub>
                  <m:r>
                    <w:rPr>
                      <w:rStyle w:val="Bodytext210pt"/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Style w:val="Bodytext210pt"/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980" w:firstLine="72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proofErr w:type="spellStart"/>
      <w:proofErr w:type="gramStart"/>
      <w:r w:rsidRPr="003952AF">
        <w:rPr>
          <w:rFonts w:ascii="Sylfaen" w:hAnsi="Sylfaen"/>
          <w:sz w:val="24"/>
          <w:szCs w:val="24"/>
          <w:lang w:val="en-US" w:eastAsia="en-US" w:bidi="en-US"/>
        </w:rPr>
        <w:t>P</w:t>
      </w:r>
      <w:r>
        <w:rPr>
          <w:rFonts w:ascii="Sylfaen" w:hAnsi="Sylfaen"/>
          <w:sz w:val="24"/>
          <w:szCs w:val="24"/>
          <w:lang w:val="en-US" w:eastAsia="en-US" w:bidi="en-US"/>
        </w:rPr>
        <w:t>w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vertAlign w:val="subscript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 -</w:t>
      </w:r>
      <w:proofErr w:type="gramEnd"/>
      <w:r w:rsidRPr="003952AF">
        <w:rPr>
          <w:rFonts w:ascii="Sylfaen" w:hAnsi="Sylfaen"/>
          <w:sz w:val="24"/>
          <w:szCs w:val="24"/>
        </w:rPr>
        <w:t xml:space="preserve">экспортная или импортная цена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во внешней торговле соответственно (в долларах США за тонну);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Qw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- экспорт или импорт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 стоимостном выражении в третьи страны соответственно (в долларах США);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Vw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 -экспорт или импорт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в натуральном выражении в третьи страны соответственно (в тоннах).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В процессе осуществления мониторинга цен на продукцию во внешней торговле информация указывается в сводной таблице (таблица 3 приложения № 1 к настоящей Методике).</w:t>
      </w:r>
    </w:p>
    <w:p w:rsidR="00D4206F" w:rsidRPr="00B9004A" w:rsidRDefault="00D4206F" w:rsidP="00D4206F">
      <w:pPr>
        <w:pStyle w:val="Bodytext20"/>
        <w:shd w:val="clear" w:color="auto" w:fill="auto"/>
        <w:spacing w:before="0" w:after="120" w:line="240" w:lineRule="auto"/>
        <w:ind w:left="3380" w:right="540" w:firstLine="200"/>
        <w:jc w:val="center"/>
        <w:rPr>
          <w:rFonts w:ascii="Sylfaen" w:hAnsi="Sylfaen"/>
          <w:sz w:val="24"/>
          <w:szCs w:val="24"/>
        </w:rPr>
      </w:pPr>
    </w:p>
    <w:p w:rsidR="0039751D" w:rsidRPr="003952AF" w:rsidRDefault="003952AF" w:rsidP="00D4206F">
      <w:pPr>
        <w:pStyle w:val="Bodytext20"/>
        <w:shd w:val="clear" w:color="auto" w:fill="auto"/>
        <w:spacing w:before="0" w:after="120" w:line="240" w:lineRule="auto"/>
        <w:ind w:left="993" w:right="1267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Последовательность анализа конкурентоспособности продукции</w:t>
      </w:r>
    </w:p>
    <w:p w:rsidR="0039751D" w:rsidRPr="003952AF" w:rsidRDefault="003952A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Для проведения анализа конкурентоспособности продукции проводится анализ среднегодовых цен</w:t>
      </w:r>
      <w:r w:rsidR="00D4206F">
        <w:rPr>
          <w:rFonts w:ascii="Sylfaen" w:hAnsi="Sylfaen"/>
          <w:sz w:val="24"/>
          <w:szCs w:val="24"/>
        </w:rPr>
        <w:t xml:space="preserve"> производителей в государствах-</w:t>
      </w:r>
      <w:r w:rsidR="00D4206F" w:rsidRPr="003952AF">
        <w:rPr>
          <w:rFonts w:ascii="Sylfaen" w:hAnsi="Sylfaen"/>
          <w:sz w:val="24"/>
          <w:szCs w:val="24"/>
        </w:rPr>
        <w:t xml:space="preserve">членах в национальных валютах исходя из официальной статистической информации государств-членов. В </w:t>
      </w:r>
      <w:r w:rsidR="00D4206F" w:rsidRPr="003952AF">
        <w:rPr>
          <w:rFonts w:ascii="Sylfaen" w:hAnsi="Sylfaen"/>
          <w:sz w:val="24"/>
          <w:szCs w:val="24"/>
        </w:rPr>
        <w:lastRenderedPageBreak/>
        <w:t>случае отсутствия указанной информации допускается расчет среднегодовых цен как среднеарифметическое значение среднемесячных цен по видам продукции.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На основании проведенных расчетов информация о среднегодовых ценах производителей продукции указывается в сводной таблице (таблица 4 приложения № 1 к настоящей Методике). Таким образом выявляется государство-член с наиболее низкой ценой производителей продукции, то есть с наиболее конкурентоспособной ценой.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Сравнение средних цен производителей в государствах-членах позволяет определить конкурентоспособность продукции на уровне производства.</w:t>
      </w:r>
    </w:p>
    <w:p w:rsidR="0039751D" w:rsidRPr="003952AF" w:rsidRDefault="003952A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Анализ объемов произво</w:t>
      </w:r>
      <w:r w:rsidR="00CF3EBF">
        <w:rPr>
          <w:rFonts w:ascii="Sylfaen" w:hAnsi="Sylfaen"/>
          <w:sz w:val="24"/>
          <w:szCs w:val="24"/>
        </w:rPr>
        <w:t>дства продукции в государствах-</w:t>
      </w:r>
      <w:r w:rsidR="00D4206F" w:rsidRPr="003952AF">
        <w:rPr>
          <w:rFonts w:ascii="Sylfaen" w:hAnsi="Sylfaen"/>
          <w:sz w:val="24"/>
          <w:szCs w:val="24"/>
        </w:rPr>
        <w:t>членах проводится на основании официальной статистической информации государств-членов.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Удельный вес экспорта в объемах собственного производства рассчитывается по следующей формуле:</w:t>
      </w:r>
    </w:p>
    <w:p w:rsidR="00D4206F" w:rsidRDefault="00DE7E40" w:rsidP="003952AF">
      <w:pPr>
        <w:pStyle w:val="Bodytext20"/>
        <w:shd w:val="clear" w:color="auto" w:fill="auto"/>
        <w:spacing w:before="0" w:after="120" w:line="240" w:lineRule="auto"/>
        <w:ind w:left="820" w:firstLine="720"/>
        <w:jc w:val="left"/>
        <w:rPr>
          <w:rFonts w:ascii="Sylfaen" w:hAnsi="Sylfae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ЭКСi 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*100 ,</m:t>
          </m:r>
        </m:oMath>
      </m:oMathPara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820" w:firstLine="720"/>
        <w:jc w:val="lef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Style w:val="Bodytext2Candara"/>
          <w:rFonts w:ascii="Sylfaen" w:hAnsi="Sylfaen"/>
          <w:sz w:val="24"/>
          <w:szCs w:val="24"/>
        </w:rPr>
        <w:t>D</w:t>
      </w:r>
      <w:r w:rsidRPr="003952AF">
        <w:rPr>
          <w:rStyle w:val="Bodytext2Candara"/>
          <w:rFonts w:ascii="Sylfaen" w:hAnsi="Sylfaen"/>
          <w:sz w:val="24"/>
          <w:szCs w:val="24"/>
          <w:vertAlign w:val="subscript"/>
          <w:lang w:val="ru-RU" w:eastAsia="ru-RU" w:bidi="ru-RU"/>
        </w:rPr>
        <w:t>ЭКС</w:t>
      </w:r>
      <w:r w:rsidRPr="003952AF">
        <w:rPr>
          <w:rStyle w:val="Bodytext2Candara"/>
          <w:rFonts w:ascii="Sylfaen" w:hAnsi="Sylfaen"/>
          <w:sz w:val="24"/>
          <w:szCs w:val="24"/>
          <w:vertAlign w:val="subscript"/>
          <w:lang w:val="ru-RU"/>
        </w:rPr>
        <w:t xml:space="preserve"> </w:t>
      </w:r>
      <w:proofErr w:type="spellStart"/>
      <w:r w:rsidRPr="003952AF">
        <w:rPr>
          <w:rStyle w:val="Bodytext2Candara"/>
          <w:rFonts w:ascii="Sylfaen" w:hAnsi="Sylfaen"/>
          <w:sz w:val="24"/>
          <w:szCs w:val="24"/>
          <w:vertAlign w:val="subscript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 - удельный вес экспорта в производстве (в процентах);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Style w:val="Bodytext2Arial"/>
          <w:rFonts w:ascii="Sylfaen" w:hAnsi="Sylfaen"/>
          <w:lang w:val="en-US"/>
        </w:rPr>
        <w:t>Vi</w:t>
      </w:r>
      <w:r w:rsidRPr="00D4206F">
        <w:rPr>
          <w:rStyle w:val="Bodytext2Arial"/>
          <w:rFonts w:ascii="Sylfaen" w:hAnsi="Sylfaen"/>
        </w:rPr>
        <w:t xml:space="preserve"> </w:t>
      </w:r>
      <w:r w:rsidRPr="003952AF">
        <w:rPr>
          <w:rStyle w:val="Bodytext2Arial"/>
          <w:rFonts w:ascii="Sylfaen" w:hAnsi="Sylfaen"/>
        </w:rPr>
        <w:t>-</w:t>
      </w:r>
      <w:r w:rsidRPr="003952AF">
        <w:rPr>
          <w:rFonts w:ascii="Sylfaen" w:hAnsi="Sylfaen"/>
          <w:sz w:val="24"/>
          <w:szCs w:val="24"/>
        </w:rPr>
        <w:t xml:space="preserve"> объемы производства ьго вида продукции (в тысячах тонн);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Э </w:t>
      </w:r>
      <w:proofErr w:type="spellStart"/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>- объемы экспорта ьго вида продукции (в тысячах тонн).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По результатам проведенного анализа информация об объемах производства продукции и объемах ее экспорта по каждому государству-члену и виду продукции указывается в сводной таблице (таблица 5 приложения № 1 к настоящей Методике).</w:t>
      </w:r>
    </w:p>
    <w:p w:rsidR="0039751D" w:rsidRPr="003952AF" w:rsidRDefault="003952AF" w:rsidP="00D4206F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Анализ соотношения среднегодовых цен производителей продукции с импортными ценами на данную продукцию на внешнем рынке проводится по каждому государству-члену.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Соотношение среднегодовых цен производителей продукции и импортных цен на данную продукцию на внешнем рынке представляет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собой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коэффициент,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характеризующий</w:t>
      </w:r>
      <w:r w:rsidRPr="00D4206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конкурентоспособность такой продукции по сравнению с импортными аналогами. При определении данного соотношения импортная цена увеличивается на размер ввозных таможенных пошлин и НДС.</w:t>
      </w:r>
    </w:p>
    <w:p w:rsidR="0039751D" w:rsidRPr="003952AF" w:rsidRDefault="00D4206F" w:rsidP="00D4206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Коэффициент конкурентоспособности продукции рассчитывается по следующей формуле:</w:t>
      </w:r>
    </w:p>
    <w:p w:rsidR="0039751D" w:rsidRPr="00D4206F" w:rsidRDefault="00DE7E40" w:rsidP="003952AF">
      <w:pPr>
        <w:pStyle w:val="Bodytext70"/>
        <w:shd w:val="clear" w:color="auto" w:fill="auto"/>
        <w:spacing w:after="120" w:line="240" w:lineRule="auto"/>
        <w:ind w:left="4780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кс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СЦП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ИЦ+ТП+НДС</m:t>
            </m:r>
          </m:den>
        </m:f>
      </m:oMath>
      <w:r w:rsidR="00D4206F">
        <w:rPr>
          <w:rFonts w:ascii="Sylfaen" w:hAnsi="Sylfaen"/>
          <w:sz w:val="24"/>
          <w:szCs w:val="24"/>
        </w:rPr>
        <w:t>,</w:t>
      </w: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820" w:firstLine="720"/>
        <w:jc w:val="left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К</w:t>
      </w:r>
      <w:r w:rsidR="00657E84">
        <w:rPr>
          <w:rFonts w:ascii="Sylfaen" w:hAnsi="Sylfaen"/>
          <w:sz w:val="24"/>
          <w:szCs w:val="24"/>
        </w:rPr>
        <w:t>кс</w:t>
      </w:r>
      <w:proofErr w:type="spellStart"/>
      <w:r w:rsidR="00657E84">
        <w:rPr>
          <w:rFonts w:ascii="Sylfaen" w:hAnsi="Sylfaen"/>
          <w:sz w:val="24"/>
          <w:szCs w:val="24"/>
          <w:lang w:val="en-US"/>
        </w:rPr>
        <w:t>ij</w:t>
      </w:r>
      <w:proofErr w:type="spellEnd"/>
      <w:r w:rsidR="00657E84" w:rsidRPr="00657E84">
        <w:rPr>
          <w:rFonts w:ascii="Sylfaen" w:hAnsi="Sylfaen"/>
          <w:sz w:val="24"/>
          <w:szCs w:val="24"/>
        </w:rPr>
        <w:t xml:space="preserve"> - </w:t>
      </w:r>
      <w:r w:rsidRPr="003952AF">
        <w:rPr>
          <w:rFonts w:ascii="Sylfaen" w:hAnsi="Sylfaen"/>
          <w:sz w:val="24"/>
          <w:szCs w:val="24"/>
        </w:rPr>
        <w:t>коэффициент конкурентос</w:t>
      </w:r>
      <w:r w:rsidR="00657E84">
        <w:rPr>
          <w:rFonts w:ascii="Sylfaen" w:hAnsi="Sylfaen"/>
          <w:sz w:val="24"/>
          <w:szCs w:val="24"/>
        </w:rPr>
        <w:t xml:space="preserve">пособности 1-го вида продукции </w:t>
      </w:r>
      <w:r w:rsidR="00657E84">
        <w:rPr>
          <w:rFonts w:ascii="Sylfaen" w:hAnsi="Sylfaen"/>
          <w:sz w:val="24"/>
          <w:szCs w:val="24"/>
          <w:lang w:val="en-US"/>
        </w:rPr>
        <w:t>j</w:t>
      </w:r>
      <w:r w:rsidR="00657E84" w:rsidRPr="00657E84">
        <w:rPr>
          <w:rFonts w:ascii="Sylfaen" w:hAnsi="Sylfaen"/>
          <w:sz w:val="24"/>
          <w:szCs w:val="24"/>
        </w:rPr>
        <w:t>-</w:t>
      </w:r>
      <w:r w:rsidRPr="003952AF">
        <w:rPr>
          <w:rFonts w:ascii="Sylfaen" w:hAnsi="Sylfaen"/>
          <w:sz w:val="24"/>
          <w:szCs w:val="24"/>
        </w:rPr>
        <w:t>го государства-члена;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lastRenderedPageBreak/>
        <w:t xml:space="preserve">СЦП - </w:t>
      </w:r>
      <w:r w:rsidR="00657E84">
        <w:rPr>
          <w:rFonts w:ascii="Sylfaen" w:hAnsi="Sylfaen"/>
          <w:sz w:val="24"/>
          <w:szCs w:val="24"/>
        </w:rPr>
        <w:t xml:space="preserve">средняя цена производителей </w:t>
      </w:r>
      <w:r w:rsidR="00657E84">
        <w:rPr>
          <w:rFonts w:ascii="Sylfaen" w:hAnsi="Sylfaen"/>
          <w:sz w:val="24"/>
          <w:szCs w:val="24"/>
          <w:lang w:val="en-US"/>
        </w:rPr>
        <w:t>j</w:t>
      </w:r>
      <w:r w:rsidRPr="003952AF">
        <w:rPr>
          <w:rFonts w:ascii="Sylfaen" w:hAnsi="Sylfaen"/>
          <w:sz w:val="24"/>
          <w:szCs w:val="24"/>
        </w:rPr>
        <w:t xml:space="preserve">-го 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го государства-члена (в долларах США за тонну);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ИЦ - цена импортируемого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 xml:space="preserve">го вида продукции на границе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</w:rPr>
        <w:t>-го государства на условиях поставки С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3952AF">
        <w:rPr>
          <w:rFonts w:ascii="Sylfaen" w:hAnsi="Sylfaen"/>
          <w:sz w:val="24"/>
          <w:szCs w:val="24"/>
        </w:rPr>
        <w:t>Р (в долларах США за тонну);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ТП - ввозные таможенные пошлины на импортируемый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 xml:space="preserve">й вид продукции в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е государство-член (в долларах США за тонну);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НДС - налог на добавленную стоимость на импортируемый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 xml:space="preserve">й вид продукции в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е государство-член (в долларах США за тонну).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Продукция считается конкурентоспособной в случае, если коэффициент ее конкурентоспособности меньше 1. Чем меньше значение коэффициента конкурентоспособности, тем продукция считается более конкурентоспособной.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Размеры ввозных таможенных пошлин на продукцию определяются в соответствии с Единым таможенным тарифом Евразийского экономического союза.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По результатам проведенного анализа информация о значениях коэффициента конкурентоспособности продукции по каждому государству-члену и виду продукции указывается в сводной таблице (таблица 6 приложения № 1 к настоящей Методике).</w:t>
      </w:r>
    </w:p>
    <w:p w:rsidR="00657E84" w:rsidRPr="00B9004A" w:rsidRDefault="00657E84" w:rsidP="003952AF">
      <w:pPr>
        <w:pStyle w:val="Bodytext20"/>
        <w:shd w:val="clear" w:color="auto" w:fill="auto"/>
        <w:spacing w:before="0" w:after="120" w:line="240" w:lineRule="auto"/>
        <w:ind w:left="3220" w:right="500" w:firstLine="400"/>
        <w:jc w:val="left"/>
        <w:rPr>
          <w:rFonts w:ascii="Sylfaen" w:hAnsi="Sylfaen"/>
          <w:sz w:val="24"/>
          <w:szCs w:val="24"/>
        </w:rPr>
      </w:pPr>
    </w:p>
    <w:p w:rsidR="0039751D" w:rsidRPr="003952AF" w:rsidRDefault="003952AF" w:rsidP="00657E84">
      <w:pPr>
        <w:pStyle w:val="Bodytext20"/>
        <w:shd w:val="clear" w:color="auto" w:fill="auto"/>
        <w:spacing w:before="0" w:after="120" w:line="240" w:lineRule="auto"/>
        <w:ind w:left="993" w:right="500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Определение показателей конкурентоспособности продукции</w:t>
      </w:r>
    </w:p>
    <w:p w:rsidR="0039751D" w:rsidRPr="003952AF" w:rsidRDefault="003952A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Комплексный показатель конкурентоспособности продукции может определяться по каждому </w:t>
      </w:r>
      <w:proofErr w:type="spellStart"/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="00D4206F" w:rsidRPr="003952AF">
        <w:rPr>
          <w:rFonts w:ascii="Sylfaen" w:hAnsi="Sylfaen"/>
          <w:sz w:val="24"/>
          <w:szCs w:val="24"/>
        </w:rPr>
        <w:t xml:space="preserve">-му виду продукции для 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="00D4206F"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="00D4206F" w:rsidRPr="003952AF">
        <w:rPr>
          <w:rFonts w:ascii="Sylfaen" w:hAnsi="Sylfaen"/>
          <w:sz w:val="24"/>
          <w:szCs w:val="24"/>
        </w:rPr>
        <w:t>го государства-члена на основе агрегирования следующих показателей: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средняя цена производителей </w:t>
      </w:r>
      <w:r w:rsidR="00657E84">
        <w:rPr>
          <w:rStyle w:val="Bodytext213pt"/>
          <w:rFonts w:ascii="Sylfaen" w:hAnsi="Sylfaen"/>
          <w:sz w:val="24"/>
          <w:szCs w:val="24"/>
        </w:rPr>
        <w:t>(С</w:t>
      </w:r>
      <w:proofErr w:type="spellStart"/>
      <w:r w:rsidR="00657E84" w:rsidRPr="00657E84">
        <w:rPr>
          <w:rStyle w:val="Bodytext213pt"/>
          <w:rFonts w:ascii="Sylfaen" w:hAnsi="Sylfaen"/>
          <w:sz w:val="24"/>
          <w:szCs w:val="24"/>
          <w:vertAlign w:val="subscript"/>
          <w:lang w:val="en-US"/>
        </w:rPr>
        <w:t>ij</w:t>
      </w:r>
      <w:proofErr w:type="spellEnd"/>
      <w:r w:rsidRPr="003952AF">
        <w:rPr>
          <w:rStyle w:val="Bodytext213pt"/>
          <w:rFonts w:ascii="Sylfaen" w:hAnsi="Sylfaen"/>
          <w:sz w:val="24"/>
          <w:szCs w:val="24"/>
        </w:rPr>
        <w:t>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экспортная цена (С</w:t>
      </w:r>
      <w:r w:rsidR="00657E84">
        <w:rPr>
          <w:rFonts w:ascii="Sylfaen" w:hAnsi="Sylfaen"/>
          <w:sz w:val="24"/>
          <w:szCs w:val="24"/>
          <w:vertAlign w:val="superscript"/>
        </w:rPr>
        <w:t>Э</w:t>
      </w:r>
      <w:proofErr w:type="spellStart"/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Fonts w:ascii="Sylfaen" w:hAnsi="Sylfaen"/>
          <w:sz w:val="24"/>
          <w:szCs w:val="24"/>
        </w:rPr>
        <w:t>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объемы производства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-го 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го государства-члена</w:t>
      </w:r>
    </w:p>
    <w:p w:rsidR="0039751D" w:rsidRPr="003952AF" w:rsidRDefault="00D4206F" w:rsidP="00657E84">
      <w:pPr>
        <w:pStyle w:val="Heading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ru-RU"/>
        </w:rPr>
      </w:pPr>
      <w:r w:rsidRPr="003952AF">
        <w:rPr>
          <w:rFonts w:ascii="Sylfaen" w:hAnsi="Sylfaen"/>
          <w:sz w:val="24"/>
          <w:szCs w:val="24"/>
          <w:lang w:val="ru-RU" w:eastAsia="ru-RU" w:bidi="ru-RU"/>
        </w:rPr>
        <w:t>(</w:t>
      </w:r>
      <w:proofErr w:type="spellStart"/>
      <w:r w:rsidRPr="003952AF">
        <w:rPr>
          <w:rFonts w:ascii="Sylfaen" w:hAnsi="Sylfaen"/>
          <w:sz w:val="24"/>
          <w:szCs w:val="24"/>
        </w:rPr>
        <w:t>V</w:t>
      </w:r>
      <w:r w:rsidRPr="003952AF">
        <w:rPr>
          <w:rFonts w:ascii="Sylfaen" w:hAnsi="Sylfaen"/>
          <w:sz w:val="24"/>
          <w:szCs w:val="24"/>
          <w:vertAlign w:val="subscript"/>
        </w:rPr>
        <w:t>ij</w:t>
      </w:r>
      <w:proofErr w:type="spellEnd"/>
      <w:r w:rsidRPr="003952AF">
        <w:rPr>
          <w:rFonts w:ascii="Sylfaen" w:hAnsi="Sylfaen"/>
          <w:sz w:val="24"/>
          <w:szCs w:val="24"/>
          <w:lang w:val="ru-RU" w:eastAsia="ru-RU" w:bidi="ru-RU"/>
        </w:rPr>
        <w:t>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производство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на душу населения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государства-члена </w:t>
      </w:r>
      <w:r w:rsidRPr="003952AF">
        <w:rPr>
          <w:rStyle w:val="Bodytext213pt"/>
          <w:rFonts w:ascii="Sylfaen" w:hAnsi="Sylfaen"/>
          <w:sz w:val="24"/>
          <w:szCs w:val="24"/>
        </w:rPr>
        <w:t>(П</w:t>
      </w:r>
      <w:proofErr w:type="spellStart"/>
      <w:r w:rsidRPr="00657E84">
        <w:rPr>
          <w:rStyle w:val="Bodytext213pt"/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Style w:val="Bodytext213pt"/>
          <w:rFonts w:ascii="Sylfaen" w:hAnsi="Sylfaen"/>
          <w:sz w:val="24"/>
          <w:szCs w:val="24"/>
        </w:rPr>
        <w:t>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доля экспорта в натуральном выражении (в том числе в другие государства-члены)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государства-члена </w:t>
      </w:r>
      <w:r w:rsidRPr="003952AF">
        <w:rPr>
          <w:rStyle w:val="Bodytext213pt"/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3952AF">
        <w:rPr>
          <w:rStyle w:val="Bodytext213pt"/>
          <w:rFonts w:ascii="Sylfaen" w:hAnsi="Sylfaen"/>
          <w:sz w:val="24"/>
          <w:szCs w:val="24"/>
          <w:lang w:val="en-US" w:eastAsia="en-US" w:bidi="en-US"/>
        </w:rPr>
        <w:t>D</w:t>
      </w:r>
      <w:r w:rsidRPr="00657E84">
        <w:rPr>
          <w:rStyle w:val="Bodytext213pt"/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Style w:val="Bodytext213pt"/>
          <w:rFonts w:ascii="Sylfaen" w:hAnsi="Sylfaen"/>
          <w:sz w:val="24"/>
          <w:szCs w:val="24"/>
          <w:lang w:eastAsia="en-US" w:bidi="en-US"/>
        </w:rPr>
        <w:t>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коэффициент конкурентоспособности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государства-члена </w:t>
      </w:r>
      <w:r w:rsidRPr="003952AF">
        <w:rPr>
          <w:rStyle w:val="Bodytext213pt"/>
          <w:rFonts w:ascii="Sylfaen" w:hAnsi="Sylfaen"/>
          <w:sz w:val="24"/>
          <w:szCs w:val="24"/>
        </w:rPr>
        <w:t>(К</w:t>
      </w:r>
      <w:proofErr w:type="spellStart"/>
      <w:r w:rsidRPr="00657E84">
        <w:rPr>
          <w:rStyle w:val="Bodytext213pt"/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Style w:val="Bodytext213pt"/>
          <w:rFonts w:ascii="Sylfaen" w:hAnsi="Sylfaen"/>
          <w:sz w:val="24"/>
          <w:szCs w:val="24"/>
        </w:rPr>
        <w:t>).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Производство отдельных видов продукции на душу населения рассчитывается на основе данных органов (служб) государственной статистики государств-членов по следующей формуле:</w:t>
      </w:r>
    </w:p>
    <w:p w:rsidR="00657E84" w:rsidRPr="00657E84" w:rsidRDefault="00DE7E40" w:rsidP="003952AF">
      <w:pPr>
        <w:pStyle w:val="Bodytext20"/>
        <w:shd w:val="clear" w:color="auto" w:fill="auto"/>
        <w:spacing w:before="0" w:after="120" w:line="240" w:lineRule="auto"/>
        <w:ind w:left="820" w:firstLine="720"/>
        <w:rPr>
          <w:rFonts w:ascii="Sylfaen" w:hAnsi="Sylfae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left="142" w:firstLine="425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lastRenderedPageBreak/>
        <w:t>где: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left="142" w:right="520" w:firstLine="425"/>
        <w:rPr>
          <w:rFonts w:ascii="Sylfaen" w:hAnsi="Sylfaen"/>
          <w:sz w:val="24"/>
          <w:szCs w:val="24"/>
        </w:rPr>
      </w:pPr>
      <w:r w:rsidRPr="003952AF">
        <w:rPr>
          <w:rStyle w:val="Bodytext213pt"/>
          <w:rFonts w:ascii="Sylfaen" w:hAnsi="Sylfaen"/>
          <w:sz w:val="24"/>
          <w:szCs w:val="24"/>
        </w:rPr>
        <w:t>П</w:t>
      </w:r>
      <w:proofErr w:type="spellStart"/>
      <w:r w:rsidRPr="003952AF">
        <w:rPr>
          <w:rStyle w:val="Bodytext213pt"/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Style w:val="Bodytext213pt"/>
          <w:rFonts w:ascii="Sylfaen" w:hAnsi="Sylfaen"/>
          <w:sz w:val="24"/>
          <w:szCs w:val="24"/>
          <w:vertAlign w:val="subscript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- производство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на душу населения (в килограммах);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left="142" w:firstLine="425"/>
        <w:rPr>
          <w:rFonts w:ascii="Sylfaen" w:hAnsi="Sylfaen"/>
          <w:sz w:val="24"/>
          <w:szCs w:val="24"/>
        </w:rPr>
      </w:pPr>
      <w:proofErr w:type="gramStart"/>
      <w:r w:rsidRPr="003952AF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r w:rsidRPr="003952AF">
        <w:rPr>
          <w:rFonts w:ascii="Sylfaen" w:hAnsi="Sylfaen"/>
          <w:sz w:val="24"/>
          <w:szCs w:val="24"/>
          <w:vertAlign w:val="subscript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 -</w:t>
      </w:r>
      <w:proofErr w:type="gramEnd"/>
      <w:r w:rsidRPr="003952AF">
        <w:rPr>
          <w:rFonts w:ascii="Sylfaen" w:hAnsi="Sylfaen"/>
          <w:sz w:val="24"/>
          <w:szCs w:val="24"/>
        </w:rPr>
        <w:t xml:space="preserve"> производство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(в тоннах);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left="142" w:firstLine="425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H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j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3952AF">
        <w:rPr>
          <w:rFonts w:ascii="Sylfaen" w:hAnsi="Sylfaen"/>
          <w:sz w:val="24"/>
          <w:szCs w:val="24"/>
        </w:rPr>
        <w:t xml:space="preserve"> среднегодовая численность населения (в тысячах человек).</w:t>
      </w:r>
    </w:p>
    <w:p w:rsidR="0039751D" w:rsidRPr="003952AF" w:rsidRDefault="00D4206F" w:rsidP="00657E84">
      <w:pPr>
        <w:pStyle w:val="Bodytext20"/>
        <w:shd w:val="clear" w:color="auto" w:fill="auto"/>
        <w:spacing w:before="0" w:after="120" w:line="240" w:lineRule="auto"/>
        <w:ind w:left="142" w:right="520" w:firstLine="425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Для проведения дальнейших расчетов каждый из указанных показателей делится на наибольшее значение, полученное по всем государствам-членам:</w:t>
      </w:r>
    </w:p>
    <w:p w:rsidR="00657E84" w:rsidRP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 ,</m:t>
          </m:r>
        </m:oMath>
      </m:oMathPara>
    </w:p>
    <w:p w:rsid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ij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eastAsia="en-US" w:bidi="en-US"/>
                </w:rPr>
                <m:t xml:space="preserve">Э   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 w:bidi="en-US"/>
                    </w:rPr>
                    <m:t>Э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 w:bidi="en-US"/>
                        </w:rPr>
                        <m:t>Э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 ,</m:t>
          </m:r>
        </m:oMath>
      </m:oMathPara>
    </w:p>
    <w:p w:rsidR="00657E84" w:rsidRP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 ,</m:t>
          </m:r>
        </m:oMath>
      </m:oMathPara>
    </w:p>
    <w:p w:rsidR="00657E84" w:rsidRP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en-US" w:bidi="en-US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 w:bidi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 w:bidi="en-US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 ,</m:t>
          </m:r>
        </m:oMath>
      </m:oMathPara>
    </w:p>
    <w:p w:rsidR="00657E84" w:rsidRP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i/>
          <w:sz w:val="24"/>
          <w:szCs w:val="24"/>
          <w:lang w:val="en-US" w:eastAsia="en-US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 ,</m:t>
          </m:r>
        </m:oMath>
      </m:oMathPara>
    </w:p>
    <w:p w:rsidR="00657E84" w:rsidRDefault="00DE7E40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 w:bidi="en-US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en-US" w:bidi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e>
              </m:d>
            </m:den>
          </m:f>
        </m:oMath>
      </m:oMathPara>
    </w:p>
    <w:p w:rsidR="00657E84" w:rsidRDefault="00657E84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 w:eastAsia="en-US" w:bidi="en-US"/>
        </w:rPr>
      </w:pPr>
    </w:p>
    <w:p w:rsidR="0039751D" w:rsidRPr="003952AF" w:rsidRDefault="00D4206F" w:rsidP="002C7A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Для каждого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государства-члена рассчитывается комплексный показатель конкурентоспособности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="002C7AF5"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по следующей формуле:</w:t>
      </w:r>
    </w:p>
    <w:p w:rsidR="002C7AF5" w:rsidRPr="002C7AF5" w:rsidRDefault="00DE7E40" w:rsidP="002C7AF5">
      <w:pPr>
        <w:pStyle w:val="Bodytext80"/>
        <w:shd w:val="clear" w:color="auto" w:fill="auto"/>
        <w:spacing w:before="0" w:after="120" w:line="240" w:lineRule="auto"/>
        <w:ind w:left="567"/>
        <w:rPr>
          <w:rFonts w:ascii="Sylfaen" w:hAnsi="Sylfae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Ʌ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1-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ij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Э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,</m:t>
          </m:r>
        </m:oMath>
      </m:oMathPara>
    </w:p>
    <w:p w:rsidR="002C7AF5" w:rsidRDefault="002C7AF5" w:rsidP="003952AF">
      <w:pPr>
        <w:pStyle w:val="Bodytext20"/>
        <w:shd w:val="clear" w:color="auto" w:fill="auto"/>
        <w:spacing w:before="0" w:after="120" w:line="240" w:lineRule="auto"/>
        <w:ind w:left="700" w:right="340" w:firstLine="700"/>
        <w:rPr>
          <w:rFonts w:ascii="Sylfaen" w:hAnsi="Sylfaen"/>
          <w:sz w:val="24"/>
          <w:szCs w:val="24"/>
          <w:lang w:val="en-US"/>
        </w:rPr>
      </w:pPr>
    </w:p>
    <w:p w:rsidR="0039751D" w:rsidRPr="003952AF" w:rsidRDefault="00D4206F" w:rsidP="002C7A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При отсутствии экспорта продукции данного вида данный показатель принимается равным нулю.</w:t>
      </w:r>
    </w:p>
    <w:p w:rsidR="0039751D" w:rsidRPr="003952AF" w:rsidRDefault="00D4206F" w:rsidP="002C7A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В целях сопоставления конкурентоспособности государств-членов комплексные показатели конкурентоспособности государств-членов по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>-й продукции рассчитываются в процентах по следующей формуле:</w:t>
      </w:r>
    </w:p>
    <w:p w:rsidR="0039751D" w:rsidRPr="002C7AF5" w:rsidRDefault="00DE7E40" w:rsidP="003952AF">
      <w:pPr>
        <w:pStyle w:val="Bodytext130"/>
        <w:shd w:val="clear" w:color="auto" w:fill="auto"/>
        <w:spacing w:after="120" w:line="240" w:lineRule="auto"/>
        <w:ind w:right="320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ij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Ʌ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Ʌ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*100 ,</m:t>
          </m:r>
        </m:oMath>
      </m:oMathPara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700" w:firstLine="70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0E0692" w:rsidP="000E06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Style w:val="Bodytext2Arial"/>
          <w:rFonts w:ascii="Sylfaen" w:hAnsi="Sylfaen"/>
        </w:rPr>
        <w:t>λ</w:t>
      </w:r>
      <w:proofErr w:type="spellStart"/>
      <w:r w:rsidRPr="000E0692">
        <w:rPr>
          <w:rStyle w:val="Bodytext2Arial"/>
          <w:rFonts w:ascii="Sylfaen" w:hAnsi="Sylfaen"/>
          <w:vertAlign w:val="subscript"/>
          <w:lang w:val="en-US"/>
        </w:rPr>
        <w:t>ij</w:t>
      </w:r>
      <w:proofErr w:type="spellEnd"/>
      <w:r w:rsidR="00D4206F" w:rsidRPr="003952AF">
        <w:rPr>
          <w:rFonts w:ascii="Sylfaen" w:hAnsi="Sylfaen"/>
          <w:sz w:val="24"/>
          <w:szCs w:val="24"/>
        </w:rPr>
        <w:t xml:space="preserve">- комплексный показатель конкурентоспособности </w:t>
      </w:r>
      <w:proofErr w:type="spellStart"/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="00D4206F" w:rsidRPr="003952AF">
        <w:rPr>
          <w:rFonts w:ascii="Sylfaen" w:hAnsi="Sylfaen"/>
          <w:sz w:val="24"/>
          <w:szCs w:val="24"/>
          <w:lang w:eastAsia="en-US" w:bidi="en-US"/>
        </w:rPr>
        <w:t>-</w:t>
      </w:r>
      <w:proofErr w:type="spellStart"/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ro</w:t>
      </w:r>
      <w:proofErr w:type="spellEnd"/>
      <w:r w:rsidR="00D4206F"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вида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государства-члена.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lastRenderedPageBreak/>
        <w:t>Чем выше комплексный показатель конкурентоспособности продукции государства-члена, тем данная продукция, экспортируемая из этого государства-члена, более конкурентоспособна.</w:t>
      </w:r>
    </w:p>
    <w:p w:rsidR="0039751D" w:rsidRPr="003952AF" w:rsidRDefault="003952AF" w:rsidP="000E0692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Показатели конкурентоспособности продукции на внешних рынках определяются следующими способами: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а) оценка конкурентоспособности продукции на основе объемов экспорта проводится с использованием коэффициента выявленного сравнительного преимущества (индекса Балассы), рассчитанного по следующей формуле:</w:t>
      </w:r>
    </w:p>
    <w:p w:rsidR="000E0692" w:rsidRDefault="000E0692" w:rsidP="003952AF">
      <w:pPr>
        <w:pStyle w:val="Bodytext20"/>
        <w:shd w:val="clear" w:color="auto" w:fill="auto"/>
        <w:spacing w:before="0" w:after="120" w:line="240" w:lineRule="auto"/>
        <w:ind w:left="560" w:firstLine="580"/>
        <w:rPr>
          <w:rFonts w:ascii="Sylfaen" w:hAnsi="Sylfaen"/>
          <w:sz w:val="24"/>
          <w:szCs w:val="24"/>
          <w:lang w:val="en-US" w:eastAsia="en-US" w:bidi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>RCA=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ij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jt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>/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 w:bidi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 w:bidi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ni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en-US"/>
                        </w:rPr>
                        <m:t>nt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 w:eastAsia="en-US" w:bidi="en-US"/>
            </w:rPr>
            <m:t xml:space="preserve">, </m:t>
          </m:r>
        </m:oMath>
      </m:oMathPara>
    </w:p>
    <w:p w:rsidR="0039751D" w:rsidRPr="00B9004A" w:rsidRDefault="00D4206F" w:rsidP="003952AF">
      <w:pPr>
        <w:pStyle w:val="Bodytext20"/>
        <w:shd w:val="clear" w:color="auto" w:fill="auto"/>
        <w:spacing w:before="0" w:after="120" w:line="240" w:lineRule="auto"/>
        <w:ind w:left="560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</w:t>
      </w:r>
      <w:r w:rsidRPr="00B9004A">
        <w:rPr>
          <w:rFonts w:ascii="Sylfaen" w:hAnsi="Sylfaen"/>
          <w:sz w:val="24"/>
          <w:szCs w:val="24"/>
        </w:rPr>
        <w:t>: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  <w:lang w:val="en-US" w:eastAsia="en-US" w:bidi="en-US"/>
        </w:rPr>
        <w:t>RCA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- коэффициент выявленного сравнительного преимущества;</w:t>
      </w:r>
    </w:p>
    <w:p w:rsidR="0039751D" w:rsidRPr="003952AF" w:rsidRDefault="000E0692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>
        <w:rPr>
          <w:rStyle w:val="Bodytext213pt"/>
          <w:rFonts w:ascii="Sylfaen" w:hAnsi="Sylfaen"/>
          <w:sz w:val="24"/>
          <w:szCs w:val="24"/>
        </w:rPr>
        <w:t>Х</w:t>
      </w:r>
      <w:proofErr w:type="spellStart"/>
      <w:r w:rsidRPr="000E0692">
        <w:rPr>
          <w:rStyle w:val="Bodytext213pt"/>
          <w:rFonts w:ascii="Sylfaen" w:hAnsi="Sylfaen"/>
          <w:sz w:val="24"/>
          <w:szCs w:val="24"/>
          <w:vertAlign w:val="subscript"/>
          <w:lang w:val="en-US"/>
        </w:rPr>
        <w:t>ij</w:t>
      </w:r>
      <w:proofErr w:type="spellEnd"/>
      <w:r w:rsidR="00D4206F" w:rsidRPr="000E0692">
        <w:rPr>
          <w:rStyle w:val="Bodytext213pt"/>
          <w:rFonts w:ascii="Sylfaen" w:hAnsi="Sylfaen"/>
          <w:sz w:val="24"/>
          <w:szCs w:val="24"/>
          <w:vertAlign w:val="subscript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- объем экспорта </w:t>
      </w:r>
      <w:proofErr w:type="spellStart"/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="00D4206F"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="00D4206F" w:rsidRPr="003952AF">
        <w:rPr>
          <w:rFonts w:ascii="Sylfaen" w:hAnsi="Sylfaen"/>
          <w:sz w:val="24"/>
          <w:szCs w:val="24"/>
        </w:rPr>
        <w:t>г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="00D4206F"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вида продукции 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="00D4206F" w:rsidRPr="003952AF">
        <w:rPr>
          <w:rFonts w:ascii="Sylfaen" w:hAnsi="Sylfaen"/>
          <w:sz w:val="24"/>
          <w:szCs w:val="24"/>
        </w:rPr>
        <w:t>-го государства-члена;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ni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3952AF">
        <w:rPr>
          <w:rFonts w:ascii="Sylfaen" w:hAnsi="Sylfaen"/>
          <w:sz w:val="24"/>
          <w:szCs w:val="24"/>
        </w:rPr>
        <w:t xml:space="preserve"> объем мирового экспорта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460" w:firstLine="580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jt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- объем экспорта всех видов продукции, произведенной в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</w:rPr>
        <w:t>-м государстве-члене;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nt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 xml:space="preserve"> -</w:t>
      </w:r>
      <w:r w:rsidRPr="003952AF">
        <w:rPr>
          <w:rFonts w:ascii="Sylfaen" w:hAnsi="Sylfaen"/>
          <w:sz w:val="24"/>
          <w:szCs w:val="24"/>
        </w:rPr>
        <w:t xml:space="preserve"> объем мирового экспорта всех видов продукции.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Расчеты проводятся в стоимостном выражении (в долларах США).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-8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Коэффициент выявленного сравнительного преимущества измеряет отношение стоимостных объемов экспорта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вида продукции из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государства-члена к общему стоимостному объему экспорта этого государства-члена и отношение мирового стоимостного объема экспорта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к мировому стоимостному объему экспорта всех видов продукции.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-8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Конкурентное преимущество в производстве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вида продукции считается доказанным в случае, если коэффициент выявленного сравнительного преимущества больше 1;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-8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б) оценка конкурентоспособности продукции на основе стоимостных объемов ее экспорта и импорта проводится с использованием коэффициента выявленного сравнительного преимущества (индекса Лафея), рассчитанного по следующей формуле:</w:t>
      </w:r>
    </w:p>
    <w:p w:rsidR="0039751D" w:rsidRPr="003952AF" w:rsidRDefault="000E0692" w:rsidP="000E0692">
      <w:pPr>
        <w:pStyle w:val="Bodytext140"/>
        <w:shd w:val="clear" w:color="auto" w:fill="auto"/>
        <w:spacing w:after="120" w:line="240" w:lineRule="auto"/>
        <w:ind w:left="426"/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LFI=100*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ij 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ij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∑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</m:e>
              </m:d>
            </m:den>
          </m:f>
        </m:oMath>
      </m:oMathPara>
    </w:p>
    <w:p w:rsidR="000E0692" w:rsidRDefault="000E0692" w:rsidP="003952AF">
      <w:pPr>
        <w:pStyle w:val="Bodytext20"/>
        <w:shd w:val="clear" w:color="auto" w:fill="auto"/>
        <w:spacing w:before="0" w:after="120" w:line="240" w:lineRule="auto"/>
        <w:ind w:left="560" w:firstLine="580"/>
        <w:rPr>
          <w:rFonts w:ascii="Sylfaen" w:hAnsi="Sylfaen"/>
          <w:sz w:val="24"/>
          <w:szCs w:val="24"/>
          <w:lang w:val="en-US"/>
        </w:rPr>
      </w:pPr>
    </w:p>
    <w:p w:rsidR="0039751D" w:rsidRPr="003952AF" w:rsidRDefault="00D4206F" w:rsidP="003952AF">
      <w:pPr>
        <w:pStyle w:val="Bodytext20"/>
        <w:shd w:val="clear" w:color="auto" w:fill="auto"/>
        <w:spacing w:before="0" w:after="120" w:line="240" w:lineRule="auto"/>
        <w:ind w:left="560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где: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  <w:lang w:val="en-US" w:eastAsia="en-US" w:bidi="en-US"/>
        </w:rPr>
        <w:t>LFI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3952AF">
        <w:rPr>
          <w:rFonts w:ascii="Sylfaen" w:hAnsi="Sylfaen"/>
          <w:sz w:val="24"/>
          <w:szCs w:val="24"/>
        </w:rPr>
        <w:t>коэффициент выявленного сравнительного преимущества;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Х</w:t>
      </w:r>
      <w:proofErr w:type="spellStart"/>
      <w:r w:rsidRPr="003952AF">
        <w:rPr>
          <w:rFonts w:ascii="Sylfaen" w:hAnsi="Sylfaen"/>
          <w:sz w:val="24"/>
          <w:szCs w:val="24"/>
          <w:vertAlign w:val="subscript"/>
          <w:lang w:val="en-US" w:eastAsia="en-US" w:bidi="en-US"/>
        </w:rPr>
        <w:t>ij</w:t>
      </w:r>
      <w:proofErr w:type="spellEnd"/>
      <w:r w:rsidRPr="003952AF">
        <w:rPr>
          <w:rFonts w:ascii="Sylfaen" w:hAnsi="Sylfaen"/>
          <w:sz w:val="24"/>
          <w:szCs w:val="24"/>
        </w:rPr>
        <w:t xml:space="preserve"> - объем экспорта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 xml:space="preserve">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>г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52AF">
        <w:rPr>
          <w:rFonts w:ascii="Sylfaen" w:hAnsi="Sylfaen"/>
          <w:sz w:val="24"/>
          <w:szCs w:val="24"/>
        </w:rPr>
        <w:t>государства-члена;</w:t>
      </w:r>
    </w:p>
    <w:p w:rsidR="0039751D" w:rsidRPr="003952AF" w:rsidRDefault="000E0692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>
        <w:rPr>
          <w:rStyle w:val="Bodytext213pt"/>
          <w:rFonts w:ascii="Sylfaen" w:hAnsi="Sylfaen"/>
          <w:sz w:val="24"/>
          <w:szCs w:val="24"/>
        </w:rPr>
        <w:lastRenderedPageBreak/>
        <w:t>М</w:t>
      </w:r>
      <w:proofErr w:type="spellStart"/>
      <w:r>
        <w:rPr>
          <w:rStyle w:val="Bodytext213pt"/>
          <w:rFonts w:ascii="Sylfaen" w:hAnsi="Sylfaen"/>
          <w:sz w:val="24"/>
          <w:szCs w:val="24"/>
          <w:lang w:val="en-US"/>
        </w:rPr>
        <w:t>ij</w:t>
      </w:r>
      <w:proofErr w:type="spellEnd"/>
      <w:r w:rsidR="00D4206F" w:rsidRPr="003952AF">
        <w:rPr>
          <w:rStyle w:val="Bodytext213pt"/>
          <w:rFonts w:ascii="Sylfaen" w:hAnsi="Sylfaen"/>
          <w:sz w:val="24"/>
          <w:szCs w:val="24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- объем импорта </w:t>
      </w:r>
      <w:proofErr w:type="spellStart"/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="00D4206F"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="00D4206F" w:rsidRPr="003952AF">
        <w:rPr>
          <w:rFonts w:ascii="Sylfaen" w:hAnsi="Sylfaen"/>
          <w:sz w:val="24"/>
          <w:szCs w:val="24"/>
        </w:rPr>
        <w:t>г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="00D4206F"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 xml:space="preserve">вида продукции 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="00D4206F"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="00D4206F" w:rsidRPr="003952AF">
        <w:rPr>
          <w:rFonts w:ascii="Sylfaen" w:hAnsi="Sylfaen"/>
          <w:sz w:val="24"/>
          <w:szCs w:val="24"/>
        </w:rPr>
        <w:t>г</w:t>
      </w:r>
      <w:r w:rsidR="00D4206F" w:rsidRPr="003952AF">
        <w:rPr>
          <w:rFonts w:ascii="Sylfaen" w:hAnsi="Sylfaen"/>
          <w:sz w:val="24"/>
          <w:szCs w:val="24"/>
          <w:lang w:val="en-US" w:eastAsia="en-US" w:bidi="en-US"/>
        </w:rPr>
        <w:t>o</w:t>
      </w:r>
      <w:r w:rsidR="00D4206F" w:rsidRPr="003952A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4206F" w:rsidRPr="003952AF">
        <w:rPr>
          <w:rFonts w:ascii="Sylfaen" w:hAnsi="Sylfaen"/>
          <w:sz w:val="24"/>
          <w:szCs w:val="24"/>
        </w:rPr>
        <w:t>государства-члена;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240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N - число видов продукции с 1 по 24 группу Единого таможенного тарифа Евразийского экономического союза.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Расчеты проводятся в стоимостном выражении (в долларах США).</w:t>
      </w:r>
    </w:p>
    <w:p w:rsidR="0039751D" w:rsidRPr="003952AF" w:rsidRDefault="00D4206F" w:rsidP="000E0692">
      <w:pPr>
        <w:pStyle w:val="Bodytext20"/>
        <w:shd w:val="clear" w:color="auto" w:fill="auto"/>
        <w:spacing w:before="0" w:after="120" w:line="240" w:lineRule="auto"/>
        <w:ind w:right="-8" w:firstLine="580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 xml:space="preserve">Формула представляет собой нормированное произведение 100 на разность между отношением чистого экспорта 1-го вида продукции к ее внешнеторговому обороту в определенном году и отношением совокупного чистого экспорта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-го вида продукции к внешнеторговому обороту, а также на долю последнего по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>-му виду продукции в совокупном внешнеторговом обороте государства-члена.</w:t>
      </w:r>
    </w:p>
    <w:p w:rsidR="0039751D" w:rsidRPr="003952AF" w:rsidRDefault="00D4206F" w:rsidP="004D4227">
      <w:pPr>
        <w:pStyle w:val="Bodytext20"/>
        <w:shd w:val="clear" w:color="auto" w:fill="auto"/>
        <w:spacing w:before="0" w:after="120" w:line="240" w:lineRule="auto"/>
        <w:ind w:right="-8" w:firstLine="580"/>
        <w:rPr>
          <w:rFonts w:ascii="Sylfaen" w:hAnsi="Sylfaen"/>
        </w:rPr>
      </w:pPr>
      <w:r w:rsidRPr="003952AF">
        <w:rPr>
          <w:rFonts w:ascii="Sylfaen" w:hAnsi="Sylfaen"/>
          <w:sz w:val="24"/>
          <w:szCs w:val="24"/>
        </w:rPr>
        <w:t xml:space="preserve">Положительные значения индекса Лафея указывают на наличие конкурентных преимуществ. Чем выше значение данного индекса, тем выше уровень конкурентоспособности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 xml:space="preserve">-го вида продукции </w:t>
      </w:r>
      <w:r w:rsidRPr="003952AF">
        <w:rPr>
          <w:rFonts w:ascii="Sylfaen" w:hAnsi="Sylfaen"/>
          <w:sz w:val="24"/>
          <w:szCs w:val="24"/>
          <w:lang w:val="en-US" w:eastAsia="en-US" w:bidi="en-US"/>
        </w:rPr>
        <w:t>j</w:t>
      </w:r>
      <w:r w:rsidRPr="003952AF">
        <w:rPr>
          <w:rFonts w:ascii="Sylfaen" w:hAnsi="Sylfaen"/>
          <w:sz w:val="24"/>
          <w:szCs w:val="24"/>
          <w:lang w:eastAsia="en-US" w:bidi="en-US"/>
        </w:rPr>
        <w:t>-</w:t>
      </w:r>
      <w:r w:rsidRPr="003952AF">
        <w:rPr>
          <w:rFonts w:ascii="Sylfaen" w:hAnsi="Sylfaen"/>
          <w:sz w:val="24"/>
          <w:szCs w:val="24"/>
        </w:rPr>
        <w:t xml:space="preserve">го государства-члена. Отрицательные значения данного индекса свидетельствуют о неконкурентоспособности </w:t>
      </w:r>
      <w:proofErr w:type="spellStart"/>
      <w:r w:rsidRPr="003952AF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3952AF">
        <w:rPr>
          <w:rFonts w:ascii="Sylfaen" w:hAnsi="Sylfaen"/>
          <w:sz w:val="24"/>
          <w:szCs w:val="24"/>
        </w:rPr>
        <w:t>-го вида продукции. Другой важной характеристикой данного индекса является ограничение по минимальному и максимальному значениям - от минус 50 (низкая конкурентоспособность) до плюс 50 (высокая конкурентоспособность).</w:t>
      </w:r>
      <w:bookmarkStart w:id="0" w:name="_GoBack"/>
      <w:bookmarkEnd w:id="0"/>
    </w:p>
    <w:sectPr w:rsidR="0039751D" w:rsidRPr="003952AF" w:rsidSect="004D422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40" w:rsidRDefault="00DE7E40" w:rsidP="0039751D">
      <w:r>
        <w:separator/>
      </w:r>
    </w:p>
  </w:endnote>
  <w:endnote w:type="continuationSeparator" w:id="0">
    <w:p w:rsidR="00DE7E40" w:rsidRDefault="00DE7E40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40" w:rsidRDefault="00DE7E40"/>
  </w:footnote>
  <w:footnote w:type="continuationSeparator" w:id="0">
    <w:p w:rsidR="00DE7E40" w:rsidRDefault="00DE7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E0692"/>
    <w:rsid w:val="00105731"/>
    <w:rsid w:val="001A3E45"/>
    <w:rsid w:val="002C7AF5"/>
    <w:rsid w:val="003952AF"/>
    <w:rsid w:val="0039751D"/>
    <w:rsid w:val="004A245C"/>
    <w:rsid w:val="004D4227"/>
    <w:rsid w:val="0051114B"/>
    <w:rsid w:val="00657E84"/>
    <w:rsid w:val="006C2115"/>
    <w:rsid w:val="006C2E0F"/>
    <w:rsid w:val="007523B1"/>
    <w:rsid w:val="00782C31"/>
    <w:rsid w:val="00AA07AD"/>
    <w:rsid w:val="00B9004A"/>
    <w:rsid w:val="00C03A85"/>
    <w:rsid w:val="00C676B1"/>
    <w:rsid w:val="00CF3EBF"/>
    <w:rsid w:val="00D4206F"/>
    <w:rsid w:val="00DE7E40"/>
    <w:rsid w:val="00E76CF2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ECB5"/>
  <w15:docId w15:val="{464EBD42-0FFF-43A6-9DBD-0E728080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  <w:lang w:val="en-US" w:eastAsia="en-US" w:bidi="en-US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  <w:lang w:val="en-US" w:eastAsia="en-US" w:bidi="en-US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  <w:lang w:val="en-US" w:eastAsia="en-US" w:bidi="en-US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  <w:lang w:val="en-US" w:eastAsia="en-US" w:bidi="en-US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10</cp:revision>
  <dcterms:created xsi:type="dcterms:W3CDTF">2019-02-04T06:41:00Z</dcterms:created>
  <dcterms:modified xsi:type="dcterms:W3CDTF">2020-04-29T07:29:00Z</dcterms:modified>
</cp:coreProperties>
</file>