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ПРИЛОЖЕНИЕ № 2</w:t>
      </w:r>
    </w:p>
    <w:p w:rsidR="00DC490D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21 ноября 2017 г. № 158</w:t>
      </w:r>
    </w:p>
    <w:p w:rsidR="00DC490D" w:rsidRPr="00DC490D" w:rsidRDefault="00DC490D" w:rsidP="00DC490D">
      <w:pPr>
        <w:pStyle w:val="Bodytext20"/>
        <w:shd w:val="clear" w:color="auto" w:fill="auto"/>
        <w:spacing w:before="0" w:after="120" w:line="240" w:lineRule="auto"/>
        <w:ind w:left="1701" w:right="1135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DC490D">
      <w:pPr>
        <w:pStyle w:val="Bodytext30"/>
        <w:shd w:val="clear" w:color="auto" w:fill="auto"/>
        <w:spacing w:line="240" w:lineRule="auto"/>
        <w:ind w:left="1701" w:right="1135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ПОЗИЦИИ,</w:t>
      </w:r>
    </w:p>
    <w:p w:rsidR="00D774E4" w:rsidRPr="002E46F8" w:rsidRDefault="002E46F8" w:rsidP="00DC490D">
      <w:pPr>
        <w:pStyle w:val="Bodytext30"/>
        <w:shd w:val="clear" w:color="auto" w:fill="auto"/>
        <w:spacing w:line="240" w:lineRule="auto"/>
        <w:ind w:left="1701" w:right="1135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включаемые в единую Товарную номенклатуру внешнеэкономической деятельности 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6523"/>
        <w:gridCol w:w="986"/>
      </w:tblGrid>
      <w:tr w:rsidR="00D774E4" w:rsidRPr="002E46F8" w:rsidTr="002E46F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Код</w:t>
            </w:r>
          </w:p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20pt"/>
                <w:rFonts w:ascii="Sylfaen" w:hAnsi="Sylfaen" w:cs="Sylfaen"/>
                <w:sz w:val="24"/>
              </w:rPr>
              <w:t>тн вэд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DC490D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Доп.</w:t>
            </w:r>
            <w:r w:rsidR="00DC490D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2E46F8">
              <w:rPr>
                <w:rFonts w:ascii="Sylfaen" w:hAnsi="Sylfaen" w:cs="Sylfaen"/>
                <w:sz w:val="24"/>
              </w:rPr>
              <w:t>ед.</w:t>
            </w:r>
            <w:r w:rsidR="00DC490D">
              <w:rPr>
                <w:rFonts w:ascii="Sylfaen" w:hAnsi="Sylfaen" w:cs="Sylfaen"/>
                <w:sz w:val="24"/>
                <w:lang w:val="en-US"/>
              </w:rPr>
              <w:t xml:space="preserve"> </w:t>
            </w:r>
            <w:r w:rsidRPr="002E46F8">
              <w:rPr>
                <w:rFonts w:ascii="Sylfaen" w:hAnsi="Sylfaen" w:cs="Sylfaen"/>
                <w:sz w:val="24"/>
              </w:rPr>
              <w:t>изм.</w:t>
            </w:r>
          </w:p>
        </w:tc>
      </w:tr>
      <w:tr w:rsidR="00D774E4" w:rsidRPr="002E46F8" w:rsidTr="002E46F8"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8540 71 000</w:t>
            </w:r>
          </w:p>
        </w:tc>
        <w:tc>
          <w:tcPr>
            <w:tcW w:w="65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 магнетроны:</w:t>
            </w: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FFFFFF"/>
          </w:tcPr>
          <w:p w:rsidR="00D774E4" w:rsidRPr="002E46F8" w:rsidRDefault="00D774E4" w:rsidP="002E46F8">
            <w:pPr>
              <w:spacing w:after="120"/>
              <w:rPr>
                <w:rFonts w:ascii="Sylfaen" w:hAnsi="Sylfaen" w:cs="Sylfaen"/>
                <w:szCs w:val="10"/>
              </w:rPr>
            </w:pPr>
          </w:p>
        </w:tc>
      </w:tr>
      <w:tr w:rsidR="00D774E4" w:rsidRPr="002E46F8" w:rsidTr="002E46F8">
        <w:tc>
          <w:tcPr>
            <w:tcW w:w="1843" w:type="dxa"/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8540 71 000 1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D774E4" w:rsidRPr="002E46F8" w:rsidRDefault="002E46F8" w:rsidP="00DC490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--- с рабочей частотой не менее 2,44 ЕЕц, но не</w:t>
            </w:r>
            <w:r w:rsidR="00DC490D" w:rsidRPr="00DC490D">
              <w:rPr>
                <w:rFonts w:ascii="Sylfaen" w:hAnsi="Sylfaen" w:cs="Sylfaen"/>
                <w:sz w:val="24"/>
              </w:rPr>
              <w:t xml:space="preserve"> </w:t>
            </w:r>
            <w:r w:rsidRPr="002E46F8">
              <w:rPr>
                <w:rFonts w:ascii="Sylfaen" w:hAnsi="Sylfaen" w:cs="Sylfaen"/>
                <w:sz w:val="24"/>
              </w:rPr>
              <w:t>более 2,47 ГГц и выходной мощностью не менее 600 Вт, но не более 1 кВт</w:t>
            </w:r>
          </w:p>
        </w:tc>
        <w:tc>
          <w:tcPr>
            <w:tcW w:w="986" w:type="dxa"/>
            <w:shd w:val="clear" w:color="auto" w:fill="FFFFFF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  <w:tr w:rsidR="00D774E4" w:rsidRPr="002E46F8" w:rsidTr="002E46F8">
        <w:tc>
          <w:tcPr>
            <w:tcW w:w="1843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8540 71 000 9</w:t>
            </w:r>
          </w:p>
        </w:tc>
        <w:tc>
          <w:tcPr>
            <w:tcW w:w="6523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--- прочие</w:t>
            </w:r>
          </w:p>
        </w:tc>
        <w:tc>
          <w:tcPr>
            <w:tcW w:w="986" w:type="dxa"/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</w:tbl>
    <w:p w:rsidR="00DC490D" w:rsidRDefault="00DC490D" w:rsidP="002E46F8">
      <w:pPr>
        <w:spacing w:after="120"/>
        <w:rPr>
          <w:rFonts w:ascii="Sylfaen" w:hAnsi="Sylfaen" w:cs="Sylfaen"/>
          <w:szCs w:val="2"/>
        </w:rPr>
      </w:pPr>
    </w:p>
    <w:p w:rsidR="00D774E4" w:rsidRPr="004C4F5F" w:rsidRDefault="00D774E4" w:rsidP="004C4F5F">
      <w:pPr>
        <w:rPr>
          <w:rFonts w:ascii="Sylfaen" w:hAnsi="Sylfaen" w:cs="Sylfaen"/>
          <w:szCs w:val="2"/>
          <w:lang w:val="en-US"/>
        </w:rPr>
      </w:pPr>
      <w:bookmarkStart w:id="0" w:name="_GoBack"/>
      <w:bookmarkEnd w:id="0"/>
    </w:p>
    <w:sectPr w:rsidR="00D774E4" w:rsidRPr="004C4F5F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C78" w:rsidRDefault="005E1C78" w:rsidP="00D774E4">
      <w:r>
        <w:separator/>
      </w:r>
    </w:p>
  </w:endnote>
  <w:endnote w:type="continuationSeparator" w:id="0">
    <w:p w:rsidR="005E1C78" w:rsidRDefault="005E1C78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C78" w:rsidRDefault="005E1C78">
      <w:r>
        <w:separator/>
      </w:r>
    </w:p>
  </w:footnote>
  <w:footnote w:type="continuationSeparator" w:id="0">
    <w:p w:rsidR="005E1C78" w:rsidRDefault="005E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2D1282"/>
    <w:rsid w:val="002E46F8"/>
    <w:rsid w:val="002E66C6"/>
    <w:rsid w:val="00331F31"/>
    <w:rsid w:val="003F6404"/>
    <w:rsid w:val="003F6A72"/>
    <w:rsid w:val="004C4F5F"/>
    <w:rsid w:val="004F38CF"/>
    <w:rsid w:val="004F3A95"/>
    <w:rsid w:val="005D669A"/>
    <w:rsid w:val="005E1C78"/>
    <w:rsid w:val="006C4DEE"/>
    <w:rsid w:val="00753C64"/>
    <w:rsid w:val="00946182"/>
    <w:rsid w:val="00965EF7"/>
    <w:rsid w:val="00CE5668"/>
    <w:rsid w:val="00D774E4"/>
    <w:rsid w:val="00DC490D"/>
    <w:rsid w:val="00DD6387"/>
    <w:rsid w:val="00EE0214"/>
    <w:rsid w:val="00EF6F7F"/>
    <w:rsid w:val="00F40EA0"/>
    <w:rsid w:val="00F96CD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2018-05-29T05:41:00Z</dcterms:created>
  <dcterms:modified xsi:type="dcterms:W3CDTF">2019-03-15T07:15:00Z</dcterms:modified>
</cp:coreProperties>
</file>