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left="5245" w:right="1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5C2AF4">
        <w:rPr>
          <w:rFonts w:ascii="Sylfaen" w:hAnsi="Sylfaen" w:cs="Sylfaen"/>
          <w:sz w:val="24"/>
        </w:rPr>
        <w:t>УТВЕРЖДЕНА</w:t>
      </w:r>
    </w:p>
    <w:p w:rsidR="004973BD" w:rsidRDefault="005C2AF4" w:rsidP="004973BD">
      <w:pPr>
        <w:pStyle w:val="Bodytext20"/>
        <w:shd w:val="clear" w:color="auto" w:fill="auto"/>
        <w:spacing w:before="0" w:after="120" w:line="240" w:lineRule="auto"/>
        <w:ind w:left="5245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Решением Совета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Евразийской экономической комиссии</w:t>
      </w:r>
    </w:p>
    <w:p w:rsidR="00563AF8" w:rsidRDefault="005C2AF4" w:rsidP="004973BD">
      <w:pPr>
        <w:pStyle w:val="Bodytext20"/>
        <w:shd w:val="clear" w:color="auto" w:fill="auto"/>
        <w:spacing w:before="0" w:after="120" w:line="240" w:lineRule="auto"/>
        <w:ind w:left="5245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2017 г. №</w:t>
      </w:r>
    </w:p>
    <w:p w:rsidR="004973BD" w:rsidRPr="005C2AF4" w:rsidRDefault="004973BD" w:rsidP="004973BD">
      <w:pPr>
        <w:pStyle w:val="Bodytext20"/>
        <w:shd w:val="clear" w:color="auto" w:fill="auto"/>
        <w:spacing w:before="0" w:after="120" w:line="240" w:lineRule="auto"/>
        <w:ind w:left="5245" w:right="1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4973BD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5C2AF4">
        <w:rPr>
          <w:rStyle w:val="Heading2Spacing2pt0"/>
          <w:rFonts w:ascii="Sylfaen" w:hAnsi="Sylfaen" w:cs="Sylfaen"/>
          <w:b/>
          <w:bCs/>
          <w:spacing w:val="0"/>
          <w:sz w:val="24"/>
        </w:rPr>
        <w:t>ФОРМА</w:t>
      </w:r>
    </w:p>
    <w:p w:rsidR="00563AF8" w:rsidRPr="005C2AF4" w:rsidRDefault="005C2AF4" w:rsidP="004973BD">
      <w:pPr>
        <w:pStyle w:val="Bodytext4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заявления о начале разбирательства, связанного с предоставлением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государством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ом Евразийского экономического союза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специфической субсидии</w:t>
      </w:r>
    </w:p>
    <w:p w:rsidR="004973BD" w:rsidRDefault="004973BD" w:rsidP="005C2AF4">
      <w:pPr>
        <w:pStyle w:val="Bodytext20"/>
        <w:shd w:val="clear" w:color="auto" w:fill="auto"/>
        <w:spacing w:before="0" w:after="120" w:line="240" w:lineRule="auto"/>
        <w:ind w:right="120" w:firstLine="0"/>
        <w:jc w:val="center"/>
        <w:rPr>
          <w:rStyle w:val="Bodytext2Spacing2pt"/>
          <w:rFonts w:ascii="Sylfaen" w:hAnsi="Sylfaen" w:cs="Sylfaen"/>
          <w:spacing w:val="0"/>
          <w:sz w:val="24"/>
        </w:rPr>
      </w:pP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 w:cs="Sylfaen"/>
          <w:sz w:val="24"/>
        </w:rPr>
      </w:pPr>
      <w:r w:rsidRPr="005C2AF4">
        <w:rPr>
          <w:rStyle w:val="Bodytext2Spacing2pt"/>
          <w:rFonts w:ascii="Sylfaen" w:hAnsi="Sylfaen" w:cs="Sylfaen"/>
          <w:spacing w:val="0"/>
          <w:sz w:val="24"/>
        </w:rPr>
        <w:t>ЗАЯВЛЕНИЕ</w:t>
      </w:r>
    </w:p>
    <w:p w:rsidR="00563AF8" w:rsidRDefault="005C2AF4" w:rsidP="004973BD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 начале разбирательства, связанного с предоставлением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государством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ом Евразийского экономического союза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специфической субсидии</w:t>
      </w:r>
    </w:p>
    <w:p w:rsidR="004973BD" w:rsidRPr="005C2AF4" w:rsidRDefault="004973BD" w:rsidP="004973BD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Наличие в заявлении конфиденциальной информации: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□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да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□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нет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 государства-заявителя:___________________________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Наименование уполномоченного органа:_________________________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Почтовый адрес уполномоченного органа:_______________________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Номера телефона и (или) факса, официальный сайт в информационно- телекоммуникационной сети «Интернет», адрес электронной почты уполномоченного органа:________________________________________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Уполномоченное контактное лицо: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Ф. И. О._______________________________________________________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должность:____________________________________________________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номера телефона и (или) факса:___________________________________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адрес электронной почты:________________________________________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субсидируемом товаре:______________________________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Реквизиты актов, на основании которых предоставляется специфическая субсидия:________________________________________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специфической субсидии:____________________________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производителях субсидируемого товара:______________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национальных производителях аналогичного товара:____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 Сведения об изменении объема ввоза субсидируемого товара на территорию государства-заявителя:______________________________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 Сведения об изменении объема вывоза аналогичного товара с территории государства-заявителя на территории других государств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ов:________________________________________________________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наличии и объеме производства аналогичного товара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на территории государства-заявителя:______________________________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наличии производства аналогичного товара на территориях других государств-членов:__________________________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об изменении объема импорта аналогичного товара на таможенную территорию Евразийского экономического союза:_________________________________________________________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об изменении объема экспорта аналогичного товара с таможенной территории Евразийского экономического союза:_________________________________________________________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Выводы уполномоченного органа государства-заявителя о наличии других факторов, которые могли оказать влияние на отрасль национальной экономики этого государства в анализируемый период:________________________________________________________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Сведения о наличии обстоятельств, предусмотренных пунктом 10 статьи 20 Соглашения о порядке добровольного согласования государствами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комиссией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разбирательств,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связанных с </w:t>
      </w:r>
      <w:r w:rsidRPr="005C2AF4">
        <w:rPr>
          <w:rFonts w:ascii="Sylfaen" w:hAnsi="Sylfaen" w:cs="Sylfaen"/>
          <w:sz w:val="24"/>
        </w:rPr>
        <w:lastRenderedPageBreak/>
        <w:t>предоставлением государствами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специфических субсидий, от 26 мая 2017 года:______________________________________________________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вследствие предоставления другим государством-членом специфической субсидии:______________________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Выводы уполномоченного органа государства-заявителя, являющиеся основанием для начала разбирательства:_________________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______________________________________________________________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Приложения на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________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листах (прилагаются).</w:t>
      </w:r>
    </w:p>
    <w:p w:rsidR="004973BD" w:rsidRDefault="004973BD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УТВЕРЖДЕН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Решением Совета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Евразийской экономической комиссии</w:t>
      </w:r>
    </w:p>
    <w:p w:rsidR="00563AF8" w:rsidRDefault="005C2AF4" w:rsidP="004973B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от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2017 г. №</w:t>
      </w:r>
    </w:p>
    <w:p w:rsidR="004973BD" w:rsidRPr="005C2AF4" w:rsidRDefault="004973BD" w:rsidP="004973B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Bodytext40"/>
        <w:shd w:val="clear" w:color="auto" w:fill="auto"/>
        <w:spacing w:before="0" w:after="120" w:line="240" w:lineRule="auto"/>
        <w:ind w:right="100"/>
        <w:rPr>
          <w:rFonts w:ascii="Sylfaen" w:hAnsi="Sylfaen" w:cs="Sylfaen"/>
          <w:sz w:val="24"/>
        </w:rPr>
      </w:pPr>
      <w:r w:rsidRPr="005C2AF4">
        <w:rPr>
          <w:rStyle w:val="Bodytext4Spacing2pt"/>
          <w:rFonts w:ascii="Sylfaen" w:hAnsi="Sylfaen" w:cs="Sylfaen"/>
          <w:b/>
          <w:bCs/>
          <w:spacing w:val="0"/>
          <w:sz w:val="24"/>
        </w:rPr>
        <w:t>ПОРЯДОК</w:t>
      </w:r>
    </w:p>
    <w:p w:rsidR="00563AF8" w:rsidRPr="005C2AF4" w:rsidRDefault="005C2AF4" w:rsidP="005C2AF4">
      <w:pPr>
        <w:pStyle w:val="Bodytext40"/>
        <w:shd w:val="clear" w:color="auto" w:fill="auto"/>
        <w:spacing w:before="0" w:after="120" w:line="240" w:lineRule="auto"/>
        <w:ind w:right="10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заполнения формы заявления о начале разбирательства, связанного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 предоставлением государством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ом Евразийского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экономического союза специфической субсидии</w:t>
      </w:r>
    </w:p>
    <w:p w:rsidR="00563AF8" w:rsidRPr="005C2AF4" w:rsidRDefault="00563AF8" w:rsidP="005C2AF4">
      <w:pPr>
        <w:spacing w:after="120"/>
        <w:rPr>
          <w:rFonts w:ascii="Sylfaen" w:hAnsi="Sylfaen" w:cs="Sylfaen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100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I. Общие положения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Настоящий Порядок разработан в соответствии с пунктом 4 статьи 14 Соглашения о порядке добровольного согласования государствами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ами Евразийского экономического союза специфических субсидий, от 26 мая 2017 года (далее - Соглашение) и определяет правила заполнения формы заявления о начале разбирательства, связанного с предоставлением государством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ом Евразийского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экономического союза специфической субсидии, утвержденной Решением Совета Евразийской экономической комиссии от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2017 г. №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(далее соответственно - заявление, государство-член).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 Настоящий Порядок разработан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целях обеспечения единообразного заполнения формы заявления.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Понятия, используемые в настоящем Порядке, применяются в значениях, установленных Соглашением и Протоколом о единых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Форма заявления заполняется уполномоченными органами государств-членов в соответствии с настоящим Порядком и положениями раздела IV Соглашения на русском языке с использованием электронных печатающих устройств.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случае если в форме заявления недостаточно места для указания необходимых сведений, такие сведения оформляются отдельным приложением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(в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свободной форме). При этом в соответствующем пункте формы заявления производится запись «согласно приложению №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». Если оформляется несколько приложений, они нумеруются последовательно в порядке возрастания.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В случае если в заявлении содержится конфиденциальная информация, то </w:t>
      </w:r>
      <w:r w:rsidRPr="005C2AF4">
        <w:rPr>
          <w:rFonts w:ascii="Sylfaen" w:hAnsi="Sylfaen" w:cs="Sylfaen"/>
          <w:sz w:val="24"/>
        </w:rPr>
        <w:lastRenderedPageBreak/>
        <w:t>заявление подается в 2 версиях: конфиденциальной и неконфиденциальной.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Неконфиденциальная версия должна быть достаточно подробной для понимания существа информации, представленной в конфиденциальном виде.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 конфиденциальной версии на первой странице в правом верхнем углу проставляется гриф «Конфиденциально».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Сведения, представленные в заявлении, должны быть достоверными и должны сопровождаться ссылкой на источник их получения.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При указании стоимостных показателей, содержащихся в заявлении, в целях сопоставимости используется денежная единица, установленная Евразийской экономической комиссией для ведения статистики внешней и взаимной торговли государств-членов.</w:t>
      </w:r>
    </w:p>
    <w:p w:rsidR="004973BD" w:rsidRDefault="004973BD" w:rsidP="005C2AF4">
      <w:pPr>
        <w:pStyle w:val="Bodytext20"/>
        <w:shd w:val="clear" w:color="auto" w:fill="auto"/>
        <w:spacing w:before="0" w:after="120" w:line="240" w:lineRule="auto"/>
        <w:ind w:right="140" w:firstLine="0"/>
        <w:jc w:val="center"/>
        <w:rPr>
          <w:rFonts w:ascii="Sylfaen" w:hAnsi="Sylfaen" w:cs="Sylfaen"/>
          <w:sz w:val="24"/>
          <w:lang w:eastAsia="en-US" w:bidi="en-US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140" w:firstLine="0"/>
        <w:jc w:val="center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val="en-US" w:eastAsia="en-US" w:bidi="en-US"/>
        </w:rPr>
        <w:t>II</w:t>
      </w:r>
      <w:r w:rsidRPr="005C2AF4">
        <w:rPr>
          <w:rFonts w:ascii="Sylfaen" w:hAnsi="Sylfaen" w:cs="Sylfaen"/>
          <w:sz w:val="24"/>
          <w:lang w:eastAsia="en-US" w:bidi="en-US"/>
        </w:rPr>
        <w:t xml:space="preserve">. </w:t>
      </w:r>
      <w:r w:rsidRPr="005C2AF4">
        <w:rPr>
          <w:rFonts w:ascii="Sylfaen" w:hAnsi="Sylfaen" w:cs="Sylfaen"/>
          <w:sz w:val="24"/>
        </w:rPr>
        <w:t>Порядок заполнения формы заявления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Форма заявления заполняется в следующем порядке.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Пункт 1 заполняется путем выбора одного из предлагаемых вариантов посредством проставления любого знака в поле, расположенном напротив соответствующего варианта ответа.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пунктах 3-6 указываются сведения об уполномоченном органе государства-члена, направившем в Евразийскую экономическую комиссию заявление.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7 указываются сведения о субсидируемом товаре: наименование страны происхождения,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его физических свойствах, сырье и материалах, используемых при производстве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товара, описание разновидностей товара и другие сведения, необходимые для корректного и полного описания товара.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8 указываются сведения об актах, в соответствии с которыми предоставлена специфическая субсидия (наименование, номер и дата принятия акта, наименование органа, принявшего акт), а также о программе субсидирования (наименование и дата принятия) и актах, принятых для реализации этой программы (наименование, номер, дата принятия акта, наименование органа, принявшего акт) (при наличии).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11.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В пункте 9 указываются сведения о форме, условиях, критериях, целях и способе предоставления специфической субсидии, сведения об источнике средств, за счет которых предоставляется специфическая субсидия, с указанием установленной или переменной суммы на единицу товара (при втором варианте также указывается механизм определения суммы), сроках действия специфической </w:t>
      </w:r>
      <w:r w:rsidRPr="005C2AF4">
        <w:rPr>
          <w:rFonts w:ascii="Sylfaen" w:hAnsi="Sylfaen" w:cs="Sylfaen"/>
          <w:sz w:val="24"/>
        </w:rPr>
        <w:lastRenderedPageBreak/>
        <w:t>субсидии, ее специфичности и размере.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12.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10 указываются наименование, место нахождения (адрес) юридического лица, сведения о его организационно-правовой форме или фамилия, имя, отчество (при наличии), место жительства физического лица, зарегистрированного в качестве индивидуального предпринимателя, являющихся производителями субсидируемого товара государства-члена, предоставившего специфическую субсидию, а также адреса сайтов в информационно-телекоммуникационной сети «Интернет» (при наличии).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11 указываются наименование, место нахождения (адрес) юридического лица, сведения о его организационно-правовой форме или фамилия, имя, отчество (при наличии), место жительства физического лица, зарегистрированного в качестве индивидуального предпринимателя, являющихся национальными производителями аналогичного товара, адреса сайтов в информационно</w:t>
      </w:r>
      <w:r w:rsidR="004973BD">
        <w:rPr>
          <w:rFonts w:ascii="Sylfaen" w:hAnsi="Sylfaen" w:cs="Sylfaen"/>
          <w:sz w:val="24"/>
        </w:rPr>
        <w:t>-</w:t>
      </w:r>
      <w:r w:rsidRPr="005C2AF4">
        <w:rPr>
          <w:rFonts w:ascii="Sylfaen" w:hAnsi="Sylfaen" w:cs="Sylfaen"/>
          <w:sz w:val="24"/>
        </w:rPr>
        <w:t>телекоммуникационной сети «Интернет» (при наличии), а также вывод уполномоченного органа государства-члена, направившего заявление, подтверждающий аналогичность товара, производимого национальными производителями государства-члена, направившего заявление, товару, являющемуся объектом разбирательства (в том числе сведения о внешнем виде аналогичного товара, его физических свойствах, сырье и материалах, используемых при производстве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аналогичного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аналогичного товара, описание разновидностей аналогичного товара и другие сведения, необходимые для корректного и полного описания аналогичного товара).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13.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12 указываются сведения об изменении объема ввоза субсидируемого товара из других государств-членов (с разбивкой по государствам-членам) на территорию государства-члена, направившего заявление, не менее чем за 3 календарных года, предшествующие дате подачи заявления, в количественном и стоимостном выражении.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13 указываются сведения об изменении объема вывоза аналогичного товара с территории государства-члена, направившего заявление, на территории других государств-членов не менее чем за 3 календарных года, предшествующие дате подачи заявления, в количественном и стоимостном выражении.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14 указываются сведения о наличии и объеме производства аналогичного товара на территории государства-члена, направившего заявление, не менее чем за 3 календарных года, предшествующие дате подачи заявления, в количественном и стоимостном выражении.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16.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15 указываются сведения о наличии производства аналогичного товара на территориях других государств-членов не менее чем за 3 календарных года, предшествующие дате подачи заявления.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19.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16 указываются сведения об изменении объема импорта аналогичного товара на таможенную территорию Евразийского экономического союза не менее чем за 3 календарных года, предшествующие дате подачи заявления, в количественном и</w:t>
      </w:r>
      <w:r w:rsidR="004973BD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стоимостном выражении, а также вывод уполномоченного органа государства-члена, направившего заявление, подтверждающий аналогичность импортируемого товара товару, являющемуся объектом разбирательства (в том числе сведения о внешнем виде аналогичного товара, его физических свойствах, сырье и материалах, используемых при производстве аналогичного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аналогичного товара, описание разновидностей аналогичного товара и другие сведения, необходимые для корректного и полного описания аналогичного товара).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17.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17 указываются сведения об изменении объема экспорта с таможенной территории Евразийского экономического союза в третьи страны аналогичного товара, происходящего с территории государства-члена, направившего заявление. В случае подачи заявления о начале разбирательства на предмет установления серьезного ущемления интересов указываются также сведения об изменении объема экспорта в третьи страны аналогичного товара с территории, на которой определяется ущемление интересов государства-члена, направившего заявление.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Указанные сведения представляются не менее чем за 3 календарных года, предшествующие дате подачи заявления, в количественном и стоимостном выражении.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18.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18 указываются выводы уполномоченного органа государства-члена, направившего заявление, о наличии других факторов, которые могли оказать влияние на отрасль национальной экономики этого государства в анализируемый период.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19.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19 указываются сведения о наличии обстоятельств, предусмотренных пунктом 10 статьи 20 Соглашения.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20.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20 указываются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субсидии.</w:t>
      </w:r>
    </w:p>
    <w:p w:rsidR="00563AF8" w:rsidRPr="005C2AF4" w:rsidRDefault="005C2AF4" w:rsidP="004973B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подаче заявления о начале разбирательства на предмет установления причинения материального ущерба отрасли национальной экономики государства-члена, направившего заявление, или угрозы причинения такого ущерба вследствие предоставления другим государством-членом специфической субсидии соответствующие сведения, а также результаты анализа изменений этих сведений не менее чем за 3 календарных года оформляются отдельным приложением в виде следующей таблицы.</w:t>
      </w:r>
    </w:p>
    <w:p w:rsidR="004973BD" w:rsidRDefault="004973BD" w:rsidP="005C2AF4">
      <w:pPr>
        <w:pStyle w:val="Bodytext20"/>
        <w:shd w:val="clear" w:color="auto" w:fill="auto"/>
        <w:spacing w:before="0" w:after="120" w:line="240" w:lineRule="auto"/>
        <w:ind w:right="400" w:firstLine="0"/>
        <w:jc w:val="right"/>
        <w:rPr>
          <w:rFonts w:ascii="Sylfaen" w:hAnsi="Sylfaen" w:cs="Sylfaen"/>
          <w:sz w:val="24"/>
        </w:rPr>
      </w:pP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400" w:firstLine="0"/>
        <w:jc w:val="righ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Таблица</w:t>
      </w:r>
    </w:p>
    <w:tbl>
      <w:tblPr>
        <w:tblOverlap w:val="never"/>
        <w:tblW w:w="9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715"/>
        <w:gridCol w:w="8"/>
        <w:gridCol w:w="679"/>
        <w:gridCol w:w="7"/>
        <w:gridCol w:w="711"/>
        <w:gridCol w:w="734"/>
        <w:gridCol w:w="1948"/>
        <w:gridCol w:w="7"/>
      </w:tblGrid>
      <w:tr w:rsidR="00563AF8" w:rsidRPr="005C2AF4" w:rsidTr="004973BD">
        <w:trPr>
          <w:tblHeader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Показатель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4973B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Ед.</w:t>
            </w:r>
            <w:r w:rsidR="004973BD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изм.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4973B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20__</w:t>
            </w:r>
            <w:r w:rsidR="004973BD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4973B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20__</w:t>
            </w:r>
            <w:r w:rsidR="004973BD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4973B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20__</w:t>
            </w:r>
            <w:r w:rsidR="004973BD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Истекший период текущего года</w:t>
            </w:r>
          </w:p>
        </w:tc>
      </w:tr>
      <w:tr w:rsidR="00563AF8" w:rsidRPr="005C2AF4" w:rsidTr="004973BD">
        <w:trPr>
          <w:tblHeader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6</w:t>
            </w:r>
          </w:p>
        </w:tc>
      </w:tr>
      <w:tr w:rsidR="00563AF8" w:rsidRPr="005C2AF4" w:rsidTr="004973BD">
        <w:tc>
          <w:tcPr>
            <w:tcW w:w="94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I. Показатели, характеризующие состояние рынка товара государства-заявителя</w:t>
            </w:r>
          </w:p>
        </w:tc>
      </w:tr>
      <w:tr w:rsidR="00563AF8" w:rsidRPr="005C2AF4" w:rsidTr="004973BD"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1. Объем потребления товара на территории государства-заявителя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2. Доля субсидируемого товара в потреблении на территории государства- заявителя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3. Доля аналогичного товара, производимого отраслью национальной экономики государства-заявителя, в потреблении на территории этого государства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c>
          <w:tcPr>
            <w:tcW w:w="9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II. Показатели, характеризующие состояние отрасли национальной экономики государства-заявителя (агрегированные данные по предприятиям, составляющим отрасль национальной экономики государства-заявителя)*</w:t>
            </w: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1. Объем производства аналогичного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2. Производственные мощности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3. Степень загрузки производственных мощностей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4. Объем реализации аналогичного товара, производимого отраслью национальной экономики государства-заявителя, на территории этого государства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5. Себестоимость производства единицы аналогичного товара**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6. Цена аналогичного товара, реализованного на территории государства-заявителя***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7. Размер прибыли от реализации аналогичного товара на территории государства-заявителя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 xml:space="preserve">8. Рентабельность производства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lastRenderedPageBreak/>
              <w:t>аналогичного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9. Рентабельность продаж аналогичного товара, реализованного на территории государства-заявителя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10. Объем инвестиций, направляемых на производство аналогичного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11. Объем инвестиций, направляемых на реализацию аналогичного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12. Товарные запасы аналогичного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13. Производительность труда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14. Численность персонала, занятого в отрасли национальной экономики государства-заявителя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15. Численность персонала, занятого в производстве аналогичного товара (рабочие основного и вспомогательного производств)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16. Заработная плата персонала, занятого в производстве аналогичного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17. Сальдо денежных потоков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18. Товарные запасы субсидируемого товара в государстве, предоставившем или предоставляющем субсидию (заполняется при установлении угрозы причинения материального ущерба отрасли национальной экономики государства- заявителя)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19. Цена субсидируемого товара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20. Цена аналогичного товара, производимого на территориях других государств-членов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4973BD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21. Цена аналогичного товара, ввозимого из третьих стран на территорию государства-заявителя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lastRenderedPageBreak/>
              <w:t>22. Доходы от привлеченных инвестиций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973BD" w:rsidRPr="005C2AF4" w:rsidTr="003E5332">
        <w:trPr>
          <w:gridAfter w:val="1"/>
          <w:wAfter w:w="7" w:type="dxa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BD" w:rsidRPr="005C2AF4" w:rsidRDefault="004973BD" w:rsidP="003E5332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23. Другое****__________________________</w:t>
            </w:r>
          </w:p>
          <w:p w:rsidR="004973BD" w:rsidRPr="003E5332" w:rsidRDefault="004973BD" w:rsidP="003E5332">
            <w:pPr>
              <w:pStyle w:val="Bodytext20"/>
              <w:shd w:val="clear" w:color="auto" w:fill="auto"/>
              <w:spacing w:before="0" w:after="120" w:line="240" w:lineRule="auto"/>
              <w:ind w:left="2552" w:firstLine="0"/>
              <w:jc w:val="left"/>
              <w:rPr>
                <w:rFonts w:ascii="Sylfaen" w:hAnsi="Sylfaen" w:cs="Sylfaen"/>
                <w:sz w:val="20"/>
              </w:rPr>
            </w:pPr>
            <w:r w:rsidRPr="003E5332">
              <w:rPr>
                <w:rStyle w:val="Bodytext211pt0"/>
                <w:rFonts w:ascii="Sylfaen" w:hAnsi="Sylfaen" w:cs="Sylfaen"/>
                <w:sz w:val="20"/>
              </w:rPr>
              <w:t>(указать)</w:t>
            </w:r>
          </w:p>
          <w:p w:rsidR="004973BD" w:rsidRPr="005C2AF4" w:rsidRDefault="004973BD" w:rsidP="004973B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_______________________</w:t>
            </w:r>
          </w:p>
          <w:p w:rsidR="004973BD" w:rsidRPr="005C2AF4" w:rsidRDefault="004973BD" w:rsidP="004973B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_______________________</w:t>
            </w:r>
          </w:p>
          <w:p w:rsidR="004973BD" w:rsidRPr="005C2AF4" w:rsidRDefault="004973BD" w:rsidP="004973B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_______________________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BD" w:rsidRPr="005C2AF4" w:rsidRDefault="004973BD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BD" w:rsidRPr="005C2AF4" w:rsidRDefault="004973BD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BD" w:rsidRPr="005C2AF4" w:rsidRDefault="004973BD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3BD" w:rsidRPr="005C2AF4" w:rsidRDefault="004973BD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3BD" w:rsidRPr="005C2AF4" w:rsidRDefault="004973BD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563AF8" w:rsidRPr="005C2AF4" w:rsidRDefault="005C2AF4" w:rsidP="003E5332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eastAsia="en-US" w:bidi="en-US"/>
        </w:rPr>
        <w:t xml:space="preserve">* </w:t>
      </w:r>
      <w:r w:rsidRPr="005C2AF4">
        <w:rPr>
          <w:rFonts w:ascii="Sylfaen" w:hAnsi="Sylfaen" w:cs="Sylfaen"/>
          <w:sz w:val="24"/>
        </w:rPr>
        <w:t>Государство-заявитель вправе представить сведения в разрезе предприятий, составляющих отрасль национальной экономики государства-заявителя.</w:t>
      </w:r>
    </w:p>
    <w:p w:rsidR="00563AF8" w:rsidRPr="005C2AF4" w:rsidRDefault="005C2AF4" w:rsidP="003E5332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** Государство-заявитель представляет дополнительные сведения о факторах, влияющих на изменение себестоимости производства единицы аналогичного товара.</w:t>
      </w:r>
    </w:p>
    <w:p w:rsidR="00563AF8" w:rsidRPr="005C2AF4" w:rsidRDefault="005C2AF4" w:rsidP="003E5332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*** Государство-заявитель представляет дополнительные сведения о факторах, влияющих на цену на аналогичный товар, реализованный на территории государства-заявителя.</w:t>
      </w:r>
    </w:p>
    <w:p w:rsidR="00563AF8" w:rsidRDefault="005C2AF4" w:rsidP="003E5332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**** Государство-заявитель при необходимости представляет сведения об иных показателях.</w:t>
      </w:r>
    </w:p>
    <w:p w:rsidR="003E5332" w:rsidRPr="005C2AF4" w:rsidRDefault="003E5332" w:rsidP="003E5332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установлении угрозы причинения материального ущерба отрасли национальной экономики государства-члена, направившего заявление, в заявлении также указываются сведения о наличии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очевидной неотвратимости увеличения такого ввоза.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Ущерб отрасли национальной экономики государства-члена, направившего заявление,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на аналогичный товар на рынке государства-члена, направившего заявление, и на отрасль национальной экономики этого государства.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подаче заявления о начале разбирательства на предмет установления причинения материального ущерба отрасли национальной экономики государства-члена, направившего заявление, или угрозы причинения такого ущерба вследствие предоставления другим государством-членом специфической субсидии в пункте 20 также указываются доказательства наличия причинно-следственной связи между ввозом субсидируемого товара и ухудшением положения отрасли национальной экономики государства-члена, направившего заявление, или угрозой такого ухудшения.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lastRenderedPageBreak/>
        <w:t>При подаче заявления о начале разбирательства на предмет установления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 соответствующие сведения, а также результаты анализа изменений этих сведений не менее чем за 3 календарных года оформляются отдельным приложением в виде следующей таблицы.</w:t>
      </w:r>
    </w:p>
    <w:p w:rsidR="00563AF8" w:rsidRPr="005C2AF4" w:rsidRDefault="005C2AF4" w:rsidP="005C2AF4">
      <w:pPr>
        <w:pStyle w:val="Bodytext20"/>
        <w:shd w:val="clear" w:color="auto" w:fill="auto"/>
        <w:spacing w:before="0" w:after="120" w:line="240" w:lineRule="auto"/>
        <w:ind w:right="380" w:firstLine="0"/>
        <w:jc w:val="right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Таблица</w:t>
      </w:r>
    </w:p>
    <w:tbl>
      <w:tblPr>
        <w:tblOverlap w:val="never"/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687"/>
        <w:gridCol w:w="11"/>
        <w:gridCol w:w="698"/>
        <w:gridCol w:w="9"/>
        <w:gridCol w:w="689"/>
        <w:gridCol w:w="9"/>
        <w:gridCol w:w="702"/>
        <w:gridCol w:w="2110"/>
      </w:tblGrid>
      <w:tr w:rsidR="00563AF8" w:rsidRPr="005C2AF4" w:rsidTr="003E5332">
        <w:trPr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Показатель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3E533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Ед.</w:t>
            </w:r>
            <w:r w:rsidR="003E5332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изм.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3E533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20__</w:t>
            </w:r>
            <w:r w:rsidR="003E5332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3E533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20__</w:t>
            </w:r>
            <w:r w:rsidR="003E5332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3E533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20__</w:t>
            </w:r>
            <w:r w:rsidR="003E5332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Истекший период текущего года</w:t>
            </w:r>
          </w:p>
        </w:tc>
      </w:tr>
      <w:tr w:rsidR="00563AF8" w:rsidRPr="005C2AF4" w:rsidTr="003E5332">
        <w:trPr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6</w:t>
            </w: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1. Доля аналогичного товара, происходящего с территории государства- заявителя, на рынке субсидирующего государства-члена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2. Доля аналогичного товара, происходящего с территории государства- заявителя, на рынке государства-члена, не являющегося субсидирующим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3. Доля субсидируемого товара на рынке субсидирующего государства-члена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4. Доля субсидируемого товара на рынке третьего государства-члена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5. Доля аналогичного товара, происходящего с территорий третьих стран, на рынке субсидирующего государства-члена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6. Доля аналогичного товара, происходящего с территорий третьих стран, на рынке третьего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7. Доля аналогичного товара, происходящего с территорий государств</w:t>
            </w:r>
            <w:r w:rsidR="00FF0C60">
              <w:rPr>
                <w:rStyle w:val="Bodytext211pt0"/>
                <w:rFonts w:ascii="Sylfaen" w:hAnsi="Sylfaen" w:cs="Sylfaen"/>
                <w:sz w:val="24"/>
              </w:rPr>
              <w:t>-член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ов, не являющихся субсидирующим государством или заявителем, на рынке субсидирующего государства-члена (заполняется отдельно для каждого государства-члена)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 xml:space="preserve">8. Доля аналогичного товара, происходящего с территорий одного государства-члена, на рынке другого 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lastRenderedPageBreak/>
              <w:t>государства-члена, за исключением государства-заявителя и субсидирующего государства-члена (заполняется отдельно для каждого государства-члена)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9. Объем вывоза аналогичного товара, происходящего с территории государства- заявителя, на рынок субсидирующего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10. Объем вывоза аналогичного товара, происходящего с территории государства- заявителя, на рынок третьего государства</w:t>
            </w:r>
            <w:r w:rsidR="00FF0C60">
              <w:rPr>
                <w:rStyle w:val="Bodytext211pt0"/>
                <w:rFonts w:ascii="Sylfaen" w:hAnsi="Sylfaen" w:cs="Sylfaen"/>
                <w:sz w:val="24"/>
              </w:rPr>
              <w:t>-член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11. Объем реализации субсидируемого товара на рынке субсидирующего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12. Объем вывоза субсидируемого товара на рынок третьего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13. Объем импорта аналогичного товара, происходящего с территорий третьих стран, на рынок субсидирующего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14. Объем импорта аналогичного товара, происходящего с территорий третьих стран, на рынок третьего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15. Объем ввоза аналогичного товара, происходящего с территорий государств</w:t>
            </w:r>
            <w:r w:rsidR="00FF0C60">
              <w:rPr>
                <w:rStyle w:val="Bodytext211pt0"/>
                <w:rFonts w:ascii="Sylfaen" w:hAnsi="Sylfaen" w:cs="Sylfaen"/>
                <w:sz w:val="24"/>
              </w:rPr>
              <w:t>-член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ов, не являющихся субсидирующим государством или заявителем, на рынок субсидирующего государства-члена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16. Объем ввоза аналогичного товара, происходящего с территории третьего государства-члена, на рынок другого третьего государства-члена (заполняется отдельно для каждого государства-члена)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17. Цена субсидируемого товара*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lastRenderedPageBreak/>
              <w:t>18. Цена аналогичного товара, происходящего с территории государства- заявителя (заполняется отдельно для каждого государства-члена)*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63AF8" w:rsidRPr="005C2AF4" w:rsidTr="003E5332"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AF8" w:rsidRPr="005C2AF4" w:rsidRDefault="005C2AF4" w:rsidP="005C2A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19. Цена аналогичного товара, происходящего с территорий государств</w:t>
            </w:r>
            <w:r w:rsidR="00FF0C60">
              <w:rPr>
                <w:rStyle w:val="Bodytext211pt0"/>
                <w:rFonts w:ascii="Sylfaen" w:hAnsi="Sylfaen" w:cs="Sylfaen"/>
                <w:sz w:val="24"/>
              </w:rPr>
              <w:t>-член</w:t>
            </w:r>
            <w:r w:rsidRPr="005C2AF4">
              <w:rPr>
                <w:rStyle w:val="Bodytext211pt0"/>
                <w:rFonts w:ascii="Sylfaen" w:hAnsi="Sylfaen" w:cs="Sylfaen"/>
                <w:sz w:val="24"/>
              </w:rPr>
              <w:t>ов, не являющихся субсидирующим государством или заявителем (заполняется отдельно для каждого государства-члена)*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AF8" w:rsidRPr="005C2AF4" w:rsidRDefault="00563AF8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E5332" w:rsidRPr="005C2AF4" w:rsidTr="003E5332">
        <w:trPr>
          <w:trHeight w:val="25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332" w:rsidRPr="005C2AF4" w:rsidRDefault="003E5332" w:rsidP="003E5332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20. Другое**___________________________</w:t>
            </w:r>
          </w:p>
          <w:p w:rsidR="003E5332" w:rsidRPr="005C2AF4" w:rsidRDefault="003E5332" w:rsidP="005C2AF4">
            <w:pPr>
              <w:pStyle w:val="Bodytext20"/>
              <w:shd w:val="clear" w:color="auto" w:fill="auto"/>
              <w:spacing w:before="0" w:after="120" w:line="240" w:lineRule="auto"/>
              <w:ind w:left="2120" w:firstLine="0"/>
              <w:jc w:val="left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(указать)</w:t>
            </w:r>
          </w:p>
          <w:p w:rsidR="003E5332" w:rsidRPr="005C2AF4" w:rsidRDefault="003E5332" w:rsidP="003E533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__________________________</w:t>
            </w:r>
          </w:p>
          <w:p w:rsidR="003E5332" w:rsidRPr="005C2AF4" w:rsidRDefault="003E5332" w:rsidP="003E533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__________________________</w:t>
            </w:r>
          </w:p>
          <w:p w:rsidR="003E5332" w:rsidRPr="005C2AF4" w:rsidRDefault="003E5332" w:rsidP="003E5332">
            <w:pPr>
              <w:pStyle w:val="Bodytext20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5C2AF4">
              <w:rPr>
                <w:rStyle w:val="Bodytext211pt0"/>
                <w:rFonts w:ascii="Sylfaen" w:hAnsi="Sylfaen" w:cs="Sylfaen"/>
                <w:sz w:val="24"/>
              </w:rPr>
              <w:t>__________________________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32" w:rsidRPr="005C2AF4" w:rsidRDefault="003E5332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32" w:rsidRPr="005C2AF4" w:rsidRDefault="003E5332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32" w:rsidRPr="005C2AF4" w:rsidRDefault="003E5332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32" w:rsidRPr="005C2AF4" w:rsidRDefault="003E5332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332" w:rsidRPr="005C2AF4" w:rsidRDefault="003E5332" w:rsidP="005C2AF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563AF8" w:rsidRPr="005C2AF4" w:rsidRDefault="005C2AF4" w:rsidP="003E5332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  <w:lang w:eastAsia="en-US" w:bidi="en-US"/>
        </w:rPr>
        <w:t xml:space="preserve">* </w:t>
      </w:r>
      <w:r w:rsidRPr="005C2AF4">
        <w:rPr>
          <w:rFonts w:ascii="Sylfaen" w:hAnsi="Sylfaen" w:cs="Sylfaen"/>
          <w:sz w:val="24"/>
        </w:rPr>
        <w:t>Указываются сведения о ценах на одном и том же рынке любого из государств-членов.</w:t>
      </w:r>
    </w:p>
    <w:p w:rsidR="00563AF8" w:rsidRPr="005C2AF4" w:rsidRDefault="005C2AF4" w:rsidP="003E5332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** Государство-заявитель при необходимости представляет сведения об иных показателях.</w:t>
      </w:r>
    </w:p>
    <w:p w:rsidR="003E5332" w:rsidRDefault="003E5332" w:rsidP="005C2AF4">
      <w:pPr>
        <w:pStyle w:val="Bodytext20"/>
        <w:shd w:val="clear" w:color="auto" w:fill="auto"/>
        <w:spacing w:before="0" w:after="120" w:line="240" w:lineRule="auto"/>
        <w:ind w:left="540" w:right="360" w:firstLine="700"/>
        <w:rPr>
          <w:rFonts w:ascii="Sylfaen" w:hAnsi="Sylfaen" w:cs="Sylfaen"/>
          <w:sz w:val="24"/>
        </w:rPr>
      </w:pP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При подаче заявления о начале разбирательства на предмет установления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 в пункте 20 также указываются доказательства наличия причинно-следственной связи между предоставлением специфической субсидии государством-членом и вытеснением аналогичного товара с рынка субсидирующего государства-члена или сдерживанием роста ввоза аналогичного товара, происходящего с территории любого из государств-членов, на рынок субсидирующего государства-члена, либо вытеснением аналогичного товара, происходящего с территории любого государства-члена, с рынка государства-члена, не являющегося субсидирующим государством или государством, направившим заявление, или сдерживанием роста вывоза такого аналогичного товара на территорию государства-члена, не являющегося субсидирующим государством или государством, направившим заявление, либо значительным занижением цены промышленного товара, при производстве, транспортировке или вывозе</w:t>
      </w:r>
      <w:r w:rsidR="003E5332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с территории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 xml:space="preserve">субсидирующего государства-члена которого использовалась специфическая субсидия, относительно </w:t>
      </w:r>
      <w:r w:rsidRPr="005C2AF4">
        <w:rPr>
          <w:rFonts w:ascii="Sylfaen" w:hAnsi="Sylfaen" w:cs="Sylfaen"/>
          <w:sz w:val="24"/>
        </w:rPr>
        <w:lastRenderedPageBreak/>
        <w:t>цены аналогичного товара, происходящего с территории другого государства</w:t>
      </w:r>
      <w:r w:rsidR="00FF0C60">
        <w:rPr>
          <w:rFonts w:ascii="Sylfaen" w:hAnsi="Sylfaen" w:cs="Sylfaen"/>
          <w:sz w:val="24"/>
        </w:rPr>
        <w:t>-член</w:t>
      </w:r>
      <w:r w:rsidRPr="005C2AF4">
        <w:rPr>
          <w:rFonts w:ascii="Sylfaen" w:hAnsi="Sylfaen" w:cs="Sylfaen"/>
          <w:sz w:val="24"/>
        </w:rPr>
        <w:t>а, на одном и том же рынке любого из государств-членов, либо значительным сдерживанием роста цен, падением цен или упущенными продажами на одном и том же рынке любого из государств-членов.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24.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21 указываются выводы уполномоченного органа государства-заявителя, свидетельствующие: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а)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 факте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предоставления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другим государством-членом специфической субсидии;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б)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об ухудшении положения отрасли национальной экономики государства-члена, угрозе такого ухудшения или серьезном ущемлении интересов государства-члена;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в)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 наличии причинно-следственной связи между предоставлением специфической субсидии и ухудшением положения отрасли национальной экономики государства-члена, угрозой такого ухудшения или серьезным ущемлением интересов государства-члена вследствие предоставления другим государством-членом специфической субсидии;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г)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об ухудшении положения отрасли национальной экономики государства-члена, угрозе такого ухудшения или серьезном ущемлении интересов государства-члена вследствие предоставления другим государством-членом специфической субсидии, которые не являются следствием других факторов, указанных в пункте 18 заявления.</w:t>
      </w:r>
    </w:p>
    <w:p w:rsidR="00563AF8" w:rsidRPr="005C2AF4" w:rsidRDefault="005C2AF4" w:rsidP="003E5332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 w:cs="Sylfaen"/>
          <w:sz w:val="24"/>
        </w:rPr>
      </w:pPr>
      <w:r w:rsidRPr="005C2AF4">
        <w:rPr>
          <w:rFonts w:ascii="Sylfaen" w:hAnsi="Sylfaen" w:cs="Sylfaen"/>
          <w:sz w:val="24"/>
        </w:rPr>
        <w:t>25.</w:t>
      </w:r>
      <w:r w:rsidR="00513078">
        <w:rPr>
          <w:rFonts w:ascii="Sylfaen" w:hAnsi="Sylfaen" w:cs="Sylfaen"/>
          <w:sz w:val="24"/>
        </w:rPr>
        <w:t xml:space="preserve"> </w:t>
      </w:r>
      <w:r w:rsidRPr="005C2AF4">
        <w:rPr>
          <w:rFonts w:ascii="Sylfaen" w:hAnsi="Sylfaen" w:cs="Sylfaen"/>
          <w:sz w:val="24"/>
        </w:rPr>
        <w:t>В пункте 22 указываются пункт заявления, номер приложения и количество листов приложения документов (например: «пункт , номер приложения , количество листов »).</w:t>
      </w:r>
    </w:p>
    <w:sectPr w:rsidR="00563AF8" w:rsidRPr="005C2AF4" w:rsidSect="005C2AF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BB" w:rsidRDefault="00263DBB" w:rsidP="00563AF8">
      <w:r>
        <w:separator/>
      </w:r>
    </w:p>
  </w:endnote>
  <w:endnote w:type="continuationSeparator" w:id="0">
    <w:p w:rsidR="00263DBB" w:rsidRDefault="00263DBB" w:rsidP="0056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BB" w:rsidRDefault="00263DBB"/>
  </w:footnote>
  <w:footnote w:type="continuationSeparator" w:id="0">
    <w:p w:rsidR="00263DBB" w:rsidRDefault="00263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80"/>
    <w:multiLevelType w:val="multilevel"/>
    <w:tmpl w:val="FEBC2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0034A"/>
    <w:multiLevelType w:val="multilevel"/>
    <w:tmpl w:val="BB621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43DF6"/>
    <w:multiLevelType w:val="multilevel"/>
    <w:tmpl w:val="A796A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45D84"/>
    <w:multiLevelType w:val="multilevel"/>
    <w:tmpl w:val="9F00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345E1"/>
    <w:multiLevelType w:val="multilevel"/>
    <w:tmpl w:val="1F40451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4514F"/>
    <w:multiLevelType w:val="multilevel"/>
    <w:tmpl w:val="1A4EA42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04FDC"/>
    <w:multiLevelType w:val="multilevel"/>
    <w:tmpl w:val="03AA017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A0D6F"/>
    <w:multiLevelType w:val="multilevel"/>
    <w:tmpl w:val="197894C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76B84"/>
    <w:multiLevelType w:val="multilevel"/>
    <w:tmpl w:val="F6B63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46906"/>
    <w:multiLevelType w:val="multilevel"/>
    <w:tmpl w:val="C55A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114ACD"/>
    <w:multiLevelType w:val="multilevel"/>
    <w:tmpl w:val="BCB870C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975CE"/>
    <w:multiLevelType w:val="multilevel"/>
    <w:tmpl w:val="7DE2D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E35D1"/>
    <w:multiLevelType w:val="multilevel"/>
    <w:tmpl w:val="B08C7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C41953"/>
    <w:multiLevelType w:val="multilevel"/>
    <w:tmpl w:val="6D3027A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E68B8"/>
    <w:multiLevelType w:val="multilevel"/>
    <w:tmpl w:val="56A0AF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D3DFE"/>
    <w:multiLevelType w:val="multilevel"/>
    <w:tmpl w:val="02802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25148C"/>
    <w:multiLevelType w:val="multilevel"/>
    <w:tmpl w:val="D9EE29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B64F1B"/>
    <w:multiLevelType w:val="multilevel"/>
    <w:tmpl w:val="2DCA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90FE7"/>
    <w:multiLevelType w:val="multilevel"/>
    <w:tmpl w:val="6360BC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16A4E"/>
    <w:multiLevelType w:val="multilevel"/>
    <w:tmpl w:val="0E60F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8750C"/>
    <w:multiLevelType w:val="multilevel"/>
    <w:tmpl w:val="4AF89B8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679A2"/>
    <w:multiLevelType w:val="multilevel"/>
    <w:tmpl w:val="012666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73ED3"/>
    <w:multiLevelType w:val="multilevel"/>
    <w:tmpl w:val="AF60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24C49"/>
    <w:multiLevelType w:val="multilevel"/>
    <w:tmpl w:val="8A6A9DC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751D3B"/>
    <w:multiLevelType w:val="multilevel"/>
    <w:tmpl w:val="4F2A945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01A25"/>
    <w:multiLevelType w:val="multilevel"/>
    <w:tmpl w:val="52F87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29049B"/>
    <w:multiLevelType w:val="multilevel"/>
    <w:tmpl w:val="B296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31246B"/>
    <w:multiLevelType w:val="multilevel"/>
    <w:tmpl w:val="9B324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556A3"/>
    <w:multiLevelType w:val="multilevel"/>
    <w:tmpl w:val="C7E0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F10C76"/>
    <w:multiLevelType w:val="multilevel"/>
    <w:tmpl w:val="94CCEF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625A27"/>
    <w:multiLevelType w:val="multilevel"/>
    <w:tmpl w:val="C2142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E476D"/>
    <w:multiLevelType w:val="multilevel"/>
    <w:tmpl w:val="D19AB5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AA4172"/>
    <w:multiLevelType w:val="multilevel"/>
    <w:tmpl w:val="DD324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512427"/>
    <w:multiLevelType w:val="multilevel"/>
    <w:tmpl w:val="4EF0AB64"/>
    <w:lvl w:ilvl="0">
      <w:start w:val="3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31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33"/>
  </w:num>
  <w:num w:numId="9">
    <w:abstractNumId w:val="26"/>
  </w:num>
  <w:num w:numId="10">
    <w:abstractNumId w:val="13"/>
  </w:num>
  <w:num w:numId="11">
    <w:abstractNumId w:val="7"/>
  </w:num>
  <w:num w:numId="12">
    <w:abstractNumId w:val="30"/>
  </w:num>
  <w:num w:numId="13">
    <w:abstractNumId w:val="29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0"/>
  </w:num>
  <w:num w:numId="19">
    <w:abstractNumId w:val="1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32"/>
  </w:num>
  <w:num w:numId="25">
    <w:abstractNumId w:val="22"/>
  </w:num>
  <w:num w:numId="26">
    <w:abstractNumId w:val="18"/>
  </w:num>
  <w:num w:numId="27">
    <w:abstractNumId w:val="12"/>
  </w:num>
  <w:num w:numId="28">
    <w:abstractNumId w:val="3"/>
  </w:num>
  <w:num w:numId="29">
    <w:abstractNumId w:val="11"/>
  </w:num>
  <w:num w:numId="30">
    <w:abstractNumId w:val="19"/>
  </w:num>
  <w:num w:numId="31">
    <w:abstractNumId w:val="6"/>
  </w:num>
  <w:num w:numId="32">
    <w:abstractNumId w:val="20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F8"/>
    <w:rsid w:val="002360EE"/>
    <w:rsid w:val="00263DBB"/>
    <w:rsid w:val="002B13E5"/>
    <w:rsid w:val="003D1F50"/>
    <w:rsid w:val="003E5332"/>
    <w:rsid w:val="004973BD"/>
    <w:rsid w:val="00513078"/>
    <w:rsid w:val="00563AF8"/>
    <w:rsid w:val="005C2AF4"/>
    <w:rsid w:val="00717FC9"/>
    <w:rsid w:val="00764A3F"/>
    <w:rsid w:val="007E23ED"/>
    <w:rsid w:val="008B1620"/>
    <w:rsid w:val="00950714"/>
    <w:rsid w:val="00AA351A"/>
    <w:rsid w:val="00B25D37"/>
    <w:rsid w:val="00DD7CC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BA45C-8CBE-445D-9AB3-B285BC4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3A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AF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rbel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">
    <w:name w:val="Body text (2) + 9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63AF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bel0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0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10">
    <w:name w:val="Body text (10)_"/>
    <w:basedOn w:val="DefaultParagraphFont"/>
    <w:link w:val="Bodytext10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4pt">
    <w:name w:val="Body text (2) + 4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Italic">
    <w:name w:val="Body text (11) + Italic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1Italic0">
    <w:name w:val="Body text (11) + Italic"/>
    <w:aliases w:val="Small Caps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0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pt">
    <w:name w:val="Body text (2) + 10 pt"/>
    <w:aliases w:val="Spacing 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28pt">
    <w:name w:val="Body text (2) + 28 pt"/>
    <w:aliases w:val="Scale 33%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56"/>
      <w:szCs w:val="56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12Spacing0pt">
    <w:name w:val="Body text (12) + Spacing 0 pt"/>
    <w:basedOn w:val="Bodytext1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2TimesNewRoman">
    <w:name w:val="Body text (12) + Times New Roman"/>
    <w:basedOn w:val="Bodytext1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2Verdana">
    <w:name w:val="Body text (12) + Verdana"/>
    <w:aliases w:val="4.5 pt,Italic,Small Caps,Spacing 0 pt"/>
    <w:basedOn w:val="Bodytext12"/>
    <w:rsid w:val="00563AF8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2Verdana0">
    <w:name w:val="Body text (12) + Verdana"/>
    <w:aliases w:val="4 pt,Italic"/>
    <w:basedOn w:val="Bodytext12"/>
    <w:rsid w:val="00563A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0pt0">
    <w:name w:val="Body text (2) + 10 pt"/>
    <w:aliases w:val="Italic"/>
    <w:basedOn w:val="Bodytext2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Verdana0">
    <w:name w:val="Body text (2) + Verdana"/>
    <w:aliases w:val="12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63A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563AF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63AF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63AF8"/>
    <w:pPr>
      <w:shd w:val="clear" w:color="auto" w:fill="FFFFFF"/>
      <w:spacing w:before="660" w:line="518" w:lineRule="exact"/>
      <w:ind w:hanging="19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63AF8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563AF8"/>
    <w:pPr>
      <w:shd w:val="clear" w:color="auto" w:fill="FFFFFF"/>
      <w:spacing w:before="300" w:line="367" w:lineRule="exact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63AF8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563AF8"/>
    <w:pPr>
      <w:shd w:val="clear" w:color="auto" w:fill="FFFFFF"/>
      <w:spacing w:before="360" w:after="6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563AF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rsid w:val="00563AF8"/>
    <w:pPr>
      <w:shd w:val="clear" w:color="auto" w:fill="FFFFFF"/>
      <w:spacing w:line="0" w:lineRule="atLeast"/>
      <w:jc w:val="both"/>
    </w:pPr>
    <w:rPr>
      <w:rFonts w:ascii="Verdana" w:eastAsia="Verdana" w:hAnsi="Verdana" w:cs="Verdana"/>
      <w:w w:val="150"/>
      <w:sz w:val="8"/>
      <w:szCs w:val="8"/>
    </w:rPr>
  </w:style>
  <w:style w:type="paragraph" w:customStyle="1" w:styleId="Bodytext100">
    <w:name w:val="Body text (10)"/>
    <w:basedOn w:val="Normal"/>
    <w:link w:val="Bodytext10"/>
    <w:rsid w:val="00563AF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110">
    <w:name w:val="Body text (11)"/>
    <w:basedOn w:val="Normal"/>
    <w:link w:val="Bodytext11"/>
    <w:rsid w:val="00563AF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563AF8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-10"/>
      <w:sz w:val="15"/>
      <w:szCs w:val="15"/>
    </w:rPr>
  </w:style>
  <w:style w:type="paragraph" w:customStyle="1" w:styleId="Bodytext130">
    <w:name w:val="Body text (13)"/>
    <w:basedOn w:val="Normal"/>
    <w:link w:val="Bodytext13"/>
    <w:rsid w:val="00563AF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13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2019-02-06T16:25:00Z</dcterms:created>
  <dcterms:modified xsi:type="dcterms:W3CDTF">2020-03-26T08:36:00Z</dcterms:modified>
</cp:coreProperties>
</file>