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0E" w:rsidRPr="0076370E" w:rsidRDefault="0076370E" w:rsidP="0076370E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bookmarkStart w:id="0" w:name="_GoBack"/>
      <w:bookmarkEnd w:id="0"/>
      <w:r w:rsidRPr="0076370E">
        <w:rPr>
          <w:rStyle w:val="Bodytext2TimesNewRoman0"/>
          <w:rFonts w:ascii="Sylfaen" w:eastAsia="Sylfaen" w:hAnsi="Sylfaen"/>
          <w:sz w:val="24"/>
          <w:szCs w:val="24"/>
        </w:rPr>
        <w:t>УТВЕРЖДЕН</w:t>
      </w:r>
    </w:p>
    <w:p w:rsidR="0076370E" w:rsidRPr="0076370E" w:rsidRDefault="0076370E" w:rsidP="0076370E">
      <w:pPr>
        <w:pStyle w:val="Bodytext20"/>
        <w:shd w:val="clear" w:color="auto" w:fill="auto"/>
        <w:spacing w:before="0" w:after="0" w:line="240" w:lineRule="auto"/>
        <w:ind w:left="5670" w:right="-6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Решением Совета Евр</w:t>
      </w:r>
      <w:r>
        <w:rPr>
          <w:rStyle w:val="Bodytext2TimesNewRoman0"/>
          <w:rFonts w:ascii="Sylfaen" w:eastAsia="Sylfaen" w:hAnsi="Sylfaen"/>
          <w:sz w:val="24"/>
          <w:szCs w:val="24"/>
        </w:rPr>
        <w:t>азийской экономической комиссии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left="5670" w:right="-6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от</w:t>
      </w:r>
      <w:r w:rsidRPr="003F58D8">
        <w:rPr>
          <w:rStyle w:val="Bodytext2TimesNewRoman0"/>
          <w:rFonts w:ascii="Sylfaen" w:eastAsia="Sylfaen" w:hAnsi="Sylfaen"/>
          <w:sz w:val="24"/>
          <w:szCs w:val="24"/>
        </w:rPr>
        <w:t xml:space="preserve">                       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2017 г. №</w:t>
      </w:r>
    </w:p>
    <w:p w:rsidR="0076370E" w:rsidRPr="003F58D8" w:rsidRDefault="0076370E" w:rsidP="0076370E">
      <w:pPr>
        <w:pStyle w:val="Bodytext110"/>
        <w:shd w:val="clear" w:color="auto" w:fill="auto"/>
        <w:spacing w:before="0" w:after="120" w:line="240" w:lineRule="auto"/>
        <w:ind w:right="20"/>
        <w:rPr>
          <w:rStyle w:val="Bodytext11Spacing2pt"/>
          <w:rFonts w:ascii="Sylfaen" w:hAnsi="Sylfaen"/>
          <w:b/>
          <w:bCs/>
          <w:spacing w:val="0"/>
          <w:sz w:val="24"/>
          <w:szCs w:val="24"/>
        </w:rPr>
      </w:pPr>
    </w:p>
    <w:p w:rsidR="002C32E7" w:rsidRPr="0076370E" w:rsidRDefault="0076370E" w:rsidP="0076370E">
      <w:pPr>
        <w:pStyle w:val="Bodytext11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76370E">
        <w:rPr>
          <w:rStyle w:val="Bodytext11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2C32E7" w:rsidRPr="0076370E" w:rsidRDefault="0076370E" w:rsidP="0076370E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  <w:r w:rsidRPr="0076370E">
        <w:rPr>
          <w:rStyle w:val="Bodytext3TimesNewRoman"/>
          <w:rFonts w:ascii="Sylfaen" w:eastAsia="Sylfaen" w:hAnsi="Sylfaen"/>
          <w:b/>
          <w:bCs/>
          <w:sz w:val="24"/>
          <w:szCs w:val="24"/>
        </w:rPr>
        <w:t>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</w:r>
    </w:p>
    <w:p w:rsidR="0076370E" w:rsidRPr="00372D8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I. Общие положения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Настоящий Порядок определяет: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а) показатели финансовой устойчивости юридического лица, претендующего на включение в реестр уполномоченных экономических операторов (далее соответственно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показатели финансовой устойчивости, реестр), и порядок их расчета;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б) критерии показателей финансовой устойчивости и их значимость;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в) порядок расчета совокупного показателя финансовой устойчивости юридического лица, претендующего на включение в реестр (далее - совокупный показатель).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Юридическое лицо, претендующее на включение в реестр, признается финансово устойчивым, если значение совокупного показателя, представляющее собой сумму показателей финансовой устойчивости в баллах, составляет не менее 50 баллов.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3.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Значения показателей финансовой устойчивости рассчитываются юридическим лицом, претендующим на включение в реестр, на основании сведений, содержащихся в бухгалтерской (финансовой) отчетности, которая составляется и (или) представляется в соответствии с законодательством государств</w:t>
      </w:r>
      <w:r w:rsidR="00372D8E">
        <w:rPr>
          <w:rStyle w:val="Bodytext2TimesNewRoman0"/>
          <w:rFonts w:ascii="Sylfaen" w:eastAsia="Sylfaen" w:hAnsi="Sylfaen"/>
          <w:sz w:val="24"/>
          <w:szCs w:val="24"/>
        </w:rPr>
        <w:t>-член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ов Евразийского экономического союза.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Значения показателей финансовой устойчивости могут подтверждаться аудиторской организацией (аудитором, осуществляющим деятельность в качестве индивидуального предпринимателя) на предмет достоверности их расчета и сведений, на основании которых они рассчитаны, если это установлено законодательством государств</w:t>
      </w:r>
      <w:r w:rsidR="00372D8E">
        <w:rPr>
          <w:rStyle w:val="Bodytext2TimesNewRoman0"/>
          <w:rFonts w:ascii="Sylfaen" w:eastAsia="Sylfaen" w:hAnsi="Sylfaen"/>
          <w:sz w:val="24"/>
          <w:szCs w:val="24"/>
        </w:rPr>
        <w:t>-член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ов Евразийского экономического союза.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Финансовая устойчивость юридического лица, претендующего на включение в реестр, может определяться с учетом прогноза кредитных рейтинговых агентств в перспективе на 3 последующих года, если это установлено законодательством государств</w:t>
      </w:r>
      <w:r w:rsidR="00372D8E">
        <w:rPr>
          <w:rStyle w:val="Bodytext2TimesNewRoman0"/>
          <w:rFonts w:ascii="Sylfaen" w:eastAsia="Sylfaen" w:hAnsi="Sylfaen"/>
          <w:sz w:val="24"/>
          <w:szCs w:val="24"/>
        </w:rPr>
        <w:t>-член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ов Евразийского экономического союза.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lastRenderedPageBreak/>
        <w:t xml:space="preserve">4.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Значения показателей финансовой устойчивости рассчитываются как среднее арифметическое значений показателей финансовой устойчивости, рассчитанных за последние 3 отчетных года на основании годовой бухгалтерской (финансовой) отчетности юридического лица, претендующего на включение в реестр.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5.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Значения показателей финансовой устойчивости и совокупного показателя рассчитываются в соответствии с разделом II настоящего Порядка, а для Республики Беларусь, Республики Казахстан и Российской Федерации также в соответствии с расчетом согласно приложению.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Если рассчитанные значения показателей финансовой устойчивости равны или превышают значения критериев показателей финансовой устойчивости, установленные в разделе III настоящего Порядка, значимость этих показателей в баллах принимается равной значениям, установленным в разделе III настоящего Порядка.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Если рассчитанные значения показателей финансовой устойчивости меньше значений критериев показателей финансовой устойчивости, установленных в разделе III настоящего Порядка, значимость этих показателей в баллах принимается равной нулю.</w:t>
      </w:r>
    </w:p>
    <w:p w:rsidR="0076370E" w:rsidRPr="00372D8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27"/>
        <w:jc w:val="center"/>
        <w:rPr>
          <w:rFonts w:eastAsia="Times New Roman" w:cs="Times New Roman"/>
          <w:sz w:val="24"/>
          <w:szCs w:val="24"/>
        </w:rPr>
      </w:pP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II.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Показатели финансовой устойчивости и порядок их расчета 1. Абсолютные показатели финансовой устойчивости</w:t>
      </w:r>
    </w:p>
    <w:p w:rsidR="002C32E7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6.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Размер чистых активов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ча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1E5B9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определяемую ежегодно реальную стоимость имущества юридического лица за вычетом его обязательств и рассчитывается по формуле:</w:t>
      </w:r>
    </w:p>
    <w:p w:rsidR="0076370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B41230" w:rsidRPr="0076370E" w:rsidRDefault="00617FD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=А-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ДО+КО</m:t>
              </m:r>
            </m:e>
          </m:d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где: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А - все активы юридического лица, за исключением дебиторской задолженности учредителей;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ДО - долгосрочные обязательства юридического лица;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КО - краткосрочные обязательства юридического лица.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7.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Размер уставного капитала</w:t>
      </w:r>
      <w:r w:rsidR="001E5B9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ук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размер уставного капитала, указанный в учредительных документах юридического лица, в каждом отчетном году.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8.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Остаточная стоимость основных средств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ос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1E5B9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стоимость основных средств юридического лица за вычетом их амортизации и рассчитывается по формуле:</w:t>
      </w:r>
    </w:p>
    <w:p w:rsidR="0076370E" w:rsidRDefault="00617FDE" w:rsidP="0076370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ОС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 xml:space="preserve">=- </m:t>
          </m:r>
          <m:r>
            <m:rPr>
              <m:sty m:val="p"/>
            </m:rP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Основные средства - Амортизация</m:t>
          </m:r>
        </m:oMath>
      </m:oMathPara>
    </w:p>
    <w:p w:rsidR="0076370E" w:rsidRDefault="0076370E" w:rsidP="0076370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2. Относительные показатели финансовой устойчивости</w:t>
      </w:r>
    </w:p>
    <w:p w:rsidR="002C32E7" w:rsidRPr="0076370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9.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Значения относительных показателей финансовой устойчивости округляются с точностью до 2 знаков после запятой.</w:t>
      </w:r>
    </w:p>
    <w:p w:rsidR="002C32E7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10.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автономии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характеризует степень независимости юридического лица от кредиторов, определяется как отношение собственного капитала к валюте (итогу) баланса и рассчитывается по формуле:</w:t>
      </w:r>
    </w:p>
    <w:p w:rsidR="0076370E" w:rsidRPr="0076370E" w:rsidRDefault="0076370E" w:rsidP="0076370E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2C32E7" w:rsidRDefault="00617FDE" w:rsidP="00D675F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Style w:val="Bodytext2TimesNewRoman0"/>
          <w:rFonts w:ascii="Sylfaen" w:eastAsia="Sylfaen" w:hAnsi="Sylfaen" w:cs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а</m:t>
              </m:r>
            </m:sub>
          </m:sSub>
          <m:r>
            <m:rPr>
              <m:sty m:val="p"/>
            </m:rP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Собственный капитал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Валюта (итог) баланса</m:t>
              </m:r>
            </m:den>
          </m:f>
        </m:oMath>
      </m:oMathPara>
    </w:p>
    <w:p w:rsidR="001E5B98" w:rsidRDefault="001E5B98" w:rsidP="001E5B9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TimesNewRoman0"/>
          <w:rFonts w:ascii="Sylfaen" w:eastAsia="Sylfaen" w:hAnsi="Sylfaen" w:cs="Sylfaen"/>
          <w:sz w:val="24"/>
          <w:szCs w:val="24"/>
        </w:rPr>
      </w:pPr>
    </w:p>
    <w:p w:rsidR="002C32E7" w:rsidRDefault="0076370E" w:rsidP="00D675FB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11.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общей (текущей) ликвидности</w:t>
      </w:r>
      <w:r w:rsidR="001E5B9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ол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D675FB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способность юридического лица обеспечить свои краткосрочные обязательства за счет оборотных средств</w:t>
      </w:r>
      <w:r w:rsidR="00D675FB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и рассчитывается по формуле:</w:t>
      </w:r>
    </w:p>
    <w:p w:rsidR="00D675FB" w:rsidRPr="0076370E" w:rsidRDefault="00D675FB" w:rsidP="00D675F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Default="00617FDE" w:rsidP="00D675F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 w:cs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ОЛ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Оборотные активы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Краткосрочные обязательства</m:t>
              </m:r>
            </m:den>
          </m:f>
        </m:oMath>
      </m:oMathPara>
    </w:p>
    <w:p w:rsidR="00D675FB" w:rsidRPr="0076370E" w:rsidRDefault="00D675FB" w:rsidP="00D675F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</w:p>
    <w:p w:rsidR="002C32E7" w:rsidRDefault="0076370E" w:rsidP="00D675FB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12.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Рентабельность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рск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характеризует отношение прибыли юридического лица к стоимости собственного капитала и рассчитывается по формуле:</w:t>
      </w:r>
    </w:p>
    <w:p w:rsidR="005E5052" w:rsidRPr="0076370E" w:rsidRDefault="005E5052" w:rsidP="00D675FB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2C32E7" w:rsidRDefault="00617FDE" w:rsidP="00D675F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 w:cs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 w:cs="Sylfae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 w:cs="Sylfae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 w:cs="Sylfaen"/>
                  <w:sz w:val="24"/>
                  <w:szCs w:val="24"/>
                </w:rPr>
                <m:t>рск</m:t>
              </m:r>
            </m:sub>
          </m:sSub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Чистая прибыль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Среднегодовая стоимость собственного капитала</m:t>
              </m:r>
            </m:den>
          </m:f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×100</m:t>
          </m:r>
        </m:oMath>
      </m:oMathPara>
    </w:p>
    <w:p w:rsidR="00D675FB" w:rsidRPr="0076370E" w:rsidRDefault="00D675FB" w:rsidP="00D675F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</w:p>
    <w:p w:rsidR="002C32E7" w:rsidRDefault="0076370E" w:rsidP="00D675FB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13.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финансовой устойчивости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фу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часть активов юридического лица, которая финансируется за счет источников, которые юридическое лицо может использовать в своей деятельности длительное время, и рассчитывается по формуле:</w:t>
      </w:r>
    </w:p>
    <w:p w:rsidR="005E5052" w:rsidRDefault="005E5052" w:rsidP="00D675FB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</w:p>
    <w:p w:rsidR="00D675FB" w:rsidRPr="0076370E" w:rsidRDefault="00617FDE" w:rsidP="00E175DA">
      <w:pPr>
        <w:pStyle w:val="Bodytext20"/>
        <w:shd w:val="clear" w:color="auto" w:fill="auto"/>
        <w:spacing w:before="0" w:after="120" w:line="240" w:lineRule="auto"/>
        <w:ind w:right="-8" w:firstLine="0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фу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Собственный капитал+Долгосрочные обязательства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Валюта (итог) баланса</m:t>
              </m:r>
            </m:den>
          </m:f>
        </m:oMath>
      </m:oMathPara>
    </w:p>
    <w:p w:rsidR="002C32E7" w:rsidRPr="0076370E" w:rsidRDefault="002C32E7" w:rsidP="00E175D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</w:p>
    <w:p w:rsidR="002C32E7" w:rsidRDefault="0076370E" w:rsidP="00E175DA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14.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обеспеченности текущей деятельности собственными оборотными активами</w:t>
      </w:r>
      <w:r w:rsidR="001E5B9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отд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характеризует отношение собственных оборотных средств юридического лица к величине его оборотных средств и рассчитывается по формуле:</w:t>
      </w:r>
    </w:p>
    <w:p w:rsidR="00E175DA" w:rsidRPr="0076370E" w:rsidRDefault="00E175DA" w:rsidP="00E175D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E175DA" w:rsidRDefault="00617FDE" w:rsidP="00E175DA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Style w:val="Bodytext2TimesNewRoman0"/>
          <w:rFonts w:ascii="Sylfaen" w:eastAsia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отд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 xml:space="preserve"> 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Собственные оборотные средства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Оборотные средства</m:t>
              </m:r>
            </m:den>
          </m:f>
        </m:oMath>
      </m:oMathPara>
    </w:p>
    <w:p w:rsidR="00E175DA" w:rsidRDefault="00E175DA" w:rsidP="00E175D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Default="0076370E" w:rsidP="00E175DA">
      <w:pPr>
        <w:pStyle w:val="Bodytext1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76370E">
        <w:rPr>
          <w:rFonts w:ascii="Sylfaen" w:hAnsi="Sylfaen"/>
          <w:sz w:val="24"/>
          <w:szCs w:val="24"/>
        </w:rPr>
        <w:t xml:space="preserve">15. Коэффициент маневренности собственного капитала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мск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76370E">
        <w:rPr>
          <w:rFonts w:ascii="Sylfaen" w:hAnsi="Sylfaen"/>
          <w:sz w:val="24"/>
          <w:szCs w:val="24"/>
        </w:rPr>
        <w:t xml:space="preserve"> характеризует способность юридического лица поддерживать уровень собственного капитала и пополнять собственные оборотные средства в случае необходимости за счет собственных источников и рассчитывается по формуле:</w:t>
      </w:r>
    </w:p>
    <w:p w:rsidR="00E175DA" w:rsidRDefault="00E175DA" w:rsidP="00E175DA">
      <w:pPr>
        <w:pStyle w:val="Bodytext1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E175DA" w:rsidRPr="0076370E" w:rsidRDefault="00617FDE" w:rsidP="00E175DA">
      <w:pPr>
        <w:pStyle w:val="Bodytext1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мск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Собственные оборотные средства</m:t>
              </m:r>
            </m:num>
            <m:den>
              <m:r>
                <m:rPr>
                  <m:sty m:val="p"/>
                </m:rP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Собственный капитал</m:t>
              </m:r>
            </m:den>
          </m:f>
        </m:oMath>
      </m:oMathPara>
    </w:p>
    <w:p w:rsidR="002C32E7" w:rsidRPr="0076370E" w:rsidRDefault="002C32E7" w:rsidP="00E175DA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</w:p>
    <w:p w:rsidR="002C32E7" w:rsidRDefault="0076370E" w:rsidP="00E175D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III.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Критерии показателей финансовой устойчивости и их значимость</w:t>
      </w:r>
    </w:p>
    <w:p w:rsidR="00E175DA" w:rsidRPr="0076370E" w:rsidRDefault="00E175DA" w:rsidP="00E175D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</w:p>
    <w:p w:rsidR="002C32E7" w:rsidRPr="0076370E" w:rsidRDefault="0076370E" w:rsidP="001E5B98">
      <w:pPr>
        <w:pStyle w:val="Bodytext20"/>
        <w:shd w:val="clear" w:color="auto" w:fill="auto"/>
        <w:spacing w:before="0" w:after="120" w:line="240" w:lineRule="auto"/>
        <w:ind w:left="1134" w:right="984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1. Критерии абсолютных показателей финансовой устойчивости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и их значимость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16.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Размер чистых активов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ча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E5052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должен быть: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Республики Армения - не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менее 24 млн армянских драмов;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Республики Беларусь - не мен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>ее 100 тыс. белорусских рублей;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Республики Казахстан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48 млн тенг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>е;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Кыргызской Республики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7,5 млн сомов;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Российской Федерации - не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менее 9 млн российских рублей.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Значимость показателя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30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17.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Размер уставного капитала </w:t>
      </w:r>
      <m:oMath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(К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ук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должен быть: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Республики Армения - не менее 17 млн армянских драмов; 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Республики Беларусь - не ме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>нее 75 тыс. белорусских рублей;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Республики Казахстан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32 млн тенге;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Кыргызской Респу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>блики - не менее 5,5 млн сомов;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Российской Федерации - не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менее 6 млн российских рублей.</w:t>
      </w:r>
    </w:p>
    <w:p w:rsidR="002C32E7" w:rsidRP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Fonts w:cs="Times New Roma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Значимость показателя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10 баллов.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18.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Остаточная стоимость основных средств </w:t>
      </w:r>
      <m:oMath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(К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ос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должна быть: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Республики Армения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не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менее 17 млн армянских драмов;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Республики Беларусь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75 тыс. белорусских рублей;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для Республики Казахстан - не менее 32 млн тенге;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lastRenderedPageBreak/>
        <w:t xml:space="preserve">для Кыргызской Республики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5,5 млн сомов;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для Российской Федерации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не менее 6 млн российских рублей.</w:t>
      </w:r>
    </w:p>
    <w:p w:rsidR="00E175DA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- 10 баллов.</w:t>
      </w:r>
    </w:p>
    <w:p w:rsidR="00E175DA" w:rsidRDefault="00E175DA" w:rsidP="00E175D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76370E" w:rsidP="004568C8">
      <w:pPr>
        <w:pStyle w:val="Bodytext20"/>
        <w:shd w:val="clear" w:color="auto" w:fill="auto"/>
        <w:spacing w:before="0" w:after="120" w:line="240" w:lineRule="auto"/>
        <w:ind w:left="993" w:right="842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2. Критерии относительных показателей финансовой устойчивости</w:t>
      </w:r>
      <w:r w:rsidR="00E175DA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и их значимость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19.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автономии </w:t>
      </w:r>
      <m:oMath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(К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E5052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должен быть не менее 0,30.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- 10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20.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общей (текущей) ликвидности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ОЛ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должен быть не менее 1,00.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- 10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21.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Рентабельность собственного капитала</w:t>
      </w:r>
      <w:r w:rsidR="005E5052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рск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должна быть не менее 5,00 процента.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Значимость показателя </w:t>
      </w:r>
      <w:r>
        <w:rPr>
          <w:rStyle w:val="Bodytext2TimesNewRoman0"/>
          <w:rFonts w:ascii="Sylfaen" w:eastAsia="Sylfaen" w:hAnsi="Sylfaen"/>
          <w:sz w:val="24"/>
          <w:szCs w:val="24"/>
        </w:rPr>
        <w:t>-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5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22.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финансовой устойчивости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фу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E5052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должен быть не менее 0,60.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- 15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23.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обеспеченности текущей деятельности собственными оборотными активами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отд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должен быть не менее 0,10.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- 5 баллов.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24.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маневренности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мск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должен быть не менее 0,20.</w:t>
      </w: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Значимость показателя - 5 баллов.</w:t>
      </w:r>
    </w:p>
    <w:p w:rsidR="00E175DA" w:rsidRDefault="00E175DA" w:rsidP="00E175D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</w:p>
    <w:p w:rsidR="002C32E7" w:rsidRPr="0076370E" w:rsidRDefault="0076370E" w:rsidP="00E175D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IV.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Порядок расчета совокупного показателя</w:t>
      </w:r>
    </w:p>
    <w:p w:rsidR="002C32E7" w:rsidRDefault="0076370E" w:rsidP="00E175DA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25.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Совокупный показатель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СП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уэо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характеризует итоговое суммарное значение всех показателей финансовой устойчивости в баллах и рассчитывается по формуле:</w:t>
      </w:r>
    </w:p>
    <w:p w:rsidR="00B41230" w:rsidRPr="0076370E" w:rsidRDefault="00B41230" w:rsidP="00E175D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E175DA" w:rsidRDefault="00617FDE" w:rsidP="0076370E">
      <w:pPr>
        <w:pStyle w:val="Bodytext130"/>
        <w:shd w:val="clear" w:color="auto" w:fill="auto"/>
        <w:spacing w:before="0" w:after="120" w:line="240" w:lineRule="auto"/>
        <w:ind w:left="40"/>
        <w:rPr>
          <w:rStyle w:val="Bodytext1315pt"/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СП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 xml:space="preserve">уэо  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ук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а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ол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рск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фу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отд</m:t>
              </m:r>
            </m:sub>
          </m:sSub>
          <m:r>
            <w:rPr>
              <w:rStyle w:val="Bodytext1315pt"/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Style w:val="Bodytext1315p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1315pt"/>
                  <w:rFonts w:ascii="Cambria Math" w:hAnsi="Cambria Math"/>
                  <w:sz w:val="24"/>
                  <w:szCs w:val="24"/>
                </w:rPr>
                <m:t>мск</m:t>
              </m:r>
            </m:sub>
          </m:sSub>
        </m:oMath>
      </m:oMathPara>
    </w:p>
    <w:p w:rsidR="00B41230" w:rsidRDefault="00B41230">
      <w:pPr>
        <w:rPr>
          <w:rStyle w:val="Bodytext2TimesNewRoman0"/>
          <w:rFonts w:ascii="Sylfaen" w:eastAsia="Sylfaen" w:hAnsi="Sylfaen"/>
          <w:sz w:val="24"/>
          <w:szCs w:val="24"/>
        </w:rPr>
      </w:pPr>
      <w:r>
        <w:rPr>
          <w:rStyle w:val="Bodytext2TimesNewRoman0"/>
          <w:rFonts w:ascii="Sylfaen" w:eastAsia="Sylfaen" w:hAnsi="Sylfaen"/>
          <w:sz w:val="24"/>
          <w:szCs w:val="24"/>
        </w:rPr>
        <w:br w:type="page"/>
      </w:r>
    </w:p>
    <w:p w:rsidR="002C32E7" w:rsidRPr="0076370E" w:rsidRDefault="0076370E" w:rsidP="00B4123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lastRenderedPageBreak/>
        <w:t>ПРИЛОЖЕНИЕ</w:t>
      </w:r>
    </w:p>
    <w:p w:rsidR="002C32E7" w:rsidRPr="0076370E" w:rsidRDefault="0076370E" w:rsidP="00B41230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к Порядку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</w:r>
    </w:p>
    <w:p w:rsidR="00B41230" w:rsidRDefault="00B41230" w:rsidP="0076370E">
      <w:pPr>
        <w:pStyle w:val="Bodytext1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</w:p>
    <w:p w:rsidR="002C32E7" w:rsidRPr="0076370E" w:rsidRDefault="0076370E" w:rsidP="0076370E">
      <w:pPr>
        <w:pStyle w:val="Bodytext1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76370E">
        <w:rPr>
          <w:rFonts w:ascii="Sylfaen" w:hAnsi="Sylfaen"/>
          <w:spacing w:val="0"/>
          <w:sz w:val="24"/>
          <w:szCs w:val="24"/>
        </w:rPr>
        <w:t>РАСЧЕТ</w:t>
      </w:r>
    </w:p>
    <w:p w:rsidR="002C32E7" w:rsidRPr="0076370E" w:rsidRDefault="0076370E" w:rsidP="0076370E">
      <w:pPr>
        <w:pStyle w:val="Bodytext30"/>
        <w:shd w:val="clear" w:color="auto" w:fill="auto"/>
        <w:spacing w:line="240" w:lineRule="auto"/>
        <w:rPr>
          <w:sz w:val="24"/>
          <w:szCs w:val="24"/>
        </w:rPr>
      </w:pPr>
      <w:r w:rsidRPr="0076370E">
        <w:rPr>
          <w:rStyle w:val="Bodytext3TimesNewRoman"/>
          <w:rFonts w:ascii="Sylfaen" w:eastAsia="Sylfaen" w:hAnsi="Sylfaen"/>
          <w:b/>
          <w:bCs/>
          <w:sz w:val="24"/>
          <w:szCs w:val="24"/>
        </w:rPr>
        <w:t>значений показателей финансовой устойчивости и совокупного показателя финансовой устойчивости юридического лица, претендующего на включение в реестр уполномоченных экономических операторов</w:t>
      </w:r>
    </w:p>
    <w:p w:rsidR="00B41230" w:rsidRDefault="00B41230" w:rsidP="00B4123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eastAsia="Times New Roman" w:cs="Times New Roman"/>
          <w:sz w:val="24"/>
          <w:szCs w:val="24"/>
        </w:rPr>
      </w:pPr>
    </w:p>
    <w:p w:rsidR="00B41230" w:rsidRDefault="0076370E" w:rsidP="00B4123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I. </w:t>
      </w:r>
      <w:r w:rsidR="00B41230">
        <w:rPr>
          <w:rStyle w:val="Bodytext2TimesNewRoman0"/>
          <w:rFonts w:ascii="Sylfaen" w:eastAsia="Sylfaen" w:hAnsi="Sylfaen"/>
          <w:sz w:val="24"/>
          <w:szCs w:val="24"/>
        </w:rPr>
        <w:t>Для Республики Беларусь</w:t>
      </w:r>
    </w:p>
    <w:p w:rsidR="00B41230" w:rsidRDefault="00B41230" w:rsidP="00B4123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76370E" w:rsidP="00B4123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1. Абсолютные показатели финансовой устойчивости</w:t>
      </w:r>
    </w:p>
    <w:p w:rsidR="002C32E7" w:rsidRDefault="0076370E" w:rsidP="00B41230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1. Размер чистых активов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ча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E5052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B41230" w:rsidRDefault="00B41230" w:rsidP="00B41230">
      <w:pPr>
        <w:pStyle w:val="Bodytext20"/>
        <w:shd w:val="clear" w:color="auto" w:fill="auto"/>
        <w:spacing w:before="0" w:after="120" w:line="240" w:lineRule="auto"/>
        <w:ind w:firstLine="0"/>
        <w:rPr>
          <w:rFonts w:cs="Times New Roman"/>
          <w:sz w:val="24"/>
          <w:szCs w:val="24"/>
        </w:rPr>
      </w:pPr>
    </w:p>
    <w:p w:rsidR="00B41230" w:rsidRPr="0076370E" w:rsidRDefault="00617FDE" w:rsidP="00B41230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=стр.300-(стр.590+стр.690)</m:t>
          </m:r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18"/>
        <w:gridCol w:w="1822"/>
        <w:gridCol w:w="2041"/>
        <w:gridCol w:w="1980"/>
      </w:tblGrid>
      <w:tr w:rsidR="002C32E7" w:rsidRPr="0076370E" w:rsidTr="00B4123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3" w:right="42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8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B4123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B41230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sz w:val="24"/>
          <w:szCs w:val="24"/>
        </w:rPr>
      </w:pPr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2.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Размер уставного капитала </w:t>
      </w:r>
      <w:r w:rsidR="005E5052">
        <w:rPr>
          <w:rStyle w:val="Bodytext2TimesNewRoman3"/>
          <w:rFonts w:ascii="Sylfaen" w:eastAsia="Sylfaen" w:hAnsi="Sylfaen"/>
          <w:sz w:val="24"/>
          <w:szCs w:val="24"/>
        </w:rPr>
        <w:t>(</w:t>
      </w:r>
      <m:oMath>
        <m:sSub>
          <m:sSubPr>
            <m:ctrlPr>
              <w:rPr>
                <w:rStyle w:val="Bodytext2TimesNewRoman3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3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3"/>
                <w:rFonts w:ascii="Cambria Math" w:eastAsia="Sylfaen" w:hAnsi="Cambria Math"/>
                <w:sz w:val="24"/>
                <w:szCs w:val="24"/>
              </w:rPr>
              <m:t>ук</m:t>
            </m:r>
          </m:sub>
        </m:sSub>
        <m:r>
          <w:rPr>
            <w:rStyle w:val="Bodytext2TimesNewRoman3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)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B41230" w:rsidRDefault="00B41230" w:rsidP="00B41230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</w:p>
    <w:p w:rsidR="002C32E7" w:rsidRPr="0076370E" w:rsidRDefault="00617FDE" w:rsidP="00B41230">
      <w:pPr>
        <w:pStyle w:val="Tablecaption0"/>
        <w:shd w:val="clear" w:color="auto" w:fill="auto"/>
        <w:spacing w:after="120" w:line="240" w:lineRule="auto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ук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=стр.410</m:t>
          </m:r>
        </m:oMath>
      </m:oMathPara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14"/>
        <w:gridCol w:w="1822"/>
        <w:gridCol w:w="2045"/>
        <w:gridCol w:w="1976"/>
      </w:tblGrid>
      <w:tr w:rsidR="002C32E7" w:rsidRPr="0076370E" w:rsidTr="00B4123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B41230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0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5" w:right="4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6" w:right="27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B41230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B41230" w:rsidRDefault="00B41230" w:rsidP="00B41230">
      <w:pPr>
        <w:widowControl/>
        <w:spacing w:after="120"/>
        <w:rPr>
          <w:rFonts w:ascii="Sylfaen" w:eastAsia="Times New Roman" w:hAnsi="Sylfaen" w:cs="Times New Roman"/>
          <w:lang w:bidi="ar-SA"/>
        </w:rPr>
      </w:pPr>
    </w:p>
    <w:p w:rsidR="002C32E7" w:rsidRDefault="00B41230" w:rsidP="00B41230">
      <w:pPr>
        <w:widowControl/>
        <w:spacing w:after="120"/>
        <w:rPr>
          <w:rFonts w:ascii="Sylfaen" w:eastAsia="Times New Roman" w:hAnsi="Sylfaen" w:cs="Times New Roman"/>
          <w:lang w:bidi="ar-SA"/>
        </w:rPr>
      </w:pPr>
      <w:r w:rsidRPr="00B41230">
        <w:rPr>
          <w:rFonts w:ascii="Sylfaen" w:eastAsia="Times New Roman" w:hAnsi="Sylfaen" w:cs="Times New Roman"/>
          <w:lang w:bidi="ar-SA"/>
        </w:rPr>
        <w:t>3. Остаточная стоимость основных средств (К</w:t>
      </w:r>
      <w:r w:rsidRPr="00B41230">
        <w:rPr>
          <w:rFonts w:ascii="Sylfaen" w:eastAsia="Times New Roman" w:hAnsi="Sylfaen" w:cs="Times New Roman"/>
          <w:vertAlign w:val="subscript"/>
          <w:lang w:bidi="ar-SA"/>
        </w:rPr>
        <w:t>0</w:t>
      </w:r>
      <w:r w:rsidRPr="00B41230">
        <w:rPr>
          <w:rFonts w:ascii="Sylfaen" w:eastAsia="Times New Roman" w:hAnsi="Sylfaen" w:cs="Times New Roman"/>
          <w:lang w:bidi="ar-SA"/>
        </w:rPr>
        <w:t>с) рассчитывается</w:t>
      </w:r>
      <w:r>
        <w:rPr>
          <w:rFonts w:ascii="Sylfaen" w:eastAsia="Times New Roman" w:hAnsi="Sylfaen" w:cs="Times New Roman"/>
          <w:lang w:bidi="ar-SA"/>
        </w:rPr>
        <w:t xml:space="preserve"> </w:t>
      </w:r>
      <w:r w:rsidRPr="00B41230">
        <w:rPr>
          <w:rFonts w:ascii="Sylfaen" w:eastAsia="Times New Roman" w:hAnsi="Sylfaen" w:cs="Times New Roman"/>
          <w:lang w:bidi="ar-SA"/>
        </w:rPr>
        <w:t>по следующей формуле:</w:t>
      </w:r>
    </w:p>
    <w:p w:rsidR="00B41230" w:rsidRDefault="00617FDE" w:rsidP="00B41230">
      <w:pPr>
        <w:widowControl/>
        <w:spacing w:after="120"/>
        <w:rPr>
          <w:rFonts w:ascii="Sylfaen" w:eastAsia="Times New Roman" w:hAnsi="Sylfae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ос</m:t>
              </m:r>
            </m:sub>
          </m:sSub>
          <m:r>
            <w:rPr>
              <w:rFonts w:ascii="Cambria Math" w:hAnsi="Cambria Math"/>
            </w:rPr>
            <m:t>=стр.110</m:t>
          </m:r>
        </m:oMath>
      </m:oMathPara>
    </w:p>
    <w:p w:rsidR="00B41230" w:rsidRPr="00B41230" w:rsidRDefault="00B41230" w:rsidP="00B41230">
      <w:pPr>
        <w:widowControl/>
        <w:spacing w:after="120"/>
        <w:rPr>
          <w:rFonts w:ascii="Sylfaen" w:eastAsia="Times New Roman" w:hAnsi="Sylfaen" w:cs="Times New Roman"/>
        </w:rPr>
      </w:pP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8"/>
        <w:gridCol w:w="1814"/>
        <w:gridCol w:w="2038"/>
        <w:gridCol w:w="1980"/>
      </w:tblGrid>
      <w:tr w:rsidR="002C32E7" w:rsidRPr="0076370E" w:rsidTr="00B41230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591181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3" w:right="42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11" w:right="27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B41230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B4123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5E5052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2. Относительные показатели финансовой устойчивости</w:t>
      </w:r>
    </w:p>
    <w:p w:rsidR="002C32E7" w:rsidRDefault="0076370E" w:rsidP="005E5052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4.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автономии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рассчитывается по следующей формуле:</w:t>
      </w:r>
    </w:p>
    <w:p w:rsidR="00591181" w:rsidRDefault="00591181" w:rsidP="0059118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591181" w:rsidRPr="0076370E" w:rsidRDefault="00617FDE" w:rsidP="0059118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стр.490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стр.700</m:t>
              </m:r>
            </m:den>
          </m:f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22"/>
        <w:gridCol w:w="1818"/>
        <w:gridCol w:w="2041"/>
        <w:gridCol w:w="1980"/>
      </w:tblGrid>
      <w:tr w:rsidR="002C32E7" w:rsidRPr="0076370E" w:rsidTr="0059118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3" w:right="42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8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59118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91181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5.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общей (текущей) ликвидности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ол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91181">
        <w:rPr>
          <w:rStyle w:val="Bodytext2TimesNewRoman6"/>
          <w:rFonts w:ascii="Sylfaen" w:eastAsia="Sylfaen" w:hAnsi="Sylfaen"/>
          <w:i w:val="0"/>
          <w:spacing w:val="0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591181" w:rsidRDefault="00617FDE" w:rsidP="0059118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стр.290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стр.690</m:t>
              </m:r>
            </m:den>
          </m:f>
        </m:oMath>
      </m:oMathPara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22"/>
        <w:gridCol w:w="1818"/>
        <w:gridCol w:w="2045"/>
        <w:gridCol w:w="1980"/>
      </w:tblGrid>
      <w:tr w:rsidR="002C32E7" w:rsidRPr="0076370E" w:rsidTr="0059118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2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2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2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5" w:right="4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6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591181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91181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6.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Рентабельность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рск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рассчитывается по следующей формуле:</w:t>
      </w:r>
    </w:p>
    <w:p w:rsidR="00591181" w:rsidRDefault="00617FDE" w:rsidP="00591181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TimesNewRoman0"/>
          <w:rFonts w:ascii="Sylfaen" w:eastAsia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рск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стр.</m:t>
              </m:r>
              <m:sSup>
                <m:sSup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210</m:t>
                  </m:r>
                </m:e>
                <m:sup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*</m:t>
                  </m:r>
                </m:sup>
              </m:sSup>
            </m:num>
            <m:den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(стр.490</m:t>
              </m:r>
              <m:d>
                <m:d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отч.г</m:t>
                  </m:r>
                </m:e>
              </m:d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+стр.490</m:t>
              </m:r>
              <m:d>
                <m:d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пред.г</m:t>
                  </m:r>
                </m:e>
              </m:d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)/2</m:t>
              </m:r>
            </m:den>
          </m:f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×100</m:t>
          </m:r>
        </m:oMath>
      </m:oMathPara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1814"/>
        <w:gridCol w:w="1811"/>
        <w:gridCol w:w="2045"/>
        <w:gridCol w:w="1973"/>
      </w:tblGrid>
      <w:tr w:rsidR="002C32E7" w:rsidRPr="0076370E" w:rsidTr="00591181">
        <w:trPr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2" w:right="4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3" w:right="27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591181">
        <w:trPr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91181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lastRenderedPageBreak/>
        <w:t xml:space="preserve">7.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финансовой устойчивости</w:t>
      </w:r>
      <w:r w:rsidR="004568C8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фу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2C32E7" w:rsidRDefault="00617FDE" w:rsidP="0059118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стр.490+стр.590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стр.700</m:t>
              </m:r>
            </m:den>
          </m:f>
        </m:oMath>
      </m:oMathPara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14"/>
        <w:gridCol w:w="1811"/>
        <w:gridCol w:w="2045"/>
        <w:gridCol w:w="1976"/>
      </w:tblGrid>
      <w:tr w:rsidR="002C32E7" w:rsidRPr="0076370E" w:rsidTr="00591181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5" w:right="4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6" w:right="27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591181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4568C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4568C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4568C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4568C8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4568C8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91181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8.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обеспеченности текущей деятельности</w:t>
      </w:r>
      <w:r w:rsidR="00591181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собственными оборотными активами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отд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91181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</w:t>
      </w:r>
      <w:r w:rsidR="00591181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по следующей формуле:</w:t>
      </w:r>
    </w:p>
    <w:p w:rsidR="00591181" w:rsidRPr="0076370E" w:rsidRDefault="00591181" w:rsidP="0059118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Pr="0076370E" w:rsidRDefault="00617FDE" w:rsidP="00591181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отд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стр.290-стр.690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стр.290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18"/>
        <w:gridCol w:w="1814"/>
        <w:gridCol w:w="2045"/>
        <w:gridCol w:w="1976"/>
      </w:tblGrid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1" w:right="42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2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591181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9.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маневренности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мск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6552D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2C32E7" w:rsidRPr="0076370E" w:rsidRDefault="00617FDE" w:rsidP="00591181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мск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стр.290-стр.690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стр.490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8"/>
        <w:gridCol w:w="1814"/>
        <w:gridCol w:w="2048"/>
        <w:gridCol w:w="1976"/>
      </w:tblGrid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5" w:right="4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3" w:right="277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91181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591181" w:rsidP="006552DC">
      <w:pPr>
        <w:spacing w:after="120"/>
        <w:ind w:firstLine="567"/>
        <w:jc w:val="both"/>
        <w:rPr>
          <w:rFonts w:ascii="Sylfaen" w:hAnsi="Sylfaen"/>
        </w:rPr>
      </w:pPr>
      <w:r w:rsidRPr="00591181">
        <w:rPr>
          <w:rFonts w:ascii="Sylfaen" w:hAnsi="Sylfaen"/>
        </w:rPr>
        <w:t xml:space="preserve">10. Совокупный показатель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уэо</m:t>
            </m:r>
          </m:sub>
        </m:sSub>
        <m:r>
          <w:rPr>
            <w:rFonts w:ascii="Cambria Math" w:hAnsi="Cambria Math"/>
          </w:rPr>
          <m:t>)</m:t>
        </m:r>
      </m:oMath>
      <w:r w:rsidRPr="00591181">
        <w:rPr>
          <w:rFonts w:ascii="Sylfaen" w:hAnsi="Sylfaen"/>
        </w:rPr>
        <w:t xml:space="preserve"> (в баллах) рассчитывается</w:t>
      </w:r>
      <w:r w:rsidR="006552DC">
        <w:rPr>
          <w:rFonts w:ascii="Sylfaen" w:hAnsi="Sylfaen"/>
        </w:rPr>
        <w:t xml:space="preserve"> </w:t>
      </w:r>
      <w:r w:rsidR="0076370E" w:rsidRPr="0076370E">
        <w:rPr>
          <w:rFonts w:ascii="Sylfaen" w:hAnsi="Sylfaen"/>
        </w:rPr>
        <w:t>по следующей формуле:</w:t>
      </w:r>
    </w:p>
    <w:p w:rsidR="006552DC" w:rsidRDefault="006552DC" w:rsidP="006552DC">
      <w:pPr>
        <w:spacing w:after="120"/>
        <w:ind w:firstLine="567"/>
        <w:jc w:val="both"/>
        <w:rPr>
          <w:rFonts w:ascii="Sylfaen" w:hAnsi="Sylfaen"/>
        </w:rPr>
      </w:pPr>
    </w:p>
    <w:p w:rsidR="006552DC" w:rsidRDefault="00617FDE" w:rsidP="006552DC">
      <w:pPr>
        <w:spacing w:after="120"/>
        <w:ind w:firstLine="567"/>
        <w:jc w:val="both"/>
        <w:rPr>
          <w:rFonts w:ascii="Sylfaen" w:hAnsi="Sylfae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СП</m:t>
              </m:r>
            </m:e>
            <m:sub>
              <m:r>
                <w:rPr>
                  <w:rFonts w:ascii="Cambria Math" w:hAnsi="Cambria Math"/>
                </w:rPr>
                <m:t>уэо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ча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ук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ос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ол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рск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фу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отд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мск</m:t>
              </m:r>
            </m:sub>
          </m:sSub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882"/>
        <w:gridCol w:w="875"/>
        <w:gridCol w:w="835"/>
        <w:gridCol w:w="882"/>
        <w:gridCol w:w="922"/>
        <w:gridCol w:w="893"/>
        <w:gridCol w:w="871"/>
        <w:gridCol w:w="853"/>
        <w:gridCol w:w="1570"/>
      </w:tblGrid>
      <w:tr w:rsidR="002C32E7" w:rsidRPr="0076370E" w:rsidTr="006552DC">
        <w:trPr>
          <w:cantSplit/>
          <w:jc w:val="center"/>
        </w:trPr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76370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E7" w:rsidRPr="0076370E" w:rsidRDefault="0076370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Совокупный</w:t>
            </w:r>
            <w:r w:rsidR="006552DC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показатель</w:t>
            </w:r>
          </w:p>
        </w:tc>
      </w:tr>
      <w:tr w:rsidR="002C32E7" w:rsidRPr="0076370E" w:rsidTr="006552DC">
        <w:trPr>
          <w:cantSplit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ук</m:t>
                    </m:r>
                  </m:sub>
                </m:sSub>
              </m:oMath>
            </m:oMathPara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ос</m:t>
                    </m:r>
                  </m:sub>
                </m:sSub>
              </m:oMath>
            </m:oMathPara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left="28" w:firstLine="0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ол</m:t>
                    </m:r>
                  </m:sub>
                </m:sSub>
              </m:oMath>
            </m:oMathPara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left="-4" w:firstLine="0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рск</m:t>
                    </m:r>
                  </m:sub>
                </m:sSub>
              </m:oMath>
            </m:oMathPara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фу</m:t>
                    </m:r>
                  </m:sub>
                </m:sSub>
              </m:oMath>
            </m:oMathPara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отд</m:t>
                    </m:r>
                  </m:sub>
                </m:sSub>
              </m:oMath>
            </m:oMathPara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552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мск</m:t>
                    </m:r>
                  </m:sub>
                </m:sSub>
              </m:oMath>
            </m:oMathPara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  <w:tr w:rsidR="002C32E7" w:rsidRPr="0076370E" w:rsidTr="006552DC">
        <w:trPr>
          <w:cantSplit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6552DC">
      <w:pPr>
        <w:pStyle w:val="Bodytext60"/>
        <w:shd w:val="clear" w:color="auto" w:fill="auto"/>
        <w:spacing w:before="0" w:after="120" w:line="240" w:lineRule="auto"/>
        <w:ind w:right="-8" w:firstLine="567"/>
        <w:jc w:val="both"/>
        <w:rPr>
          <w:rStyle w:val="Bodytext6TimesNewRoman"/>
          <w:rFonts w:ascii="Sylfaen" w:eastAsia="Sylfaen" w:hAnsi="Sylfaen"/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>* Код строки приложения 2 к Национальному стандарту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от 12 декабря 2016 г. № 104.</w:t>
      </w:r>
    </w:p>
    <w:p w:rsidR="002C32E7" w:rsidRPr="0076370E" w:rsidRDefault="0076370E" w:rsidP="006552DC">
      <w:pPr>
        <w:pStyle w:val="Bodytext60"/>
        <w:shd w:val="clear" w:color="auto" w:fill="auto"/>
        <w:spacing w:before="0" w:after="120" w:line="240" w:lineRule="auto"/>
        <w:ind w:left="1560" w:right="-8" w:hanging="1560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>Примечание. В расчете указаны коды строк приложения 1 к Национальному стандарту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от 12 декабря 2016 г. № 104.</w:t>
      </w:r>
    </w:p>
    <w:p w:rsidR="006552DC" w:rsidRDefault="0076370E" w:rsidP="006552D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II. </w:t>
      </w:r>
      <w:r w:rsidR="006552DC">
        <w:rPr>
          <w:rStyle w:val="Bodytext2TimesNewRoman0"/>
          <w:rFonts w:ascii="Sylfaen" w:eastAsia="Sylfaen" w:hAnsi="Sylfaen"/>
          <w:sz w:val="24"/>
          <w:szCs w:val="24"/>
        </w:rPr>
        <w:t>Для Республики Казахстан</w:t>
      </w:r>
    </w:p>
    <w:p w:rsidR="006552DC" w:rsidRDefault="006552DC" w:rsidP="006552D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76370E" w:rsidP="006552D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1. Абсолютные показатели финансовой устойчивости</w:t>
      </w:r>
    </w:p>
    <w:p w:rsidR="002C32E7" w:rsidRDefault="0076370E" w:rsidP="006552D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1. Размер чистых активов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ча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рассчитывается по следующей формуле:</w:t>
      </w:r>
    </w:p>
    <w:p w:rsidR="006552DC" w:rsidRPr="0076370E" w:rsidRDefault="006552DC" w:rsidP="006552DC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Pr="0076370E" w:rsidRDefault="00617FDE" w:rsidP="0076370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=стр.500</m:t>
          </m:r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22"/>
        <w:gridCol w:w="1814"/>
        <w:gridCol w:w="2045"/>
        <w:gridCol w:w="1980"/>
      </w:tblGrid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552DC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30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3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6" w:right="13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5" w:right="4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6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6552D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2. Размер уставного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ук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6552DC" w:rsidRPr="0076370E" w:rsidRDefault="006552DC" w:rsidP="006552DC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Default="00617FDE" w:rsidP="0076370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ук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=стр.410</m:t>
          </m:r>
        </m:oMath>
      </m:oMathPara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8"/>
        <w:gridCol w:w="1818"/>
        <w:gridCol w:w="2048"/>
        <w:gridCol w:w="1976"/>
      </w:tblGrid>
      <w:tr w:rsidR="002C32E7" w:rsidRPr="0076370E" w:rsidTr="006552D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552DC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1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5" w:right="13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4" w:right="42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2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6552D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6552D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Default="002C32E7" w:rsidP="0076370E">
      <w:pPr>
        <w:spacing w:after="120"/>
        <w:rPr>
          <w:rFonts w:ascii="Sylfaen" w:hAnsi="Sylfaen"/>
        </w:rPr>
      </w:pPr>
    </w:p>
    <w:p w:rsidR="006552DC" w:rsidRDefault="006552DC" w:rsidP="006552DC">
      <w:pPr>
        <w:widowControl/>
        <w:spacing w:after="120"/>
        <w:ind w:firstLine="567"/>
        <w:jc w:val="both"/>
        <w:rPr>
          <w:rFonts w:ascii="Sylfaen" w:eastAsia="Times New Roman" w:hAnsi="Sylfaen" w:cs="Times New Roman"/>
          <w:lang w:bidi="ar-SA"/>
        </w:rPr>
      </w:pPr>
      <w:r w:rsidRPr="006552DC">
        <w:rPr>
          <w:rFonts w:ascii="Sylfaen" w:eastAsia="Times New Roman" w:hAnsi="Sylfaen" w:cs="Times New Roman"/>
          <w:lang w:bidi="ar-SA"/>
        </w:rPr>
        <w:t xml:space="preserve">3. Остаточная стоимость основных средств </w:t>
      </w:r>
      <m:oMath>
        <m:r>
          <w:rPr>
            <w:rFonts w:ascii="Cambria Math" w:eastAsia="Times New Roman" w:hAnsi="Cambria Math" w:cs="Times New Roman"/>
            <w:lang w:bidi="ar-SA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ar-SA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lang w:bidi="ar-SA"/>
              </w:rPr>
              <m:t>ос</m:t>
            </m:r>
          </m:sub>
        </m:sSub>
        <m:r>
          <w:rPr>
            <w:rFonts w:ascii="Cambria Math" w:eastAsia="Times New Roman" w:hAnsi="Cambria Math" w:cs="Times New Roman"/>
            <w:lang w:bidi="ar-SA"/>
          </w:rPr>
          <m:t>)</m:t>
        </m:r>
      </m:oMath>
      <w:r>
        <w:rPr>
          <w:rFonts w:ascii="Sylfaen" w:eastAsia="Times New Roman" w:hAnsi="Sylfaen" w:cs="Times New Roman"/>
          <w:lang w:bidi="ar-SA"/>
        </w:rPr>
        <w:t xml:space="preserve"> </w:t>
      </w:r>
      <w:r w:rsidRPr="006552DC">
        <w:rPr>
          <w:rFonts w:ascii="Sylfaen" w:eastAsia="Times New Roman" w:hAnsi="Sylfaen" w:cs="Times New Roman"/>
          <w:lang w:bidi="ar-SA"/>
        </w:rPr>
        <w:t>рассчитывается</w:t>
      </w:r>
      <w:r>
        <w:rPr>
          <w:rFonts w:ascii="Sylfaen" w:eastAsia="Times New Roman" w:hAnsi="Sylfaen" w:cs="Times New Roman"/>
          <w:lang w:bidi="ar-SA"/>
        </w:rPr>
        <w:t xml:space="preserve"> </w:t>
      </w:r>
      <w:r w:rsidRPr="006552DC">
        <w:rPr>
          <w:rFonts w:ascii="Sylfaen" w:eastAsia="Times New Roman" w:hAnsi="Sylfaen" w:cs="Times New Roman"/>
          <w:lang w:bidi="ar-SA"/>
        </w:rPr>
        <w:t>по следующей формуле:</w:t>
      </w:r>
    </w:p>
    <w:p w:rsidR="006552DC" w:rsidRDefault="006552DC" w:rsidP="006552DC">
      <w:pPr>
        <w:widowControl/>
        <w:spacing w:after="120"/>
        <w:ind w:firstLine="567"/>
        <w:jc w:val="both"/>
        <w:rPr>
          <w:rFonts w:ascii="Sylfaen" w:hAnsi="Sylfaen"/>
        </w:rPr>
      </w:pPr>
    </w:p>
    <w:p w:rsidR="006552DC" w:rsidRPr="006552DC" w:rsidRDefault="00617FDE" w:rsidP="006552DC">
      <w:pPr>
        <w:widowControl/>
        <w:spacing w:after="120"/>
        <w:jc w:val="center"/>
        <w:rPr>
          <w:rFonts w:ascii="Sylfaen" w:hAnsi="Sylfae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ос</m:t>
              </m:r>
            </m:sub>
          </m:sSub>
          <m:r>
            <w:rPr>
              <w:rFonts w:ascii="Cambria Math" w:hAnsi="Cambria Math"/>
            </w:rPr>
            <m:t>=стр.118</m:t>
          </m:r>
        </m:oMath>
      </m:oMathPara>
    </w:p>
    <w:tbl>
      <w:tblPr>
        <w:tblOverlap w:val="never"/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8"/>
        <w:gridCol w:w="1814"/>
        <w:gridCol w:w="2034"/>
        <w:gridCol w:w="1980"/>
      </w:tblGrid>
      <w:tr w:rsidR="002C32E7" w:rsidRPr="0076370E" w:rsidTr="006552D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0" w:right="41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 xml:space="preserve">Среднее значение за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12" w:right="272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Значимость в баллах</w:t>
            </w:r>
          </w:p>
        </w:tc>
      </w:tr>
      <w:tr w:rsidR="002C32E7" w:rsidRPr="0076370E" w:rsidTr="006552D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0B3D6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2. Относительные показатели финансовой устойчивости</w:t>
      </w:r>
    </w:p>
    <w:p w:rsidR="002C32E7" w:rsidRDefault="0076370E" w:rsidP="000B3D6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4.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автономии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0B3D6C" w:rsidRPr="0076370E" w:rsidRDefault="000B3D6C" w:rsidP="000B3D6C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Default="00617FDE" w:rsidP="000B3D6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стр.300+стр.301+стр.400+стр.500</m:t>
              </m:r>
            </m:den>
          </m:f>
        </m:oMath>
      </m:oMathPara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4"/>
        <w:gridCol w:w="1818"/>
        <w:gridCol w:w="2041"/>
        <w:gridCol w:w="1980"/>
      </w:tblGrid>
      <w:tr w:rsidR="002C32E7" w:rsidRPr="0076370E" w:rsidTr="000B3D6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3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3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3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3" w:right="42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8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0B3D6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0B3D6C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6370E">
        <w:rPr>
          <w:rFonts w:ascii="Sylfaen" w:hAnsi="Sylfaen"/>
          <w:sz w:val="24"/>
          <w:szCs w:val="24"/>
        </w:rPr>
        <w:t xml:space="preserve">5. Коэффициент общей (текущей) ликвидности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ол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0B3D6C">
        <w:rPr>
          <w:rFonts w:ascii="Sylfaen" w:hAnsi="Sylfaen"/>
          <w:sz w:val="24"/>
          <w:szCs w:val="24"/>
        </w:rPr>
        <w:t xml:space="preserve"> </w:t>
      </w:r>
      <w:r w:rsidRPr="0076370E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0B3D6C" w:rsidRDefault="000B3D6C" w:rsidP="000B3D6C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B3D6C" w:rsidRDefault="00617FDE" w:rsidP="000B3D6C">
      <w:pPr>
        <w:pStyle w:val="Bodytext1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стр.300</m:t>
              </m:r>
            </m:den>
          </m:f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8"/>
        <w:gridCol w:w="1818"/>
        <w:gridCol w:w="2045"/>
        <w:gridCol w:w="1976"/>
      </w:tblGrid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32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32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4" w:right="132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3" w:right="427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4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0B3D6C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6.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Рентабельность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рск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0B3D6C" w:rsidRDefault="000B3D6C" w:rsidP="000B3D6C">
      <w:pPr>
        <w:pStyle w:val="Bodytext20"/>
        <w:shd w:val="clear" w:color="auto" w:fill="auto"/>
        <w:spacing w:before="0" w:after="120" w:line="240" w:lineRule="auto"/>
        <w:ind w:right="-8" w:firstLine="567"/>
        <w:jc w:val="left"/>
        <w:rPr>
          <w:rStyle w:val="Bodytext2TimesNewRoman0"/>
          <w:rFonts w:ascii="Sylfaen" w:eastAsia="Sylfaen" w:hAnsi="Sylfaen"/>
          <w:sz w:val="24"/>
          <w:szCs w:val="24"/>
        </w:rPr>
      </w:pPr>
    </w:p>
    <w:p w:rsidR="000B3D6C" w:rsidRDefault="00617FDE" w:rsidP="000B3D6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рск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стр.</m:t>
              </m:r>
              <m:sSup>
                <m:sSup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300</m:t>
                  </m:r>
                </m:e>
                <m:sup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*</m:t>
                  </m:r>
                </m:sup>
              </m:sSup>
            </m:num>
            <m:den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(стр.500</m:t>
              </m:r>
              <m:d>
                <m:d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отч.г</m:t>
                  </m:r>
                </m:e>
              </m:d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+стр.500</m:t>
              </m:r>
              <m:d>
                <m:d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пред.г</m:t>
                  </m:r>
                </m:e>
              </m:d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)/2</m:t>
              </m:r>
            </m:den>
          </m:f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×100</m:t>
          </m:r>
        </m:oMath>
      </m:oMathPara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4"/>
        <w:gridCol w:w="1818"/>
        <w:gridCol w:w="2038"/>
        <w:gridCol w:w="1976"/>
      </w:tblGrid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38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38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</w:t>
            </w: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38" w:right="13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1" w:right="422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9" w:right="27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0B3D6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7.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финансовой устойчивости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фу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0B3D6C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0B3D6C" w:rsidRPr="0076370E" w:rsidRDefault="000B3D6C" w:rsidP="000B3D6C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Default="00617FDE" w:rsidP="000B3D6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стр.500+стр.400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стр.300+стр.301+стр.400+стр.500</m:t>
              </m:r>
            </m:den>
          </m:f>
        </m:oMath>
      </m:oMathPara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4"/>
        <w:gridCol w:w="1822"/>
        <w:gridCol w:w="2038"/>
        <w:gridCol w:w="1976"/>
      </w:tblGrid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0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19" w:right="42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7" w:right="27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0B3D6C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0B3D6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8.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обеспеченности текущей деятельности</w:t>
      </w:r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собственными оборотными активами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отд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</w:t>
      </w:r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по следующей формуле:</w:t>
      </w:r>
    </w:p>
    <w:p w:rsidR="000B3D6C" w:rsidRDefault="000B3D6C" w:rsidP="000B3D6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Pr="0076370E" w:rsidRDefault="00617FDE" w:rsidP="000B3D6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отд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стр.100-стр.300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14"/>
        <w:gridCol w:w="1822"/>
        <w:gridCol w:w="2041"/>
        <w:gridCol w:w="1976"/>
      </w:tblGrid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</w:t>
            </w:r>
            <w:r w:rsidR="000B3D6C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е за 1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142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321" w:right="4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4568C8">
            <w:pPr>
              <w:pStyle w:val="Bodytext20"/>
              <w:shd w:val="clear" w:color="auto" w:fill="auto"/>
              <w:spacing w:before="0" w:after="120" w:line="240" w:lineRule="auto"/>
              <w:ind w:left="406" w:right="27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0B3D6C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0B3D6C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9.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маневренности собственного капитала</w:t>
      </w:r>
      <w:r w:rsidR="000B3D6C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мск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 рассчитывается по следующей формуле:</w:t>
      </w:r>
    </w:p>
    <w:p w:rsidR="005112D5" w:rsidRPr="0076370E" w:rsidRDefault="005112D5" w:rsidP="000B3D6C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Default="00617FDE" w:rsidP="000B3D6C">
      <w:pPr>
        <w:pStyle w:val="Bodytext160"/>
        <w:shd w:val="clear" w:color="auto" w:fill="auto"/>
        <w:spacing w:after="120" w:line="240" w:lineRule="auto"/>
        <w:jc w:val="center"/>
        <w:rPr>
          <w:rFonts w:ascii="Sylfaen" w:hAnsi="Sylfaen"/>
          <w:spacing w:val="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pacing w:val="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pacing w:val="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pacing w:val="0"/>
                  <w:sz w:val="24"/>
                  <w:szCs w:val="24"/>
                </w:rPr>
                <m:t>мск</m:t>
              </m:r>
            </m:sub>
          </m:sSub>
          <m:r>
            <w:rPr>
              <w:rFonts w:ascii="Cambria Math" w:hAnsi="Cambria Math"/>
              <w:spacing w:val="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pacing w:val="0"/>
                  <w:sz w:val="24"/>
                  <w:szCs w:val="24"/>
                </w:rPr>
                <m:t>стр.100-стр.300</m:t>
              </m:r>
            </m:num>
            <m:den>
              <m:r>
                <w:rPr>
                  <w:rFonts w:ascii="Cambria Math" w:hAnsi="Cambria Math"/>
                  <w:spacing w:val="0"/>
                  <w:sz w:val="24"/>
                  <w:szCs w:val="24"/>
                </w:rPr>
                <m:t>стр.500</m:t>
              </m:r>
            </m:den>
          </m:f>
        </m:oMath>
      </m:oMathPara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18"/>
        <w:gridCol w:w="1825"/>
        <w:gridCol w:w="2041"/>
        <w:gridCol w:w="1976"/>
      </w:tblGrid>
      <w:tr w:rsidR="002C32E7" w:rsidRPr="0076370E" w:rsidTr="000B3D6C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left="143" w:right="12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left="143" w:right="12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left="301" w:right="2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left="460" w:right="28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left="143" w:right="12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0B3D6C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5112D5" w:rsidP="005112D5">
      <w:pPr>
        <w:spacing w:after="120"/>
        <w:ind w:firstLine="567"/>
        <w:jc w:val="both"/>
        <w:rPr>
          <w:rFonts w:ascii="Sylfaen" w:hAnsi="Sylfaen"/>
        </w:rPr>
      </w:pPr>
      <w:r w:rsidRPr="005112D5">
        <w:rPr>
          <w:rFonts w:ascii="Sylfaen" w:hAnsi="Sylfaen"/>
          <w:lang w:eastAsia="en-US"/>
        </w:rPr>
        <w:t xml:space="preserve">10. </w:t>
      </w:r>
      <w:r w:rsidRPr="005112D5">
        <w:rPr>
          <w:rFonts w:ascii="Sylfaen" w:hAnsi="Sylfaen"/>
        </w:rPr>
        <w:t xml:space="preserve">Совокупный показатель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уэо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Sylfaen" w:hAnsi="Sylfaen"/>
        </w:rPr>
        <w:t xml:space="preserve"> </w:t>
      </w:r>
      <w:r w:rsidRPr="005112D5">
        <w:rPr>
          <w:rFonts w:ascii="Sylfaen" w:hAnsi="Sylfaen"/>
        </w:rPr>
        <w:t>(в баллах) рассчитывается</w:t>
      </w:r>
      <w:r>
        <w:rPr>
          <w:rFonts w:ascii="Sylfaen" w:hAnsi="Sylfaen"/>
        </w:rPr>
        <w:t xml:space="preserve"> </w:t>
      </w:r>
      <w:r w:rsidR="0076370E" w:rsidRPr="0076370E">
        <w:rPr>
          <w:rFonts w:ascii="Sylfaen" w:hAnsi="Sylfaen"/>
        </w:rPr>
        <w:t>по следующей формуле:</w:t>
      </w:r>
    </w:p>
    <w:p w:rsidR="005112D5" w:rsidRDefault="005112D5" w:rsidP="005112D5">
      <w:pPr>
        <w:spacing w:after="120"/>
        <w:ind w:firstLine="567"/>
        <w:jc w:val="both"/>
        <w:rPr>
          <w:rFonts w:ascii="Sylfaen" w:hAnsi="Sylfaen"/>
        </w:rPr>
      </w:pPr>
    </w:p>
    <w:p w:rsidR="005112D5" w:rsidRPr="0076370E" w:rsidRDefault="00617FDE" w:rsidP="005112D5">
      <w:pPr>
        <w:spacing w:after="120"/>
        <w:jc w:val="center"/>
        <w:rPr>
          <w:rFonts w:ascii="Sylfaen" w:hAnsi="Sylfae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СП</m:t>
              </m:r>
            </m:e>
            <m:sub>
              <m:r>
                <w:rPr>
                  <w:rFonts w:ascii="Cambria Math" w:hAnsi="Cambria Math"/>
                </w:rPr>
                <m:t>уэо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ча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ук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ос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ол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рск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фу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отд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мск</m:t>
              </m:r>
            </m:sub>
          </m:sSub>
        </m:oMath>
      </m:oMathPara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882"/>
        <w:gridCol w:w="871"/>
        <w:gridCol w:w="832"/>
        <w:gridCol w:w="882"/>
        <w:gridCol w:w="929"/>
        <w:gridCol w:w="893"/>
        <w:gridCol w:w="871"/>
        <w:gridCol w:w="846"/>
        <w:gridCol w:w="1573"/>
      </w:tblGrid>
      <w:tr w:rsidR="002C32E7" w:rsidRPr="0076370E" w:rsidTr="005112D5">
        <w:trPr>
          <w:cantSplit/>
          <w:jc w:val="center"/>
        </w:trPr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76370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Совокупный</w:t>
            </w:r>
            <w:r w:rsidR="005112D5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76370E">
              <w:rPr>
                <w:rStyle w:val="Bodytext2TimesNewRoman7"/>
                <w:rFonts w:ascii="Sylfaen" w:eastAsia="Sylfaen" w:hAnsi="Sylfaen"/>
                <w:sz w:val="24"/>
                <w:szCs w:val="24"/>
              </w:rPr>
              <w:t>показатель</w:t>
            </w:r>
          </w:p>
        </w:tc>
      </w:tr>
      <w:tr w:rsidR="002C32E7" w:rsidRPr="0076370E" w:rsidTr="005112D5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ук</m:t>
                    </m:r>
                  </m:sub>
                </m:sSub>
              </m:oMath>
            </m:oMathPara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ос</m:t>
                    </m:r>
                  </m:sub>
                </m:sSub>
              </m:oMath>
            </m:oMathPara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ол</m:t>
                    </m:r>
                  </m:sub>
                </m:sSub>
              </m:oMath>
            </m:oMathPara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left="-2"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рск</m:t>
                    </m:r>
                  </m:sub>
                </m:sSub>
              </m:oMath>
            </m:oMathPara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фу</m:t>
                    </m:r>
                  </m:sub>
                </m:sSub>
              </m:oMath>
            </m:oMathPara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отд</m:t>
                    </m:r>
                  </m:sub>
                </m:sSub>
              </m:oMath>
            </m:oMathPara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5112D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мск</m:t>
                    </m:r>
                  </m:sub>
                </m:sSub>
              </m:oMath>
            </m:oMathPara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  <w:tr w:rsidR="002C32E7" w:rsidRPr="0076370E" w:rsidTr="005112D5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112D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5112D5">
      <w:pPr>
        <w:pStyle w:val="Bodytext60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  <w:lang w:eastAsia="en-US" w:bidi="en-US"/>
        </w:rPr>
        <w:t xml:space="preserve">* </w:t>
      </w:r>
      <w:r w:rsidRPr="0076370E">
        <w:rPr>
          <w:rStyle w:val="Bodytext6TimesNewRoman"/>
          <w:rFonts w:ascii="Sylfaen" w:eastAsia="Sylfaen" w:hAnsi="Sylfaen"/>
          <w:sz w:val="24"/>
          <w:szCs w:val="24"/>
        </w:rPr>
        <w:t>Код строки формы «Отчет о прибылях и убытках», утвержденной приказом Министерства финансов Республики Казахстан от 27 февраля 2015 г. № 143.</w:t>
      </w:r>
    </w:p>
    <w:p w:rsidR="002C32E7" w:rsidRPr="0076370E" w:rsidRDefault="0076370E" w:rsidP="005112D5">
      <w:pPr>
        <w:pStyle w:val="Bodytext60"/>
        <w:shd w:val="clear" w:color="auto" w:fill="auto"/>
        <w:spacing w:before="0" w:after="120" w:line="240" w:lineRule="auto"/>
        <w:ind w:left="1560" w:right="-8" w:hanging="1560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>Примечание. В расчете указаны коды строк формы «Бухгалтерский баланс», утвержденной приказом Министерства финансов Республики Казахстан от 27 февраля 2015 г. № 143.</w:t>
      </w:r>
    </w:p>
    <w:p w:rsidR="005112D5" w:rsidRDefault="005112D5" w:rsidP="005112D5">
      <w:pPr>
        <w:pStyle w:val="Bodytext20"/>
        <w:shd w:val="clear" w:color="auto" w:fill="auto"/>
        <w:spacing w:before="0" w:after="120" w:line="240" w:lineRule="auto"/>
        <w:ind w:right="1760" w:firstLine="0"/>
        <w:jc w:val="center"/>
        <w:rPr>
          <w:rFonts w:eastAsia="Times New Roman" w:cs="Times New Roman"/>
          <w:sz w:val="24"/>
          <w:szCs w:val="24"/>
        </w:rPr>
      </w:pPr>
    </w:p>
    <w:p w:rsidR="005112D5" w:rsidRDefault="0076370E" w:rsidP="005112D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III. </w:t>
      </w:r>
      <w:r w:rsidR="005112D5">
        <w:rPr>
          <w:rStyle w:val="Bodytext2TimesNewRoman0"/>
          <w:rFonts w:ascii="Sylfaen" w:eastAsia="Sylfaen" w:hAnsi="Sylfaen"/>
          <w:sz w:val="24"/>
          <w:szCs w:val="24"/>
        </w:rPr>
        <w:t>Для Российской Федерации</w:t>
      </w:r>
    </w:p>
    <w:p w:rsidR="005112D5" w:rsidRDefault="005112D5" w:rsidP="005112D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</w:p>
    <w:p w:rsidR="002C32E7" w:rsidRDefault="0076370E" w:rsidP="005112D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>1. Абсолютные показатели финансовой устойчивости</w:t>
      </w:r>
    </w:p>
    <w:p w:rsidR="002C32E7" w:rsidRDefault="0076370E" w:rsidP="005112D5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1. Размер чистых активов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ча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112D5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5112D5" w:rsidRPr="0076370E" w:rsidRDefault="005112D5" w:rsidP="005112D5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2C32E7" w:rsidRPr="0076370E" w:rsidRDefault="00617FDE" w:rsidP="0076370E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стр.3600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14"/>
        <w:gridCol w:w="1822"/>
        <w:gridCol w:w="2045"/>
        <w:gridCol w:w="1976"/>
      </w:tblGrid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7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7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7" w:right="13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60" w:right="28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00" w:right="28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FF4085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2. Размер уставного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ук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FF4085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FF4085" w:rsidRDefault="00FF4085" w:rsidP="00FF4085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FF4085" w:rsidRPr="0076370E" w:rsidRDefault="00617FDE" w:rsidP="00FF408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ук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=стр.1310</m:t>
          </m:r>
        </m:oMath>
      </m:oMathPara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14"/>
        <w:gridCol w:w="1822"/>
        <w:gridCol w:w="2048"/>
        <w:gridCol w:w="1976"/>
      </w:tblGrid>
      <w:tr w:rsidR="002C32E7" w:rsidRPr="0076370E" w:rsidTr="00FF40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FF4085" w:rsidP="00FF4085">
            <w:pPr>
              <w:pStyle w:val="Bodytext20"/>
              <w:shd w:val="clear" w:color="auto" w:fill="auto"/>
              <w:spacing w:before="0" w:after="120" w:line="240" w:lineRule="auto"/>
              <w:ind w:left="149" w:right="134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9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9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62" w:right="29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399" w:right="28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FF40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FF4085" w:rsidP="00FF4085">
      <w:pPr>
        <w:spacing w:after="120"/>
        <w:ind w:firstLine="567"/>
        <w:jc w:val="both"/>
        <w:rPr>
          <w:rFonts w:ascii="Sylfaen" w:hAnsi="Sylfaen"/>
        </w:rPr>
      </w:pPr>
      <w:r w:rsidRPr="00FF4085">
        <w:rPr>
          <w:rFonts w:ascii="Sylfaen" w:hAnsi="Sylfaen"/>
        </w:rPr>
        <w:t xml:space="preserve">3. Остаточная стоимость основных средств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(К</m:t>
            </m:r>
          </m:e>
          <m:sub>
            <m:r>
              <w:rPr>
                <w:rFonts w:ascii="Cambria Math" w:hAnsi="Cambria Math"/>
              </w:rPr>
              <m:t>ос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Sylfaen" w:hAnsi="Sylfaen"/>
        </w:rPr>
        <w:t xml:space="preserve"> </w:t>
      </w:r>
      <w:r w:rsidRPr="00FF4085">
        <w:rPr>
          <w:rFonts w:ascii="Sylfaen" w:hAnsi="Sylfaen"/>
        </w:rPr>
        <w:t>рассчитывается</w:t>
      </w:r>
      <w:r>
        <w:rPr>
          <w:rFonts w:ascii="Sylfaen" w:hAnsi="Sylfaen"/>
        </w:rPr>
        <w:t xml:space="preserve"> </w:t>
      </w:r>
      <w:r w:rsidR="0076370E" w:rsidRPr="0076370E">
        <w:rPr>
          <w:rFonts w:ascii="Sylfaen" w:hAnsi="Sylfaen"/>
        </w:rPr>
        <w:t>по следующей формуле:</w:t>
      </w:r>
    </w:p>
    <w:p w:rsidR="00FF4085" w:rsidRPr="0076370E" w:rsidRDefault="00FF4085" w:rsidP="00FF4085">
      <w:pPr>
        <w:spacing w:after="120"/>
        <w:ind w:firstLine="567"/>
        <w:jc w:val="both"/>
        <w:rPr>
          <w:rFonts w:ascii="Sylfaen" w:hAnsi="Sylfaen"/>
        </w:rPr>
      </w:pPr>
    </w:p>
    <w:p w:rsidR="002C32E7" w:rsidRPr="0076370E" w:rsidRDefault="00617FDE" w:rsidP="0076370E">
      <w:pPr>
        <w:pStyle w:val="Tablecaption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=стр.1150</m:t>
          </m:r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07"/>
        <w:gridCol w:w="1822"/>
        <w:gridCol w:w="2045"/>
        <w:gridCol w:w="1973"/>
      </w:tblGrid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FF4085" w:rsidP="00FF4085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2" w:right="141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62" w:right="287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02" w:right="27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FF4085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lastRenderedPageBreak/>
        <w:t>2. Относительные показатели финансовой устойчивости</w:t>
      </w:r>
    </w:p>
    <w:p w:rsidR="002C32E7" w:rsidRDefault="0076370E" w:rsidP="00FF4085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4. Коэффициент автономии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а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FF4085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FF4085" w:rsidRDefault="00FF4085" w:rsidP="00FF4085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</w:p>
    <w:p w:rsidR="00FF4085" w:rsidRDefault="00617FDE" w:rsidP="00FF408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стр.1300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стр.1700</m:t>
              </m:r>
            </m:den>
          </m:f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1"/>
        <w:gridCol w:w="1825"/>
        <w:gridCol w:w="2045"/>
        <w:gridCol w:w="1973"/>
      </w:tblGrid>
      <w:tr w:rsidR="002C32E7" w:rsidRPr="0076370E" w:rsidTr="00FF408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4" w:right="13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4" w:right="13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144" w:right="13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61" w:right="28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FF4085">
            <w:pPr>
              <w:pStyle w:val="Bodytext20"/>
              <w:shd w:val="clear" w:color="auto" w:fill="auto"/>
              <w:spacing w:before="0" w:after="120" w:line="240" w:lineRule="auto"/>
              <w:ind w:left="401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FF4085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ind w:left="144" w:right="135"/>
              <w:jc w:val="center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ind w:left="144" w:right="135"/>
              <w:jc w:val="center"/>
              <w:rPr>
                <w:rFonts w:ascii="Sylfaen" w:hAnsi="Sylfae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ind w:left="144" w:right="135"/>
              <w:jc w:val="center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ind w:left="144" w:right="135"/>
              <w:jc w:val="center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FF4085">
            <w:pPr>
              <w:spacing w:after="120"/>
              <w:ind w:left="144" w:right="135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FF4085">
      <w:pPr>
        <w:pStyle w:val="Bodytext1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6370E">
        <w:rPr>
          <w:rFonts w:ascii="Sylfaen" w:hAnsi="Sylfaen"/>
          <w:sz w:val="24"/>
          <w:szCs w:val="24"/>
        </w:rPr>
        <w:t xml:space="preserve">5. Коэффициент общей (текущей) ликвидности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ол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FF4085">
        <w:rPr>
          <w:rFonts w:ascii="Sylfaen" w:hAnsi="Sylfaen"/>
          <w:sz w:val="24"/>
          <w:szCs w:val="24"/>
        </w:rPr>
        <w:t xml:space="preserve"> </w:t>
      </w:r>
      <w:r w:rsidRPr="0076370E">
        <w:rPr>
          <w:rFonts w:ascii="Sylfaen" w:hAnsi="Sylfaen"/>
          <w:sz w:val="24"/>
          <w:szCs w:val="24"/>
        </w:rPr>
        <w:t>рассчитывается по следующей формуле:</w:t>
      </w:r>
    </w:p>
    <w:p w:rsidR="002C32E7" w:rsidRPr="0076370E" w:rsidRDefault="00617FDE" w:rsidP="00FF4085">
      <w:pPr>
        <w:pStyle w:val="Bodytext1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стр.1200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стр.1500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1"/>
        <w:gridCol w:w="1825"/>
        <w:gridCol w:w="2048"/>
        <w:gridCol w:w="1973"/>
      </w:tblGrid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1 -й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5" w:right="134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62" w:right="29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399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5" w:right="134"/>
              <w:jc w:val="center"/>
              <w:rPr>
                <w:rFonts w:ascii="Sylfaen" w:hAnsi="Sylfae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5" w:right="134"/>
              <w:jc w:val="center"/>
              <w:rPr>
                <w:rFonts w:ascii="Sylfaen" w:hAnsi="Sylfae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5" w:right="134"/>
              <w:jc w:val="center"/>
              <w:rPr>
                <w:rFonts w:ascii="Sylfaen" w:hAnsi="Sylfae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5" w:right="134"/>
              <w:jc w:val="center"/>
              <w:rPr>
                <w:rFonts w:ascii="Sylfaen" w:hAnsi="Sylfae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5" w:right="134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438C4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6.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Рентабельность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рск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438C4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5438C4" w:rsidRDefault="005438C4" w:rsidP="005438C4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</w:p>
    <w:p w:rsidR="005438C4" w:rsidRDefault="00617FDE" w:rsidP="005438C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Style w:val="Bodytext2TimesNewRoman0"/>
          <w:rFonts w:ascii="Sylfaen" w:eastAsia="Sylfaen" w:hAnsi="Sylfaen"/>
          <w:sz w:val="24"/>
          <w:szCs w:val="24"/>
        </w:rPr>
      </w:pPr>
      <m:oMathPara>
        <m:oMath>
          <m:sSub>
            <m:sSub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рск</m:t>
              </m:r>
            </m:sub>
          </m:sSub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=</m:t>
          </m:r>
          <m:f>
            <m:fPr>
              <m:ctrlPr>
                <w:rPr>
                  <w:rStyle w:val="Bodytext2TimesNewRoman0"/>
                  <w:rFonts w:ascii="Cambria Math" w:eastAsia="Sylfaen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стр.2400</m:t>
                  </m:r>
                </m:e>
                <m:sup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**</m:t>
                  </m:r>
                </m:sup>
              </m:sSup>
            </m:num>
            <m:den>
              <m:d>
                <m:dPr>
                  <m:ctrlPr>
                    <w:rPr>
                      <w:rStyle w:val="Bodytext2TimesNewRoman0"/>
                      <w:rFonts w:ascii="Cambria Math" w:eastAsia="Sylfae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стр.1300</m:t>
                  </m:r>
                  <m:d>
                    <m:dPr>
                      <m:ctrlPr>
                        <w:rPr>
                          <w:rStyle w:val="Bodytext2TimesNewRoman0"/>
                          <w:rFonts w:ascii="Cambria Math" w:eastAsia="Sylfae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Bodytext2TimesNewRoman0"/>
                          <w:rFonts w:ascii="Cambria Math" w:eastAsia="Sylfaen" w:hAnsi="Cambria Math"/>
                          <w:sz w:val="24"/>
                          <w:szCs w:val="24"/>
                        </w:rPr>
                        <m:t>отч.г</m:t>
                      </m:r>
                    </m:e>
                  </m:d>
                  <m:r>
                    <w:rPr>
                      <w:rStyle w:val="Bodytext2TimesNewRoman0"/>
                      <w:rFonts w:ascii="Cambria Math" w:eastAsia="Sylfaen" w:hAnsi="Cambria Math"/>
                      <w:sz w:val="24"/>
                      <w:szCs w:val="24"/>
                    </w:rPr>
                    <m:t>+стр.1300</m:t>
                  </m:r>
                  <m:d>
                    <m:dPr>
                      <m:ctrlPr>
                        <w:rPr>
                          <w:rStyle w:val="Bodytext2TimesNewRoman0"/>
                          <w:rFonts w:ascii="Cambria Math" w:eastAsia="Sylfae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Style w:val="Bodytext2TimesNewRoman0"/>
                          <w:rFonts w:ascii="Cambria Math" w:eastAsia="Sylfaen" w:hAnsi="Cambria Math"/>
                          <w:sz w:val="24"/>
                          <w:szCs w:val="24"/>
                        </w:rPr>
                        <m:t>пред.г</m:t>
                      </m:r>
                    </m:e>
                  </m:d>
                </m:e>
              </m:d>
              <m:r>
                <w:rPr>
                  <w:rStyle w:val="Bodytext2TimesNewRoman0"/>
                  <w:rFonts w:ascii="Cambria Math" w:eastAsia="Sylfaen" w:hAnsi="Cambria Math"/>
                  <w:sz w:val="24"/>
                  <w:szCs w:val="24"/>
                </w:rPr>
                <m:t>/2</m:t>
              </m:r>
            </m:den>
          </m:f>
          <m:r>
            <w:rPr>
              <w:rStyle w:val="Bodytext2TimesNewRoman0"/>
              <w:rFonts w:ascii="Cambria Math" w:eastAsia="Sylfaen" w:hAnsi="Cambria Math"/>
              <w:sz w:val="24"/>
              <w:szCs w:val="24"/>
            </w:rPr>
            <m:t>×100</m:t>
          </m:r>
        </m:oMath>
      </m:oMathPara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814"/>
        <w:gridCol w:w="1818"/>
        <w:gridCol w:w="2034"/>
        <w:gridCol w:w="1984"/>
      </w:tblGrid>
      <w:tr w:rsidR="002C32E7" w:rsidRPr="0076370E" w:rsidTr="005438C4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5438C4" w:rsidP="005438C4">
            <w:pPr>
              <w:pStyle w:val="Bodytext20"/>
              <w:shd w:val="clear" w:color="auto" w:fill="auto"/>
              <w:spacing w:before="0" w:after="120" w:line="240" w:lineRule="auto"/>
              <w:ind w:left="144" w:right="139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4" w:right="13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4" w:right="13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61" w:right="277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12" w:right="276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5438C4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438C4">
      <w:pPr>
        <w:pStyle w:val="Bodytext20"/>
        <w:shd w:val="clear" w:color="auto" w:fill="auto"/>
        <w:spacing w:before="0" w:after="120" w:line="240" w:lineRule="auto"/>
        <w:ind w:right="-8"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7.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финансовой устойчивости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фу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Pr="0076370E">
        <w:rPr>
          <w:rStyle w:val="Bodytext2TimesNewRoman3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5438C4" w:rsidRPr="0076370E" w:rsidRDefault="005438C4" w:rsidP="005438C4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2C32E7" w:rsidRPr="0076370E" w:rsidRDefault="00617FDE" w:rsidP="005438C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стр.1300+стр.1400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стр.1700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818"/>
        <w:gridCol w:w="1818"/>
        <w:gridCol w:w="2038"/>
        <w:gridCol w:w="1984"/>
      </w:tblGrid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6" w:right="13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 xml:space="preserve">Значение за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1-й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6" w:right="13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 xml:space="preserve">Значение за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2-й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6" w:right="133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 xml:space="preserve">Значение за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3-й год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63" w:right="279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 xml:space="preserve">Среднее значение за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10" w:right="27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 xml:space="preserve">Значимость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lastRenderedPageBreak/>
              <w:t>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6" w:right="133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6" w:right="133"/>
              <w:jc w:val="center"/>
              <w:rPr>
                <w:rFonts w:ascii="Sylfaen" w:hAnsi="Sylfae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6" w:right="133"/>
              <w:jc w:val="center"/>
              <w:rPr>
                <w:rFonts w:ascii="Sylfaen" w:hAnsi="Sylfae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6" w:right="133"/>
              <w:jc w:val="center"/>
              <w:rPr>
                <w:rFonts w:ascii="Sylfaen" w:hAnsi="Sylfa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6" w:right="133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76370E" w:rsidP="005438C4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TimesNewRoman0"/>
          <w:rFonts w:ascii="Sylfaen" w:eastAsia="Sylfaen" w:hAnsi="Sylfaen"/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8.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Коэффициент обеспеченности текущей деятельности</w:t>
      </w:r>
      <w:r w:rsidR="005438C4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собственными оборотными активами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отд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438C4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</w:t>
      </w:r>
      <w:r w:rsidR="005438C4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по следующей формуле:</w:t>
      </w:r>
    </w:p>
    <w:p w:rsidR="005438C4" w:rsidRPr="0076370E" w:rsidRDefault="005438C4" w:rsidP="005438C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</w:p>
    <w:p w:rsidR="002C32E7" w:rsidRPr="0076370E" w:rsidRDefault="00617FDE" w:rsidP="005438C4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отд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стр.1200-стр.1500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стр.1300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822"/>
        <w:gridCol w:w="1822"/>
        <w:gridCol w:w="2041"/>
        <w:gridCol w:w="1980"/>
      </w:tblGrid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8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8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8" w:right="128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60" w:right="28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04" w:right="28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8" w:right="128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8" w:right="128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8" w:right="128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8" w:right="128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8" w:right="128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5438C4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76370E">
        <w:rPr>
          <w:rFonts w:eastAsia="Times New Roman" w:cs="Times New Roman"/>
          <w:sz w:val="24"/>
          <w:szCs w:val="24"/>
        </w:rPr>
        <w:t xml:space="preserve">9.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 xml:space="preserve">Коэффициент маневренности собственного капитала </w:t>
      </w:r>
      <m:oMath>
        <m:r>
          <w:rPr>
            <w:rStyle w:val="Bodytext2TimesNewRoman0"/>
            <w:rFonts w:ascii="Cambria Math" w:eastAsia="Sylfaen" w:hAnsi="Cambria Math"/>
            <w:sz w:val="24"/>
            <w:szCs w:val="24"/>
          </w:rPr>
          <m:t>(</m:t>
        </m:r>
        <m:sSub>
          <m:sSubPr>
            <m:ctrlPr>
              <w:rPr>
                <w:rStyle w:val="Bodytext2TimesNewRoman0"/>
                <w:rFonts w:ascii="Cambria Math" w:eastAsia="Sylfaen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К</m:t>
            </m:r>
          </m:e>
          <m:sub>
            <m:r>
              <w:rPr>
                <w:rStyle w:val="Bodytext2TimesNewRoman0"/>
                <w:rFonts w:ascii="Cambria Math" w:eastAsia="Sylfaen" w:hAnsi="Cambria Math"/>
                <w:sz w:val="24"/>
                <w:szCs w:val="24"/>
              </w:rPr>
              <m:t>мск</m:t>
            </m:r>
          </m:sub>
        </m:sSub>
        <m:r>
          <w:rPr>
            <w:rStyle w:val="Bodytext2TimesNewRoman0"/>
            <w:rFonts w:ascii="Cambria Math" w:eastAsia="Sylfaen" w:hAnsi="Cambria Math"/>
            <w:sz w:val="24"/>
            <w:szCs w:val="24"/>
          </w:rPr>
          <m:t>)</m:t>
        </m:r>
      </m:oMath>
      <w:r w:rsidR="005438C4">
        <w:rPr>
          <w:rStyle w:val="Bodytext2TimesNewRoman0"/>
          <w:rFonts w:ascii="Sylfaen" w:eastAsia="Sylfaen" w:hAnsi="Sylfaen"/>
          <w:sz w:val="24"/>
          <w:szCs w:val="24"/>
        </w:rPr>
        <w:t xml:space="preserve"> </w:t>
      </w:r>
      <w:r w:rsidRPr="0076370E">
        <w:rPr>
          <w:rStyle w:val="Bodytext2TimesNewRoman0"/>
          <w:rFonts w:ascii="Sylfaen" w:eastAsia="Sylfaen" w:hAnsi="Sylfaen"/>
          <w:sz w:val="24"/>
          <w:szCs w:val="24"/>
        </w:rPr>
        <w:t>рассчитывается по следующей формуле:</w:t>
      </w:r>
    </w:p>
    <w:p w:rsidR="002C32E7" w:rsidRPr="0076370E" w:rsidRDefault="00617FDE" w:rsidP="005438C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мск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стр.1200-стр.1500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стр.1300</m:t>
              </m:r>
            </m:den>
          </m:f>
        </m:oMath>
      </m:oMathPara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22"/>
        <w:gridCol w:w="1825"/>
        <w:gridCol w:w="2041"/>
        <w:gridCol w:w="1980"/>
      </w:tblGrid>
      <w:tr w:rsidR="002C32E7" w:rsidRPr="0076370E" w:rsidTr="0076370E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5438C4" w:rsidP="005438C4">
            <w:pPr>
              <w:pStyle w:val="Bodytext20"/>
              <w:shd w:val="clear" w:color="auto" w:fill="auto"/>
              <w:spacing w:before="0" w:after="120" w:line="240" w:lineRule="auto"/>
              <w:ind w:left="147" w:right="125" w:firstLine="0"/>
              <w:jc w:val="center"/>
              <w:rPr>
                <w:sz w:val="24"/>
                <w:szCs w:val="24"/>
              </w:rPr>
            </w:pPr>
            <w:r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1</w:t>
            </w:r>
            <w:r w:rsidR="0076370E"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-й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7" w:right="1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2-й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147" w:right="125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Значение за 3-й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60" w:right="285" w:hanging="313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Среднее значение за 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5438C4">
            <w:pPr>
              <w:pStyle w:val="Bodytext20"/>
              <w:shd w:val="clear" w:color="auto" w:fill="auto"/>
              <w:spacing w:before="0" w:after="120" w:line="240" w:lineRule="auto"/>
              <w:ind w:left="404" w:right="280"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в баллах</w:t>
            </w:r>
          </w:p>
        </w:tc>
      </w:tr>
      <w:tr w:rsidR="002C32E7" w:rsidRPr="0076370E" w:rsidTr="0076370E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7" w:right="125"/>
              <w:jc w:val="center"/>
              <w:rPr>
                <w:rFonts w:ascii="Sylfaen" w:hAnsi="Sylfae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7" w:right="125"/>
              <w:jc w:val="center"/>
              <w:rPr>
                <w:rFonts w:ascii="Sylfaen" w:hAnsi="Sylfae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7" w:right="125"/>
              <w:jc w:val="center"/>
              <w:rPr>
                <w:rFonts w:ascii="Sylfaen" w:hAnsi="Sylfae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7" w:right="125"/>
              <w:jc w:val="center"/>
              <w:rPr>
                <w:rFonts w:ascii="Sylfaen" w:hAnsi="Sylfae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5438C4">
            <w:pPr>
              <w:spacing w:after="120"/>
              <w:ind w:left="147" w:right="125"/>
              <w:jc w:val="center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Default="005438C4" w:rsidP="005438C4">
      <w:pPr>
        <w:spacing w:after="120"/>
        <w:ind w:firstLine="567"/>
        <w:jc w:val="both"/>
        <w:rPr>
          <w:rFonts w:ascii="Sylfaen" w:hAnsi="Sylfaen"/>
        </w:rPr>
      </w:pPr>
      <w:r w:rsidRPr="005438C4">
        <w:rPr>
          <w:rFonts w:ascii="Sylfaen" w:hAnsi="Sylfaen"/>
        </w:rPr>
        <w:t xml:space="preserve">10. Совокупный показатель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уэо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Sylfaen" w:hAnsi="Sylfaen"/>
        </w:rPr>
        <w:t xml:space="preserve"> </w:t>
      </w:r>
      <w:r w:rsidRPr="005438C4">
        <w:rPr>
          <w:rFonts w:ascii="Sylfaen" w:hAnsi="Sylfaen"/>
        </w:rPr>
        <w:t>(в баллах) рассчитывается</w:t>
      </w:r>
      <w:r>
        <w:rPr>
          <w:rFonts w:ascii="Sylfaen" w:hAnsi="Sylfaen"/>
        </w:rPr>
        <w:t xml:space="preserve"> </w:t>
      </w:r>
      <w:r w:rsidR="0076370E" w:rsidRPr="0076370E">
        <w:rPr>
          <w:rFonts w:ascii="Sylfaen" w:hAnsi="Sylfaen"/>
        </w:rPr>
        <w:t>по следующей формуле:</w:t>
      </w:r>
    </w:p>
    <w:p w:rsidR="006F3D22" w:rsidRPr="0076370E" w:rsidRDefault="006F3D22" w:rsidP="005438C4">
      <w:pPr>
        <w:spacing w:after="120"/>
        <w:ind w:firstLine="567"/>
        <w:jc w:val="both"/>
        <w:rPr>
          <w:rFonts w:ascii="Sylfaen" w:hAnsi="Sylfaen"/>
        </w:rPr>
      </w:pPr>
    </w:p>
    <w:p w:rsidR="002C32E7" w:rsidRDefault="00617FDE" w:rsidP="006F3D22">
      <w:pPr>
        <w:pStyle w:val="Tablecaption0"/>
        <w:shd w:val="clear" w:color="auto" w:fill="auto"/>
        <w:spacing w:after="120" w:line="240" w:lineRule="auto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СП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уэо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ча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ук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рск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фу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отд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мск</m:t>
              </m:r>
            </m:sub>
          </m:sSub>
        </m:oMath>
      </m:oMathPara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882"/>
        <w:gridCol w:w="878"/>
        <w:gridCol w:w="835"/>
        <w:gridCol w:w="882"/>
        <w:gridCol w:w="925"/>
        <w:gridCol w:w="893"/>
        <w:gridCol w:w="868"/>
        <w:gridCol w:w="857"/>
        <w:gridCol w:w="1573"/>
      </w:tblGrid>
      <w:tr w:rsidR="002C32E7" w:rsidRPr="0076370E" w:rsidTr="006F3D22">
        <w:trPr>
          <w:cantSplit/>
          <w:jc w:val="center"/>
        </w:trPr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76370E" w:rsidP="0076370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Значимость показателя в баллах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76370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Совокупный</w:t>
            </w:r>
            <w:r w:rsidR="006F3D22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76370E">
              <w:rPr>
                <w:rStyle w:val="Bodytext2TimesNewRoman5"/>
                <w:rFonts w:ascii="Sylfaen" w:eastAsia="Sylfaen" w:hAnsi="Sylfaen"/>
                <w:sz w:val="24"/>
                <w:szCs w:val="24"/>
              </w:rPr>
              <w:t>показатель</w:t>
            </w:r>
          </w:p>
        </w:tc>
      </w:tr>
      <w:tr w:rsidR="002C32E7" w:rsidRPr="0076370E" w:rsidTr="006F3D22">
        <w:trPr>
          <w:cantSplit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ук</m:t>
                    </m:r>
                  </m:sub>
                </m:sSub>
              </m:oMath>
            </m:oMathPara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76370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ос</m:t>
                    </m:r>
                  </m:sub>
                </m:sSub>
              </m:oMath>
            </m:oMathPara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ол</m:t>
                    </m:r>
                  </m:sub>
                </m:sSub>
              </m:oMath>
            </m:oMathPara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left="-4"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рск</m:t>
                    </m:r>
                  </m:sub>
                </m:sSub>
              </m:oMath>
            </m:oMathPara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фу</m:t>
                    </m:r>
                  </m:sub>
                </m:sSub>
              </m:oMath>
            </m:oMathPara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отд</m:t>
                    </m:r>
                  </m:sub>
                </m:sSub>
              </m:oMath>
            </m:oMathPara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2E7" w:rsidRPr="0076370E" w:rsidRDefault="00617FDE" w:rsidP="006F3D2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мск</m:t>
                    </m:r>
                  </m:sub>
                </m:sSub>
              </m:oMath>
            </m:oMathPara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  <w:tr w:rsidR="002C32E7" w:rsidRPr="0076370E" w:rsidTr="006F3D22">
        <w:trPr>
          <w:cantSplit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2E7" w:rsidRPr="0076370E" w:rsidRDefault="002C32E7" w:rsidP="006F3D22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2E7" w:rsidRPr="0076370E" w:rsidRDefault="002C32E7" w:rsidP="0076370E">
            <w:pPr>
              <w:spacing w:after="120"/>
              <w:rPr>
                <w:rFonts w:ascii="Sylfaen" w:hAnsi="Sylfaen"/>
              </w:rPr>
            </w:pPr>
          </w:p>
        </w:tc>
      </w:tr>
    </w:tbl>
    <w:p w:rsidR="002C32E7" w:rsidRPr="0076370E" w:rsidRDefault="002C32E7" w:rsidP="0076370E">
      <w:pPr>
        <w:spacing w:after="120"/>
        <w:rPr>
          <w:rFonts w:ascii="Sylfaen" w:hAnsi="Sylfaen"/>
        </w:rPr>
      </w:pPr>
    </w:p>
    <w:p w:rsidR="002C32E7" w:rsidRPr="0076370E" w:rsidRDefault="0076370E" w:rsidP="006F3D22">
      <w:pPr>
        <w:pStyle w:val="Bodytext60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>* Код строки формы отчета об изменениях капитала, утвержденной приказом Министерства финансов Российской Федерации от 2 июля 2010 г. № 66н.</w:t>
      </w:r>
    </w:p>
    <w:p w:rsidR="002C32E7" w:rsidRPr="0076370E" w:rsidRDefault="0076370E" w:rsidP="006F3D22">
      <w:pPr>
        <w:pStyle w:val="Bodytext60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>** Код строки формы отчета о финансовых результатах, утвержденной приказом Министерства финансов Российской Федерации от 2 июля 2010 г. № 66н.</w:t>
      </w:r>
    </w:p>
    <w:p w:rsidR="002C32E7" w:rsidRPr="0076370E" w:rsidRDefault="0076370E" w:rsidP="006F3D22">
      <w:pPr>
        <w:pStyle w:val="Bodytext60"/>
        <w:shd w:val="clear" w:color="auto" w:fill="auto"/>
        <w:spacing w:before="0" w:after="120" w:line="240" w:lineRule="auto"/>
        <w:ind w:left="1560" w:right="-8" w:hanging="1560"/>
        <w:jc w:val="both"/>
        <w:rPr>
          <w:sz w:val="24"/>
          <w:szCs w:val="24"/>
        </w:rPr>
      </w:pPr>
      <w:r w:rsidRPr="0076370E">
        <w:rPr>
          <w:rStyle w:val="Bodytext6TimesNewRoman"/>
          <w:rFonts w:ascii="Sylfaen" w:eastAsia="Sylfaen" w:hAnsi="Sylfaen"/>
          <w:sz w:val="24"/>
          <w:szCs w:val="24"/>
        </w:rPr>
        <w:t xml:space="preserve">Примечание. В расчете указаны коды строк формы бухгалтерского баланса, </w:t>
      </w:r>
      <w:r w:rsidRPr="0076370E">
        <w:rPr>
          <w:rStyle w:val="Bodytext6TimesNewRoman"/>
          <w:rFonts w:ascii="Sylfaen" w:eastAsia="Sylfaen" w:hAnsi="Sylfaen"/>
          <w:sz w:val="24"/>
          <w:szCs w:val="24"/>
        </w:rPr>
        <w:lastRenderedPageBreak/>
        <w:t>утвержденной приказом Министерства финансов Российской Федерации от 2 июля 2010 г. № 66н.</w:t>
      </w:r>
    </w:p>
    <w:sectPr w:rsidR="002C32E7" w:rsidRPr="0076370E" w:rsidSect="0076370E">
      <w:headerReference w:type="even" r:id="rId8"/>
      <w:headerReference w:type="first" r:id="rId9"/>
      <w:footerReference w:type="first" r:id="rId10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DE" w:rsidRDefault="00617FDE" w:rsidP="002C32E7">
      <w:r>
        <w:separator/>
      </w:r>
    </w:p>
  </w:endnote>
  <w:endnote w:type="continuationSeparator" w:id="0">
    <w:p w:rsidR="00617FDE" w:rsidRDefault="00617FDE" w:rsidP="002C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6C" w:rsidRDefault="00617F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44.2pt;margin-top:696.95pt;width:324.7pt;height:36.55pt;z-index:-188744056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0B3D6C" w:rsidRDefault="000B3D6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"/>
                    <w:rFonts w:eastAsia="Sylfaen"/>
                  </w:rPr>
                  <w:t>стр. 2400 **</w:t>
                </w:r>
              </w:p>
              <w:p w:rsidR="000B3D6C" w:rsidRDefault="000B3D6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"/>
                    <w:rFonts w:eastAsia="Sylfaen"/>
                  </w:rPr>
                  <w:t>^Р</w:t>
                </w:r>
                <w:r>
                  <w:rPr>
                    <w:rStyle w:val="HeaderorfooterTimesNewRoman"/>
                    <w:rFonts w:eastAsia="Sylfaen"/>
                    <w:vertAlign w:val="superscript"/>
                  </w:rPr>
                  <w:t>ск</w:t>
                </w:r>
                <w:r>
                  <w:rPr>
                    <w:rStyle w:val="HeaderorfooterTimesNewRoman"/>
                    <w:rFonts w:eastAsia="Sylfaen"/>
                  </w:rPr>
                  <w:t xml:space="preserve"> (стр. 1300(отч. г) + стр. 1300(пред. г))/2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DE" w:rsidRDefault="00617FDE"/>
  </w:footnote>
  <w:footnote w:type="continuationSeparator" w:id="0">
    <w:p w:rsidR="00617FDE" w:rsidRDefault="00617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6C" w:rsidRDefault="00617F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7.05pt;margin-top:50.25pt;width:428.95pt;height:14.05pt;z-index:-188744058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0B3D6C" w:rsidRDefault="000B3D6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"/>
                    <w:rFonts w:eastAsia="Sylfaen"/>
                  </w:rPr>
                  <w:t>10. Совокупный показатель (СП</w:t>
                </w:r>
                <w:r>
                  <w:rPr>
                    <w:rStyle w:val="HeaderorfooterTimesNewRoman"/>
                    <w:rFonts w:eastAsia="Sylfaen"/>
                    <w:vertAlign w:val="subscript"/>
                  </w:rPr>
                  <w:t>УЭ</w:t>
                </w:r>
                <w:r>
                  <w:rPr>
                    <w:rStyle w:val="HeaderorfooterTimesNewRoman"/>
                    <w:rFonts w:eastAsia="Sylfaen"/>
                  </w:rPr>
                  <w:t>о) (в баллах) рассчитывается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6C" w:rsidRDefault="00617F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26.9pt;margin-top:50.6pt;width:430.4pt;height:14.05pt;z-index:-188744057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0B3D6C" w:rsidRDefault="000B3D6C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TimesNewRoman"/>
                    <w:rFonts w:eastAsia="Sylfaen"/>
                  </w:rPr>
                  <w:t>3. Остаточная стоимость основных средств (К</w:t>
                </w:r>
                <w:r>
                  <w:rPr>
                    <w:rStyle w:val="HeaderorfooterTimesNewRoman"/>
                    <w:rFonts w:eastAsia="Sylfaen"/>
                    <w:vertAlign w:val="subscript"/>
                  </w:rPr>
                  <w:t>ос</w:t>
                </w:r>
                <w:r>
                  <w:rPr>
                    <w:rStyle w:val="HeaderorfooterTimesNewRoman"/>
                    <w:rFonts w:eastAsia="Sylfaen"/>
                  </w:rPr>
                  <w:t>) рассчитывается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20E9"/>
    <w:multiLevelType w:val="multilevel"/>
    <w:tmpl w:val="6212E3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D05C4"/>
    <w:multiLevelType w:val="multilevel"/>
    <w:tmpl w:val="69927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A04E85"/>
    <w:multiLevelType w:val="multilevel"/>
    <w:tmpl w:val="FA30C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21BF0"/>
    <w:multiLevelType w:val="multilevel"/>
    <w:tmpl w:val="0EFAD3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93BF6"/>
    <w:multiLevelType w:val="multilevel"/>
    <w:tmpl w:val="01C061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35461"/>
    <w:multiLevelType w:val="hybridMultilevel"/>
    <w:tmpl w:val="C2E0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4F3D"/>
    <w:multiLevelType w:val="multilevel"/>
    <w:tmpl w:val="42EE0A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4960C9"/>
    <w:multiLevelType w:val="multilevel"/>
    <w:tmpl w:val="90A49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46B32"/>
    <w:multiLevelType w:val="multilevel"/>
    <w:tmpl w:val="406CB9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E7"/>
    <w:rsid w:val="000B3D6C"/>
    <w:rsid w:val="001E5B98"/>
    <w:rsid w:val="002C32E7"/>
    <w:rsid w:val="00372D8E"/>
    <w:rsid w:val="003F58D8"/>
    <w:rsid w:val="004568C8"/>
    <w:rsid w:val="005112D5"/>
    <w:rsid w:val="005438C4"/>
    <w:rsid w:val="00591181"/>
    <w:rsid w:val="005E5052"/>
    <w:rsid w:val="00617FDE"/>
    <w:rsid w:val="006552DC"/>
    <w:rsid w:val="006F3D22"/>
    <w:rsid w:val="0076370E"/>
    <w:rsid w:val="00B41230"/>
    <w:rsid w:val="00D675FB"/>
    <w:rsid w:val="00E175DA"/>
    <w:rsid w:val="00ED72EE"/>
    <w:rsid w:val="00F81711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6CBB811"/>
  <w15:docId w15:val="{8FD7759A-D328-4180-BD1C-A78C712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32E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32E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C32E7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TimesNewRoman">
    <w:name w:val="Body text (3) + Times New Roman"/>
    <w:aliases w:val="15 pt"/>
    <w:basedOn w:val="Bodytext3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2C32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C32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">
    <w:name w:val="Body text (2) + Times New Roman"/>
    <w:aliases w:val="15 pt,Spacing 5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TimesNewRoman0">
    <w:name w:val="Body text (3) + Times New Roman"/>
    <w:aliases w:val="15 pt,Spacing 4 pt"/>
    <w:basedOn w:val="Bodytext3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15 pt,Bold,Spacing 2 pt"/>
    <w:basedOn w:val="Bodytext2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2">
    <w:name w:val="Body text (2) + Times New Roman"/>
    <w:aliases w:val="15 pt,Bold"/>
    <w:basedOn w:val="Bodytext2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3">
    <w:name w:val="Body text (2) + Times New Roman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2">
    <w:name w:val="Body text (12)_"/>
    <w:basedOn w:val="DefaultParagraphFont"/>
    <w:link w:val="Bodytext12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imesNewRoman4">
    <w:name w:val="Body text (2) + Times New Roman"/>
    <w:aliases w:val="15 pt,Italic"/>
    <w:basedOn w:val="Bodytext2"/>
    <w:rsid w:val="002C32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315pt">
    <w:name w:val="Body text (13) + 15 pt"/>
    <w:basedOn w:val="Bodytext13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4">
    <w:name w:val="Body text (14)_"/>
    <w:basedOn w:val="DefaultParagraphFont"/>
    <w:link w:val="Bodytext140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2TimesNewRoman5">
    <w:name w:val="Body text (2) + Times New Roman"/>
    <w:aliases w:val="13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32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TimesNewRoman">
    <w:name w:val="Table caption + Times New Roman"/>
    <w:aliases w:val="15 pt"/>
    <w:basedOn w:val="Tablecaption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2C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2C32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TimesNewRoman">
    <w:name w:val="Header or footer + Times New Roman"/>
    <w:aliases w:val="15 pt"/>
    <w:basedOn w:val="Headerorfooter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6">
    <w:name w:val="Body text (2) + Times New Roman"/>
    <w:aliases w:val="15 pt,Italic,Spacing 1 pt"/>
    <w:basedOn w:val="Bodytext2"/>
    <w:rsid w:val="002C32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3">
    <w:name w:val="Header or footer (3)_"/>
    <w:basedOn w:val="DefaultParagraphFont"/>
    <w:link w:val="Headerorfooter3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imesNewRoman7">
    <w:name w:val="Body text (2) + Times New Roman"/>
    <w:aliases w:val="11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LucidaSansUnicode">
    <w:name w:val="Body text (2) + Lucida Sans Unicode"/>
    <w:aliases w:val="12 pt,Italic"/>
    <w:basedOn w:val="Bodytext2"/>
    <w:rsid w:val="002C32E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imesNewRoman8">
    <w:name w:val="Body text (2) + Times New Roman"/>
    <w:aliases w:val="11.5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2C32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TimesNewRoman">
    <w:name w:val="Body text (6) + Times New Roman"/>
    <w:aliases w:val="13 pt"/>
    <w:basedOn w:val="Bodytext6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5">
    <w:name w:val="Body text (15)_"/>
    <w:basedOn w:val="DefaultParagraphFont"/>
    <w:link w:val="Bodytext15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odytext2TimesNewRoman9">
    <w:name w:val="Body text (2) + Times New Roman"/>
    <w:aliases w:val="20 pt,Scale 60%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0"/>
      <w:szCs w:val="40"/>
      <w:u w:val="none"/>
      <w:lang w:val="ru-RU" w:eastAsia="ru-RU" w:bidi="ru-RU"/>
    </w:rPr>
  </w:style>
  <w:style w:type="character" w:customStyle="1" w:styleId="Bodytext16">
    <w:name w:val="Body text (16)_"/>
    <w:basedOn w:val="DefaultParagraphFont"/>
    <w:link w:val="Bodytext16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16Spacing0pt">
    <w:name w:val="Body text (16) + Spacing 0 pt"/>
    <w:basedOn w:val="Bodytext16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imesNewRomana">
    <w:name w:val="Body text (2) + Times New Roman"/>
    <w:aliases w:val="Italic,Spacing 1 pt"/>
    <w:basedOn w:val="Bodytext2"/>
    <w:rsid w:val="002C32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enturyGothic">
    <w:name w:val="Body text (2) + Century Gothic"/>
    <w:basedOn w:val="Bodytext2"/>
    <w:rsid w:val="002C32E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7">
    <w:name w:val="Body text (17)_"/>
    <w:basedOn w:val="DefaultParagraphFont"/>
    <w:link w:val="Bodytext170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ablecaptionTimesNewRoman0">
    <w:name w:val="Table caption + Times New Roman"/>
    <w:basedOn w:val="Tablecaption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imesNewRomanb">
    <w:name w:val="Body text (2) + Times New Roman"/>
    <w:aliases w:val="10 pt,Spacing 0 pt"/>
    <w:basedOn w:val="Bodytext2"/>
    <w:rsid w:val="002C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C32E7"/>
    <w:pPr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C32E7"/>
    <w:pPr>
      <w:shd w:val="clear" w:color="auto" w:fill="FFFFFF"/>
      <w:spacing w:before="120" w:after="102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Bodytext20">
    <w:name w:val="Body text (2)"/>
    <w:basedOn w:val="Normal"/>
    <w:link w:val="Bodytext2"/>
    <w:rsid w:val="002C32E7"/>
    <w:pPr>
      <w:shd w:val="clear" w:color="auto" w:fill="FFFFFF"/>
      <w:spacing w:before="420" w:after="540" w:line="0" w:lineRule="atLeast"/>
      <w:ind w:hanging="900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Bodytext110">
    <w:name w:val="Body text (11)"/>
    <w:basedOn w:val="Normal"/>
    <w:link w:val="Bodytext11"/>
    <w:rsid w:val="002C32E7"/>
    <w:pPr>
      <w:shd w:val="clear" w:color="auto" w:fill="FFFFFF"/>
      <w:spacing w:before="7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2C32E7"/>
    <w:pPr>
      <w:shd w:val="clear" w:color="auto" w:fill="FFFFFF"/>
      <w:spacing w:before="540" w:after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2C32E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40">
    <w:name w:val="Body text (14)"/>
    <w:basedOn w:val="Normal"/>
    <w:link w:val="Bodytext14"/>
    <w:rsid w:val="002C32E7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C32E7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Tablecaption50">
    <w:name w:val="Table caption (5)"/>
    <w:basedOn w:val="Normal"/>
    <w:link w:val="Tablecaption5"/>
    <w:rsid w:val="002C32E7"/>
    <w:pPr>
      <w:shd w:val="clear" w:color="auto" w:fill="FFFFFF"/>
      <w:spacing w:line="5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2C32E7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2C32E7"/>
    <w:pPr>
      <w:shd w:val="clear" w:color="auto" w:fill="FFFFFF"/>
      <w:spacing w:line="515" w:lineRule="exact"/>
      <w:ind w:hanging="15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2C32E7"/>
    <w:pPr>
      <w:shd w:val="clear" w:color="auto" w:fill="FFFFFF"/>
      <w:spacing w:before="480" w:line="0" w:lineRule="atLeast"/>
      <w:ind w:hanging="1600"/>
    </w:pPr>
    <w:rPr>
      <w:rFonts w:ascii="Sylfaen" w:eastAsia="Sylfaen" w:hAnsi="Sylfaen" w:cs="Sylfaen"/>
      <w:sz w:val="28"/>
      <w:szCs w:val="28"/>
    </w:rPr>
  </w:style>
  <w:style w:type="paragraph" w:customStyle="1" w:styleId="Tablecaption60">
    <w:name w:val="Table caption (6)"/>
    <w:basedOn w:val="Normal"/>
    <w:link w:val="Tablecaption6"/>
    <w:rsid w:val="002C32E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50">
    <w:name w:val="Body text (15)"/>
    <w:basedOn w:val="Normal"/>
    <w:link w:val="Bodytext15"/>
    <w:rsid w:val="002C32E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Bodytext160">
    <w:name w:val="Body text (16)"/>
    <w:basedOn w:val="Normal"/>
    <w:link w:val="Bodytext16"/>
    <w:rsid w:val="002C32E7"/>
    <w:pPr>
      <w:shd w:val="clear" w:color="auto" w:fill="FFFFFF"/>
      <w:spacing w:line="169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Headerorfooter40">
    <w:name w:val="Header or footer (4)"/>
    <w:basedOn w:val="Normal"/>
    <w:link w:val="Headerorfooter4"/>
    <w:rsid w:val="002C32E7"/>
    <w:pPr>
      <w:shd w:val="clear" w:color="auto" w:fill="FFFFFF"/>
      <w:spacing w:line="518" w:lineRule="exact"/>
      <w:ind w:hanging="15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70">
    <w:name w:val="Body text (17)"/>
    <w:basedOn w:val="Normal"/>
    <w:link w:val="Bodytext17"/>
    <w:rsid w:val="002C32E7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0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0E"/>
    <w:rPr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370E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0B3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D6C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54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8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4171-C316-4BAF-948C-3F768257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Tatevik</cp:lastModifiedBy>
  <cp:revision>6</cp:revision>
  <dcterms:created xsi:type="dcterms:W3CDTF">2019-02-06T11:12:00Z</dcterms:created>
  <dcterms:modified xsi:type="dcterms:W3CDTF">2020-03-17T06:22:00Z</dcterms:modified>
</cp:coreProperties>
</file>