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left="7371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F7494">
        <w:rPr>
          <w:rFonts w:ascii="Sylfaen" w:hAnsi="Sylfaen"/>
          <w:sz w:val="24"/>
          <w:szCs w:val="24"/>
        </w:rPr>
        <w:t>ПРИЛОЖЕНИЕ</w:t>
      </w:r>
    </w:p>
    <w:p w:rsidR="00EC5BBC" w:rsidRDefault="00EC5BBC" w:rsidP="00BE5D96">
      <w:pPr>
        <w:pStyle w:val="20"/>
        <w:shd w:val="clear" w:color="auto" w:fill="auto"/>
        <w:spacing w:before="0" w:after="0" w:line="240" w:lineRule="auto"/>
        <w:ind w:left="7371" w:right="-28"/>
        <w:jc w:val="center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к Решению Коллегии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left="7371" w:right="-30"/>
        <w:jc w:val="center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от 30 июня 2017 г. № 71</w:t>
      </w:r>
    </w:p>
    <w:p w:rsidR="00EC5BBC" w:rsidRDefault="00EC5BBC" w:rsidP="001F7494">
      <w:pPr>
        <w:pStyle w:val="80"/>
        <w:shd w:val="clear" w:color="auto" w:fill="auto"/>
        <w:spacing w:before="0" w:after="120" w:line="240" w:lineRule="auto"/>
        <w:ind w:right="20"/>
        <w:rPr>
          <w:rStyle w:val="82pt"/>
          <w:rFonts w:ascii="Sylfaen" w:hAnsi="Sylfaen"/>
          <w:b/>
          <w:bCs/>
          <w:spacing w:val="0"/>
          <w:sz w:val="24"/>
          <w:szCs w:val="24"/>
        </w:rPr>
      </w:pPr>
    </w:p>
    <w:p w:rsidR="005F6072" w:rsidRPr="001F7494" w:rsidRDefault="00EC5BBC" w:rsidP="001F7494">
      <w:pPr>
        <w:pStyle w:val="8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1F7494">
        <w:rPr>
          <w:rStyle w:val="8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5F6072" w:rsidRDefault="00EC5BBC" w:rsidP="001F7494">
      <w:pPr>
        <w:pStyle w:val="8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 от 25 декабря 2012 г. № 295</w:t>
      </w:r>
    </w:p>
    <w:p w:rsidR="00EC5BBC" w:rsidRPr="001F7494" w:rsidRDefault="00EC5BBC" w:rsidP="001F7494">
      <w:pPr>
        <w:pStyle w:val="8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</w:p>
    <w:p w:rsidR="005F6072" w:rsidRPr="001F7494" w:rsidRDefault="001F7494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 xml:space="preserve">1. </w:t>
      </w:r>
      <w:r w:rsidR="00EC5BBC" w:rsidRPr="001F7494">
        <w:rPr>
          <w:rFonts w:ascii="Sylfaen" w:hAnsi="Sylfaen"/>
          <w:sz w:val="24"/>
          <w:szCs w:val="24"/>
        </w:rPr>
        <w:t>В наименовании и пункте 1 слова «(подтверждения) соответствия продукции» заменить словами «соответствия объектов технического регулирования».</w:t>
      </w:r>
    </w:p>
    <w:p w:rsidR="005F6072" w:rsidRPr="001F7494" w:rsidRDefault="001F7494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 xml:space="preserve">2. </w:t>
      </w:r>
      <w:r w:rsidR="00EC5BBC" w:rsidRPr="001F7494">
        <w:rPr>
          <w:rFonts w:ascii="Sylfaen" w:hAnsi="Sylfaen"/>
          <w:sz w:val="24"/>
          <w:szCs w:val="24"/>
        </w:rPr>
        <w:t>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низковольтного оборудования» (ТР ТС 004/2011) и осуществления оценки (подтверждения) соответствия продукции, утвержденной указанным Решением: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а)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наименовании слова «(подтверждения) соответствия продукции» заменить словами «соответствия объектов технического регулирования»;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б)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наименовании графы 7 слова «Таможенного союза» заменить словами «Евразийского экономического союза»;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в)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позициях 6, 12, 23, 25, 32, 35, 37, 38, 45, 46, 51, 55 - 57, 62, 71, 74, 105, 106, 113, 146, 155, 161 и 162 в графе 5 цифры «2013» заменить цифрами «2016», в графе 6 цифры «2014» заменить цифрами «2017»;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г)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позициях 30, 130, 131 и 146 в графе 7 слова «Российская Федерация» заменить словами «Республика Беларусь»;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д)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34 в графе 5 цифры «2012» заменить цифрами «2016», в графе 6 цифры «2013» заменить цифрами «2017»;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е)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35 в графе 3 слова «1ЕС 60695-11-2:2003» заменить словами «1ЕС 60695-11-2:2013»;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lastRenderedPageBreak/>
        <w:t>ж)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36 в графе 3 слова «1ЕС 60695-11-20:2003» заменить словами «1ЕС 60695-11-20:2015», в графе 5 цифры «2011» заменить цифрами «2016», в графе 6 цифры «2013» заменить цифрами «2017»;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з)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45 в графе 3 слова «1ЕС 60831-1:2002» заменить словами «1ЕС 60831-1:2014»;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и)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46 в графе 3 слова «1ЕС 60831-2:1995» заменить словами «1ЕС 60831-2:2014»;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к)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62 в графе 3 слова «1ЕС 60974-6:2010» заменить словами «1ЕС 60974-6:2015»;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л)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105 в графе 3 слова «1ЕС 62135-1:2008» заменить словами «1ЕС 62135-1:2015»;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м)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позиции 106 в графе 3 слова «1ЕС 62196-1:2004» заменить словами «1ЕС 62196-1:2014»;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н)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в позициях 130 и 131 в графе 5 цифры «2013» заменить цифрами «2017», в графе 6 цифры «2014» заменить цифрами «2018»;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о)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позиции 132, 133, 136, 157, 159 и 160 исключить;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п)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 xml:space="preserve">в позиции 146 в графе 3 слова «СТБ </w:t>
      </w:r>
      <w:r w:rsidRPr="001F7494">
        <w:rPr>
          <w:rFonts w:ascii="Sylfaen" w:hAnsi="Sylfaen"/>
          <w:sz w:val="24"/>
          <w:szCs w:val="24"/>
          <w:lang w:val="en-US" w:eastAsia="en-US" w:bidi="en-US"/>
        </w:rPr>
        <w:t>IEC</w:t>
      </w:r>
      <w:r w:rsidRPr="001F749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F7494">
        <w:rPr>
          <w:rFonts w:ascii="Sylfaen" w:hAnsi="Sylfaen"/>
          <w:sz w:val="24"/>
          <w:szCs w:val="24"/>
        </w:rPr>
        <w:t xml:space="preserve">60695-2-10-2008 </w:t>
      </w:r>
      <w:r w:rsidRPr="001F7494">
        <w:rPr>
          <w:rFonts w:ascii="Sylfaen" w:hAnsi="Sylfaen"/>
          <w:sz w:val="24"/>
          <w:szCs w:val="24"/>
          <w:lang w:eastAsia="en-US" w:bidi="en-US"/>
        </w:rPr>
        <w:t>(</w:t>
      </w:r>
      <w:r w:rsidRPr="001F7494">
        <w:rPr>
          <w:rFonts w:ascii="Sylfaen" w:hAnsi="Sylfaen"/>
          <w:sz w:val="24"/>
          <w:szCs w:val="24"/>
          <w:lang w:val="en-US" w:eastAsia="en-US" w:bidi="en-US"/>
        </w:rPr>
        <w:t>IEC</w:t>
      </w:r>
      <w:r w:rsidRPr="001F749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F7494">
        <w:rPr>
          <w:rFonts w:ascii="Sylfaen" w:hAnsi="Sylfaen"/>
          <w:sz w:val="24"/>
          <w:szCs w:val="24"/>
        </w:rPr>
        <w:t xml:space="preserve">60695-2-10:2000) и ГОСТ Р МЭК 60695-2-10-2011 </w:t>
      </w:r>
      <w:r w:rsidRPr="001F7494">
        <w:rPr>
          <w:rFonts w:ascii="Sylfaen" w:hAnsi="Sylfaen"/>
          <w:sz w:val="24"/>
          <w:szCs w:val="24"/>
          <w:lang w:eastAsia="en-US" w:bidi="en-US"/>
        </w:rPr>
        <w:t>(</w:t>
      </w:r>
      <w:r w:rsidRPr="001F7494">
        <w:rPr>
          <w:rFonts w:ascii="Sylfaen" w:hAnsi="Sylfaen"/>
          <w:sz w:val="24"/>
          <w:szCs w:val="24"/>
          <w:lang w:val="en-US" w:eastAsia="en-US" w:bidi="en-US"/>
        </w:rPr>
        <w:t>IEC</w:t>
      </w:r>
      <w:r w:rsidRPr="001F749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F7494">
        <w:rPr>
          <w:rFonts w:ascii="Sylfaen" w:hAnsi="Sylfaen"/>
          <w:sz w:val="24"/>
          <w:szCs w:val="24"/>
        </w:rPr>
        <w:t>60695-2-10:2000)» заменить словами «1ЕС 60695-2-10:2013»;</w:t>
      </w:r>
    </w:p>
    <w:p w:rsidR="005F6072" w:rsidRPr="001F7494" w:rsidRDefault="00EC5BBC" w:rsidP="00EC5BB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р)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дополнить позициями 163 - 522 следующего содержания:</w:t>
      </w:r>
    </w:p>
    <w:tbl>
      <w:tblPr>
        <w:tblOverlap w:val="never"/>
        <w:tblW w:w="143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546"/>
        <w:gridCol w:w="10"/>
        <w:gridCol w:w="1353"/>
        <w:gridCol w:w="8"/>
        <w:gridCol w:w="6531"/>
        <w:gridCol w:w="1133"/>
        <w:gridCol w:w="11"/>
        <w:gridCol w:w="1295"/>
        <w:gridCol w:w="1137"/>
        <w:gridCol w:w="1654"/>
        <w:gridCol w:w="224"/>
      </w:tblGrid>
      <w:tr w:rsidR="00BE5D96" w:rsidRPr="001F7494" w:rsidTr="00BE5D96">
        <w:trPr>
          <w:gridAfter w:val="1"/>
          <w:wAfter w:w="224" w:type="dxa"/>
        </w:trPr>
        <w:tc>
          <w:tcPr>
            <w:tcW w:w="491" w:type="dxa"/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«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163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31.260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Лазеры и относящееся к лазерам оборудование. Лазерные устройства. Минимальные требования к документации. 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F7494">
              <w:rPr>
                <w:rFonts w:ascii="Sylfaen" w:hAnsi="Sylfaen"/>
                <w:sz w:val="24"/>
                <w:szCs w:val="24"/>
              </w:rPr>
              <w:t>11252:2013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E5D96" w:rsidRPr="001F7494" w:rsidTr="00BE5D96">
        <w:trPr>
          <w:gridAfter w:val="1"/>
          <w:wAfter w:w="224" w:type="dxa"/>
        </w:trPr>
        <w:tc>
          <w:tcPr>
            <w:tcW w:w="491" w:type="dxa"/>
            <w:shd w:val="clear" w:color="auto" w:fill="FFFFFF"/>
          </w:tcPr>
          <w:p w:rsidR="005F6072" w:rsidRPr="001F7494" w:rsidRDefault="005F6072" w:rsidP="001F7494">
            <w:pPr>
              <w:spacing w:after="120"/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164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91.190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Изделия строительные скобяные. Системы закрытия дверей с электрическим приводом для использования на путях эвакуации. Требования и методы испытаний.</w:t>
            </w:r>
          </w:p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Fonts w:ascii="Sylfaen" w:hAnsi="Sylfaen"/>
                <w:sz w:val="24"/>
                <w:szCs w:val="24"/>
              </w:rPr>
              <w:t>13637:2015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E5D96" w:rsidRPr="001F7494" w:rsidTr="00BE5D96">
        <w:trPr>
          <w:gridAfter w:val="1"/>
          <w:wAfter w:w="224" w:type="dxa"/>
        </w:trPr>
        <w:tc>
          <w:tcPr>
            <w:tcW w:w="491" w:type="dxa"/>
            <w:shd w:val="clear" w:color="auto" w:fill="FFFFFF"/>
          </w:tcPr>
          <w:p w:rsidR="005F6072" w:rsidRPr="001F7494" w:rsidRDefault="005F6072" w:rsidP="001F7494">
            <w:pPr>
              <w:spacing w:after="120"/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165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33.040.01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Дополнительные требования безопасности к оборудованию, подсоединяемому к телекоммуникационным сетям и/или системе кабельного телевидения.</w:t>
            </w:r>
          </w:p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41003:2008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E5D96" w:rsidRPr="001F7494" w:rsidTr="00BE5D96">
        <w:trPr>
          <w:gridAfter w:val="1"/>
          <w:wAfter w:w="224" w:type="dxa"/>
        </w:trPr>
        <w:tc>
          <w:tcPr>
            <w:tcW w:w="491" w:type="dxa"/>
            <w:shd w:val="clear" w:color="auto" w:fill="FFFFFF"/>
          </w:tcPr>
          <w:p w:rsidR="005F6072" w:rsidRPr="001F7494" w:rsidRDefault="005F6072" w:rsidP="001F7494">
            <w:pPr>
              <w:spacing w:after="120"/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166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31.160</w:t>
            </w:r>
          </w:p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33.040.30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Передача сигналов по низковольтным электрическим сетям в диапазоне частот от 3 кГц до 148,5 кГц. Часть 4-2. Низковольтные развязывающие фильтры. Требования безопасности.</w:t>
            </w:r>
          </w:p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50065-4-2:2001,</w:t>
            </w:r>
          </w:p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Fonts w:ascii="Sylfaen" w:hAnsi="Sylfaen"/>
                <w:sz w:val="24"/>
                <w:szCs w:val="24"/>
              </w:rPr>
              <w:t xml:space="preserve">50065-4-2:2001/А1:2003 и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Fonts w:ascii="Sylfaen" w:hAnsi="Sylfaen"/>
                <w:sz w:val="24"/>
                <w:szCs w:val="24"/>
              </w:rPr>
              <w:t>50065-4-2:2001/А2:2005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70"/>
              <w:shd w:val="clear" w:color="auto" w:fill="auto"/>
              <w:spacing w:after="120" w:line="240" w:lineRule="auto"/>
              <w:ind w:left="2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167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31.160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33.040.30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Передача сигналов по низковольтным электрическим сетям в диапазоне частот от 3 кГц до 148,5 кГц и от 1,6 МГц до 30 МГц. Часть 4-7. Портативные низковольтные развязывающие фильтры. Требования безопасности.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50065-4-7:2005,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50065-4-7:2005/АС:2006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168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электропроводные канальные для электроустановок. Часть 2-1. Системы электропроводные канальные, предназначенные для крепления на стенах и потолках.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50085-2-1:2006,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50085-2-1:2006/А1:2011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169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электропроводные канальные для электроустановок. Часть 2-2. Дополнительные требования к электропроводным канальным системам, установленным под полом, заподлицо с полом или на полу.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50085-2-2:2008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электропроводные канальные для электроустановок. Часть 2-3. Дополнительные требования к электропроводным каналам, установленным в распределительных шкафах.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50085-2-3:2010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электропроводные канальные для электроустановок. Часть 2-4. Дополнительные требования к сервисным полюсам и сервисным стойкам.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50085-2-4:2009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коаксиальные. Часть 1. Общие технические условия.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50117-1:2002,</w:t>
            </w:r>
          </w:p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50117-1:2002/А1:2006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50117-1:2002/А2:2013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0E1188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коаксиальные. Часть 2-1. Групповые технические условия для кабелей, применяемых в кабельных распределительных сетях. Ответвительные кабели для внутренней прокладки для систем, работающих на частотах 5 МГц- 1000 МГц.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50117-2-1:2005,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50117-2-1:2005/А1:2008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50117-2-1:2005/А2:2013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коаксиальные. Часть 2-2. Групповые технические условия для кабелей, применяемых в кабельных распределительных сетях. Ответвительные кабели для внешней прокладки для систем, работающих на частотах 5 МГц- 1000 МГц.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50117-2-2:2004,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50117-2-2:2004/А1:2008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50117-2-2:2004/А2:2013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коаксиальные. Часть 2-3. Групповые технические условия для кабелей, применяемых в кабельных распределительных сетях. Кабели распределительные и магистральные для систем, работающих на частотах 5 МГц- 1000 МГц.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50117-2-3:2004,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50117-2-3:2004/А1:2008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50117-2-3:2004/А2:2013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коаксиальные. Часть 2-4. Групповые технические условия для кабелей, применяемых в кабельных распределительных сетях. Ответвительные кабели для внутренней прокладки для систем, работающих на частотах 5 МГц-3000 МГц.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50117-2-4:2004,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50117-2-4.-2004/А 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50117-2-4:2004/А2:2013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коаксиальные. Часть 2-5. Групповые технические условия для кабелей, применяемых в кабельных распределительных сетях. Ответвительные кабели для внешней прокладки для систем, работающих на частотах 5 МГц-3000 МГц.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50117-2-5:2004,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50117-2-5:2004/АС:2012,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50117-2-5:2004/А1:2008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50117-2-5:2004/А2:2013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коаксиальные. Часть 3-1. Групповые технические условия для кабелей, используемых в системе телесвязи. Миниатюризированные кабели, используемые в цифровых системах связи.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50117-3-1:2002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коаксиальные. Часть 4-1. Групповые технические условия на кабели для прокладки кабелей ВСТ (деловой беспроводной телефонии) в соответствии с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50173. Ответвительные кабели для внутренней прокладки для систем, работающих на частотах 5 МГц - 3000 МГц.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50117-4-1:2008,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50117-4-1:2008/А 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коаксиальные. Часть 4-2. Групповые технические условия на кабели для кабельного телевидения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CATV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до 6 ГГц, используемые в кабельных распределительных сетях.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50117-4-2:2015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27.060.01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Оборудование электрическое топочных установок. Часть 1. Требования к проектированию и установке.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50156-1:2015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27.060.01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Оборудование электрическое топочных установок. Часть 2. Требования к проектированию, разработке и одобрению типа устройств безопасности и подсистем.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50156-2:2015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гибкие с оболочкой из поливинилхлорида.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50214:2006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1. Общие требования.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2-1. Дополнительные требования для экранированных кабелей с характеристиками до 100 МГц. Горизонтальные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50288-2-1:2013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многоэлементные металлические, используемые в аналоговой и цифровой связи и управлении. Часть 2-2. Дополнительные требования для экранированных кабелей с характеристиками до 100 МГц. Рабочая область и кабели для присоединения к приборам и для межсоединений.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50288-2-2:2013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3-1. Дополнительные требования для неэкранированных кабелей с характеристиками до 100 МГц. Горизонтальные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50288-3-1:2013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многоэлементные металлические, используемые в аналоговой и цифровой связи и управлении. Часть 3-2. Дополнительные требования для неэкранированных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кабелей с характеристиками до 100 МГц. Рабочая область и кабели для присоединения к приборам и для межсоединений.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50288-3-2:2013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189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4-1. Дополнительные требования для экранированных кабелей с характеристиками до 600 МГц. Горизонтальные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50288-4-1:2013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многоэлементные металлические, используемые в аналоговой и цифровой связи и управлении. Часть 4-2. Дополнительные требования для экранированных кабелей с характеристиками до 600 МГц. Рабочая область и кабели для присоединения к приборам и для межсоединений.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50288-4-2:2013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5-1. Дополнительные требования для экранированных кабелей с характеристиками до 250 МГц. Горизонтальные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50288-5-1:2013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многоэлементные металлические, используемые в аналоговой и цифровой связи и управлении. Часть 5-2. Дополнительные требования для экранированных кабелей с характеристиками до 250 МГц. Рабочая область и кабели для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присоединения к приборам и для межсоединений.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50288-5-2:2013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6-1. Дополнительные требования для неэкранированных кабелей с характеристиками до 250 МГц. Горизонтальные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50288-6-1:2013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многоэлементные металлические, используемые в аналоговой и цифровой связи и управлении. Часть 6-2. Дополнительные требования для неэкранированных кабелей с характеристиками до 250 МГц. Рабочая область и кабели для присоединения к приборам и для межсоединений.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50288-6-2:2013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7. Дополнительные требования для кабелей измерительных приборов и управления.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50288-7:2005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8. Технические требования для кабелей типа 1 с характеристиками до 2 МГц.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50288-8:2012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9-1. Дополнительные требования для экранированных кабелей с характеристиками до 1000 МГц. Горизонтальные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50288-9-1:2012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9-2.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Групповые технические условия на экранированные кабели с характеристиками от 1 МГц до 1000 МГц для рабочей зоны, соединительных шнуров и применения в центрах обработки данных.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50288-9-2:2015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10-1. Дополнительные требования для экранированных кабелей с характеристиками до 500 МГц. Кабели горизонтальной напольной проводки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50288-10-1:2012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многоэлементные металлические, используемые в аналоговой и цифровой связи и управлении. Часть 10-2. Групповые технические условия на экранированные кабели с характеристиками от 1 МГц до 500 МГц для рабочей зоны, соединительных шнуров и применения в центрах обработки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данных.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50288-10-2:2015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11-1. Дополнительные требования для неэкранированных кабелей с характеристиками до 500 МГц. Горизонтальные и магистральные кабели для помещений.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50288-11-1:2012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многоэлементные металлические, используемые в аналоговой и цифровой связи и управлении. Часть 11-2. Групповые технические условия на неэкранированные кабели с характеристиками от 1 МГц до 500 МГц для рабочей зоны, соединительных шнуров и применения в центрах обработки данных.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50288-11-2:2015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2-1. Общие правила проектирования и структура.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50290-2-1:2005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2-20. Общие правила проектирования и структура. Общие положения.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50290-2-20:2001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2-21. Общие правила проектирования и структура. Поливинилхлоридная изоляция.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50290-2-21:2001,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50290-2-21:2001/А1:2007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50290-2-:2001/АС:2016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2-22. Общие правила проектирования и структура. Поливинилхлоридная оболочка.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50290-2-22:2001,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50290-2-22:2001/А1:2007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2-23. Общие правила проектирования и структура. Полиэтиленовая изоляция для кабелей многопарной скрутки, используемых в телекоммуникационных сетях доступа. Кабели наружной прокладки.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50290-2-23:2013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2-24. Общие правила проектирования и структура. Полиэтиленовая оболочка.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50290-2-24:2002,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50290-2-24:2002/А1:2008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связи. Часть 2-25. Общие правила проектирования и структура. Изоляционные компаунды из полипропилена.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50290-2-25:2013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связи. Часть 2-26. Общие правила проектирования и структура. Безгалогеновая огнезащитная изоляция.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50290-2-26:2002,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50290-2-26:2002/А1:2007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2-27. Общие правила проектирования и структура. Безгалогеновая огнезащитная термопластическая оболочка.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50290-2-27:2002,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50290-2-27:2002/А1:2007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50290-2-27:2002/АС:2010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2-28. Общие правила проектирования и структура. Наполняющие материалы для кабелей с заполнением.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50290-2-28:2002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связи. Часть 2-29. Общие правила проектирования и структура. Изоляция из сшитого полиэтилена.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50290-2-29:2002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связи. Часть 2-30. Общие правила проектирования и структура. Поли(тетрафлуороэтилен-гексафлоропропилено- вая)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FEP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изоляция и оболочка.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50290-2-30:2002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Часть 4-1. Общие положения, касающиеся использования кабелей. Условия окружающей среды и аспекты безопасности.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50290-4-1:2014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связи. Часть 4-2. Общие положения, касающиеся использования кабелей. Руководство по использованию.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50290-4-2:2014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Материалы изоляционные, обшивочные и покровные для силовых кабелей низкого напряжения. Часть 0. Общее введение.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50363-0:2011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1. Электроизоляционные компаунды из сетчатого эластомера.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50363-1:2005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24073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219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2-1. Изоляционные массы из сетчатого эластомера.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50363-2-1:2005,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50363-2-1:2005/А1:2011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2-2. Изолирующие покрытия из сетчатого эластомера.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50363-2-2:2005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3. Поливинилхлоридные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электроизоляционные компаунды.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50363-3:2005,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50363-3:2005/А1:2011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4-1.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Поливинилхлоридные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изоляционные массы.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50363-4-1:2005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Республика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4-2. Поливинилхлоридные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изолирующие покрытия.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50363-4-2:2005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5. Безгалогеновые сетчатые электроизоляционные компаунды.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50363-5:2005,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50363-5:2005/А1:2011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6. Безгалогеновые сетчатые изоляционные массы.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50363-6:2005,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50363-6:2005/А1:2011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Материалы изоляционные, обшивочные и покровные для силовых кабелей низкого напряжения. Часть 7. Безгалогеновые термопластичные электроизоляционные компаунды.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50363-7:2005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8. Безгалогеновые термопластичные изоляционные массы.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50363-8:2005,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50363-8:2005/А1:2011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9-1. Разнообразные электроизоляционные компаунды. Сетчатый поливинилхлорид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XLPVC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50363-9-1:2005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229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Материалы изоляционные, обшивочные и покровные для силовых кабелей низкого напряжения. Часть 10-1. Разнообразные изоляционные массы. Сетчатый поливинилхлорид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XLPVC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50363-10-1:2005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Материалы изоляционные, обшивочные и покровные для силовых кабелей низкого напряжения. Часть 10-2. Разнообразные изоляционные массы. Термопластичный полиуретан.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50363-10-2:2005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13.280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33.100.01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Ограничение воздействия на человека электромагнитных полей от устройств, работающих в частотном диапазоне от 0 Гц до 300 ГГц и применяемых в электронном наблюдении за отдельными предметами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EAS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радиочастотной идентификации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RFID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 аналогичном оборудовании.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50364:2010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герметичные изоляционные для управления кабелем.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50369:2005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Методы неэлектрических испытаний силовых низковольтных кабелей.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50396:2005,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50396:2005/А1:2011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213BFA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многопарные для конечных потребителей, применяемые в высокоскоростных телекоммуникационных сетях. Часть 1. Воздушные кабели.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50406-1:2004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многопарные для конечных потребителей, применяемые в высокоскоростных телекоммуникационных сетях. Часть 2. Кабелепроводы и подземные кабели.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50406-2:2004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многопарные, применяемые в высокоскоростных телекоммуникационных сетях с цифровым доступом. Часть 1. Кабели для наружной установки.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50407-1:2004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многопарные, применяемые в высокоскоростных телекоммуникационных сетях с цифровым доступом.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3. Внутренние многопарные и четырехжильные магистральные кабели до 100 МГц для максимальной длины соединения 100 м, поддерживающие универсальные службы,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xDSL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 область применения до 100 Мбит/с по протоколу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IP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</w:p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50407-3:2014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для внутренних установок связи в жилых помещениях. Часть 1. Неэкранированные кабели. Степень 1.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50441-1:2012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для внутренних установок связи в жилых помещениях. Часть 2. Экранированные кабели. Степень 1.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50441-2:2012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E5D96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для внутренних установок связи в жилых помещениях. Часть 3. Экранированные кабели. Степень 3.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50441-3:2006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для внутренних установок связи в жилых помещениях. Часть 4. Кабели до 1200 МГц. Степень 3.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50441-4:2012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Общие требования к электронным системам бытовым и для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HBES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 системам управления и автоматизации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BACS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Часть 3. Требования к электрической безопасности.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50491-3:2009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Общие требования к электронным системам бытовым и для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HBES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 системам управления и автоматизации зданий (В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ACS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4-1. Общие требования к функциональной безопасности изделий, предназначенных для включения в электронные системы для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HBES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 системы управления и автоматизации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BACS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50491-4-1:2012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Общие требования к электронным системам бытовым и для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HBES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 системам управления и автоматизации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BACS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6-1. Установки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HBES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Установка и планирование.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50491-6-1:2014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Панели и ленты защитные для защиты и предупреждения о наличии подземных кабелей и закрытых трубопроводов в подземных установках.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50520:2009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1. Общие требования.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2-11. Кабели общего назначения.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Гибкие кабели с термопластичной поливинилхлоридной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изоляцией.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50525-2-11:2011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включительно. Часть 2-12. Кабели общего назначения. Кабели с термопластичной поливинилхлоридной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изоляцией для расширяемых выводов.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50525-2-12:2011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249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2-21. Кабели общего назначения.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Гибкие кабели с изоляцией из сшитого эластомера.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50525-2-21:2011,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50525-2-21:2011/АС:2013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2-22. Кабели общего назначения. Кабели высокой гибкости в оплетке с изоляцией из сшитого эластомера.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50525-2-22:2011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включительно. Часть 2-31. Кабели общего назначения. Одножильные кабели с термопластичной поливинилхлоридной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изоляцией без оболочки.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50525-2-31:2011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2-41. Кабели общего назначения. Одножильные кабели с изоляцией из сшитой кремнийорганической резины.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50525-2-41:2011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включительно. Часть 2-42. Кабели общего назначения. Одножильные кабели с изоляцией из сшитого этиленвинилацетата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EVA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 оболочки.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50525-2-42:2011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включительно. Часть 2-51. Кабели общего назначения. Маслостойкие кабели управления с термопластичной поливинилхлоридной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изоляцией.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50525-2-51:2011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включительно. Часть 2-71. Кабели общего назначения. Плоские кабели (шнуры) с мишурными жилами и термопластичной поливинилхлоридной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изоляцией.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50525-2-71:2011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включительно. Часть 2-72. Кабели общего назначения. Плоские разделяемые кабели (шнуры) с термопластичной поливинилхлоридной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PVC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изоляцией.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50525-2-72:2011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2-81. Кабели общего назначения. Кабели в оболочке из сшитого эластомера для дуговой сварки.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50525-2-81:2011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Республика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2-82. Кабели общего назначения. Кабели с изоляцией из сшитого эластомера для декоративных цепей.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50525-2-82:2011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2-83. Кабели общего назначения. Многожильные кабели с изоляцией из сшитой кремнийорганической резины.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50525-2-83:2011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3-11. Кабели со специальными характеристиками огнестойкости. Гибкие кабели с безгалогеновой термопластичной изоляцией и низким выделением дыма.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50525-3-11:2011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3-21. Кабели со специальными характеристиками огнестойкости. Гибкие кабели с безгалогеновой сшитой изоляцией и низким выделением дыма.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50525-3-21:2011,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50525-3-21:2011/АС:2013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Республика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3-31. Кабели со специальными характеристиками огнестойкости. Одножильные кабели с безгалогеновой термопластичной изоляцией без оболочки и низким выделением дыма.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50525-3-31:2011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Силовые кабели низкого напряжения на номинальное напряжение до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включительно. Часть 3-41. Кабели со специальными характеристиками огнестойкости. Одножильные кабели с безгалогеновой сшитой изоляцией без оболочки и низким выделением дыма.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50525-3-41:2011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Устройства защиты от перенапряжений низковольтные. Устройства защиты от перенапряжений для специального применения, включая постоянный ток. Часть 11. Требования и испытания устройств защиты от перенапряжения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SPDs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для фотоэлектрического применения.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50539-11:2013,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50539-11:2013/А1:2014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BA2C31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Требования к устройствам автоматического повторного включения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ARD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для автоматических выключателей, автоматических выключателей, управляемых дифференциальным током, со встроенной защитой от сверхтоков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RCBO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автоматических выключателей, управляемых дифференциальным током, без встроенной защиты от сверхтоков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RCCB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бытового и аналогичного назначения.</w:t>
            </w:r>
          </w:p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50557:2011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C31" w:rsidRPr="001F7494" w:rsidRDefault="00BA2C31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Руководство по использованию кабелей с номинальным напряжением не более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Часть 1. Общее руководство.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50565-1:2014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электрические. Руководство по использованию кабелей с номинальным напряжением не более 450/750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2. Специальное руководство, связанное с типами кабелей согласно стандарту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50525.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50565-2:2014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Дополнительные требования к устройствам предотвращения и ликвидации возгораний для варочных поверхностей (конфорок).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50615:2015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269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 для фотоэлектрических систем.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50618:2014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Приборы электроизмерительные аналоговые показывающие прямого действия и комплектующие принадлежности к ним. Часть 1. Определения и общие требования, присущие всем деталям.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60051-1:2016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Аудио-, видео- и аналогичная электронная аппаратура. Требования безопасности.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60065:2014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Предохранители плавкие миниатюрные. Часть 1. Определения для миниатюрных плавких предохранителей и общие требования к миниатюрным плавким вставкам.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60127-1:2015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Предохранители плавкие миниатюрные. Часть 2. Патронные плавкие вставки.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60127-2:2014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Предохранители плавкие миниатюрные. Часть 3. Субминиатюрные плавкие вставки.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60127-3:2015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Предохранители плавкие миниатюрные. Часть 6. Патроны для миниатюрных патронных плавких вставок.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60127-6:2014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29.240.99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31.060.70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Конденсаторы, включаемые последовательно, для энергетических систем. Часть 2. Аппаратура защиты для последовательно включаемых конденсаторных батарей.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60143-2:2012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13.110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61.080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машин. Электрооборудование машин и механизмов. Часть 31. Дополнительные требования безопасности и электромагнитной совместимости для швейных машин, узлов и систем.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60204-31:2013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13.110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25.040.30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машин. Электрооборудование машин и механизмов. Часть 33. Требования к оборудованию для производства полупроводников.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60204-33:2009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Требования безопасности к радиопередающей аппаратуре.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60215:2016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280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Патроны с резьбой Эдисона.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60238:2011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281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 резиновой изоляцией. Номинальные напряжения до 450/750 В включительно. Часть 4. Шнуры и гибкие кабели.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60245-4:2011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282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31.060.30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31.060.70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Конденсаторы для двигателей переменного тока. Часть 1. Общие положения. Рабочие характеристики, испытания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номинальные параметры. Требования безопасности. Руководство по монтажу и эксплуатации.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60252-1:2013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Российская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31.060.30</w:t>
            </w:r>
          </w:p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31.060.70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Конденсаторы для двигателей переменного тока. Часть 2. Конденсаторы для двигателей пусковые.</w:t>
            </w:r>
          </w:p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60252-2:2013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284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29.120.70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Реле измерительные и защитное оборудование. Часть 27. Требования к безопасности продукции.</w:t>
            </w:r>
          </w:p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60255-27:2013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285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29.120.70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Реле измерительные и защитное оборудование. Часть 149. Функциональные требования к электротепловым реле. 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Fonts w:ascii="Sylfaen" w:hAnsi="Sylfaen"/>
                <w:sz w:val="24"/>
                <w:szCs w:val="24"/>
              </w:rPr>
              <w:t>60255-149:2013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286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Предохранители плавкие низковольтные. Часть 2. Дополнительные требования к плавким предохранителям, используемым квалифицированным персоналом (главным образом промышленного назначения). Примеры типов стандартизованных плавких предохранителей от А до К. 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60269-2:2013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287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Предохранители плавкие низковольтные. Часть 3. Дополнительные требования к плавким предохранителям, используемым неквалифицированным персоналом (главным образом бытового и аналогичного назначения). Примеры типов стандартизованных плавких предохранителей от А до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</w:p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60269-3:2013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288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29.120.30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Соединители электроприборов бытового и аналогичного общего назначения. Часть 1. Общие требования. 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Fonts w:ascii="Sylfaen" w:hAnsi="Sylfaen"/>
                <w:sz w:val="24"/>
                <w:szCs w:val="24"/>
              </w:rPr>
              <w:t>60320-1:2015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289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13.120</w:t>
            </w:r>
          </w:p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97.040.20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2-6. Частные требования к стационарным кухонным плитам, конфорочным панелям, жарочным шкафам и аналогичным приборам.</w:t>
            </w:r>
          </w:p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60335-2-6:2014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2-23. Дополнительные требования к приборам по уходу за кожей или волосами.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60335-2-23:2016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29.200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2-29. Дополнительные требования к зарядным устройствам батарей.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60335-2-29:2016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2-60. Дополнительные требования к вихревым ваннам и душам.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60335-2-60:2008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2-69. Дополнительные требования к пылесосам коммерческого назначения для сухой и влажной чистки, включая щетку с электроприводом. Разработка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60335-2-69:2016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2-72. Дополнительные требования к машинам коммерческого назначения с фрикционным приводом или без него для обработки пола.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60335-2-72:2016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2-80. Частные требования к вентиляторам.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60335-2-80:2015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97.100.10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2-81. Частные требования к грелкам для ног и коврикам с подогревом.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60335-2-81:2015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2-82. Дополнительные требования к игральным и обслуживающим автоматам.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60335-2-82:2015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65.060.99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2-87. Дополнительные требования к электрическому оборудованию для оглушения скота.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60335-2-87:2016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2-90. Дополнительные требования 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промышленным микроволновым печам.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60335-2-90:2015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2-94. Дополнительные требования к машинкам для стрижки травы ножничного типа.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60335-2-94:2008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2-97. Дополнительные требования к приводам для ставней, тентов, жалюзи и аналогичного оборудования.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60335-2-97:2016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91.060.50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2-103. Частные требования к приводам для ворот, дверей и окон.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60335-2-103:2015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97.100.10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2-111. Дополнительные требования к электрическим матрасам ондоль с негнущейся обогревающей частью.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60335-2-111:2015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2-113. Дополнительные требования к косметическим устройствам, содержащим лазеры и источники интенсивного света.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60335-2-113:2016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29.120.99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29.240.99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31.060.70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Конденсаторы связи и емкостные делители. Часть 2. Однофазный конденсатор связи переменного или постоянного тока, подключенный между линией электропередачи и землей, для применения тока на несущей частоте по линии электропередачи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PLC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60358-2:2013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29.120.99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29.240.99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31.060.70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Конденсаторы связи и емкостные делители. Часть 3. Конденсатор связи переменного или постоянного тока для применения в фильтрах подавления гармоник.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60358-3:2013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Стандартный метод измерения повышения температуры цоколей ламп.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60360:1998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Резьба цилиндрическая для ламповых патронов с кольцом для крепления рассеивателя.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60399:2008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309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Патроны ламповые для трубчатых люминесцентных ламп и патроны стартеров.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60400:2008,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60400:2008/А1:2011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60400:2008/А2:2014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Кабелепроводы электротехнического назначения. Наружные диаметры кабелепроводов для электроустановок и резьбы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для кабелепроводов и арматуры.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60423:2007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накаливания. Требования безопасности. Часть 3. Вольфрамово-галогенные лампы (кроме ламп для транспортных средств).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60432-3:2012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25.180.10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электронагревательных установок. Часть 1. Общие требования.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60519-1:2015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Шинопроводы электрические для светильников.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60570:2003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1. Общие требования и методы испытаний.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2-2. Дополнительные требования. Светильники встраиваемые.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2-5. Дополнительные требования. Прожекторы заливающего света.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60598-2-5:2015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2-11. Дополнительные требования. Светильники для аквариумов.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60598-2-11:2013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2-20. Дополнительные требования. Гирлянды световые.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60598-2-20:2014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2-21. Дополнительные требования. Шнуры световые.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60598-2-21:2014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Светильники. Часть 2-24. Дополнительные требования. Светильники с ограничением температуры поверхности.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60598-2-24:2013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17.140.50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Электроакустика. Аудиометрическое оборудование. Часть 1. Оборудование для тональной аудиометрии.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60645-1:2012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Выключатели для стационарных электрических установок бытового и аналогичного назначения. Часть 1. Общие требования.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60669-1:2007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Выключатели для стационарных электрических установок бытового и аналогичного назначения. Часть 2-2. Дополнительные требования. Выключатели с дистанционным управлением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60669-2-2:2006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Выключатели для стационарных электрических установок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бытового и аналогичного назначения. Часть 2-3. Дополнительные требования. Реле времени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TDS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60669-2-3:2006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Российская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Выключатели для стационарных электрических установок бытового и аналогичного назначения. Часть 2-5. Дополнительные требования. Выключатели и связанные с ними вспомогательные устройства, используемые в бытовых электронных системах и электронных системах для зданий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HBES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60669-2-5:2013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Вставки плавкие. Требования и руководство по применению.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60691:2015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13.220.40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Испытание на пожароопасность. Часть 2-11. Методы испытаний раскаленной/горячей проволокой. Испытания конечной продукции на воспламеняемость раскаленной проволокой.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60695-2-11:2014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13.220.40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Испытание на пожароопасность. Часть 10-2. Аномальный нагрев. Испытание методом вдавливания шарика.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60695-10-2:2014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329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13.220.40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Испытание на пожароопасность. Часть 11-3. Испытательное пламя. Пламя мощностью 500 Вт. Аппаратура и методы испытаний для подтверждения соответствия.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60695-11-3:2012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33.060.40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Сети кабельные для передачи звуковых и телевизионных сигналов и интерактивных услуг. Часть 11. Безопасность.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60728-11:2016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Устройства автоматические электрические управляющие. Часть 2-5. Дополнительные требования к автоматическим электрическим системам управления горелками.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60730-2-5:2013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Устройства автоматические электрические управляющие. Часть 2-6. Дополнительные требования к автоматическим электрическим управляющим устройствам, чувствительным к давлению, включая требования к механическим характеристикам.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60730-2-6:2015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Автоматические электрические управляющие устройства. Часть 2-7. Частные требования к таймерам и временным переключателям.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60730-2-7:2015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Устройства автоматические электрические управляющие бытового и аналогичного назначения. Часть 2-9. Дополнительные требования к термочувствительным устройствам управления.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60730-2-9:2015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Устройства автоматические электрические управляющие бытового и аналогичного назначения. Часть 2-11. Дополнительные требования к регуляторам энергии.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60730-2-11:2006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Автоматические электрические управляющие устройства. Часть 2-12. Частные требования к электрически управляемым дверным замкам.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60730-2-12:2015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Автоматические электрические управляющие устройства. Часть 2-22. Частные требования к устройствам тепловой защиты двигателя.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60730-2-22:2014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29.035.01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электрические и волоконно-оптические. Методы испытаний неметаллических материалов. Часть 606. Испытания физических свойств. Методы определения плотности.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60811-606:2012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29.035.01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электрические и волоконно-оптические. Методы испытаний неметаллических материалов. Часть 607. Испытания физических свойств. Испытание для оценки дисперсии сажи в полиэтилене и полипропилене.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60811-607:2012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13.110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31.260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лазерных изделий. Часть 1. Классификация оборудования и требования.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60825-1:2014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Патроны ламповые различных типов. Часть 1. Общие требования и испытания.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Разработка ГОСТ на основе 1ЕС 60838-1:2016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Патроны ламповые различных типов. Часть 2-3. Дополнительные требования. Ламповые патроны для двухцокольных линейных светодиодных ламп.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60838-2-3:2016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Арматура электрическая. Выключатели автоматические для защиты от сверхтоков приборов бытового и аналогичного назначения. Часть 1. Выключатели автоматические для переменного тока.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60898-1:2015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Аппаратура распределения и управления низковольтная. Часть 2. Автоматические выключатели.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Аппаратура распределения и управления низковольтная. Часть 4-3. Контакторы и пускатели электродвигателей. Полупроводниковые контроллеры и контакторы переменного тока для нагрузок, отличных от нагрузок двигателей.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60947-4-3:2014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Аппаратура распределения и управления низковольтная. Часть 5-1. Аппараты и коммутационные элементы цепей управления. Электромеханические аппараты для цепей управления.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60947-5-1:2016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347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Аппаратура распределения и управления низковольтная. Часть 5-3. Аппараты и коммутационные элементы цепей управления. Требования к бесконтактным устройствам с заданным режимом работы в условиях отказа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PDDB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60947-5-3:2013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Оборудование информационных технологий. Безопасность. Часть 22. Оборудование, предназначенное для установки вне помещения.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60950-22:2016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349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Лампы со встроенными пускорегулирующими аппаратами для общего освещения. Требования безопасности.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60968:2015,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60968:201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5/CORl:201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25.160.01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Оборудование для дуговой сварки. Часть 1. Источники питания для сварки.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60974-1:2012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Устройства соединительные для низковольтных цепей бытового и аналогичного назначения. Часть 1. Общие требования.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60998-1:2002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Устройства соединительные для низковольтных цепей бытового и аналогичного назначения. Часть 2-3. Дополнительные требования к соединительным устройствам как отдельным элементам с зажимами,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утопленными в изоляцию.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60998-2-3:2002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Устройства соединительные. Провода электрические медные. Требования безопасности к винтовым и безвинтовым контактным зажимам. Часть 2. Дополнительные требования к зажимам для проводов с площадью поперечного сечения от 35 до 300 кв. мм (включительно).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60999-2:2003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RCCB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'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2-1. Применимость общих правил для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RCCB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функционально независимых от напряжения сети.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61008-2-1:1990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Выключатели автоматические, управляемые дифференциальным током, бытового и аналогичного назначения со встроенной защитой от сверхтоков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RCBO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'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2-1. Применимость общих правил для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RCBO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функционально независимых от линейного напряжения.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61009-2-1:1991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19.080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71.040.10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электрических контрольно-измерительных приборов и лабораторного оборудования. Часть 2-010. Дополнительные требования к лабораторному оборудованию для нагревания материалов.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61010-2-010:2014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19.080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71.040.10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электрических контрольно-измерительных приборов и лабораторного оборудования. Часть 2-020. Дополнительные требования к лабораторным центрифугам.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61010-2-020:2016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электрических контрольно-измерительных приборов и лабораторного оборудования. Часть 2-040. Дополнительные требования к стерилизаторам и моечным дезинфекторам, применяемым для обработки медицинских материалов.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61010-2-040:2015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19.080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71.040.10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электрических контрольно-измерительных приборов и лабораторного оборудования. Часть 2-051. Дополнительные требования к лабораторному оборудованию для смешивания и взбалтывания.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61010-2-051:2015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19.080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71.040.10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электрических контрольно-измерительных приборов и лабораторного оборудования. Часть 2-061. Дополнительные требования к лабораторным атомным спектрометрам с термическим распылением и ионизацией.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61010-2-061:2015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19.080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71.040.10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электрических контрольно-измерительных приборов и лабораторного оборудования. Часть 2-081. Дополнительные требования к автоматическому и полуавтоматическому лабораторному оборудованию для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анализа и других целей.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61010-2-081:2015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19.080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электрических контрольно-измерительных приборов и лабораторного оборудования. Часть 031. Требования безопасности к комплекту ручных пробников для электрических измерений и испытаний.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61010-031:2015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Устройства вспомогательные для ламп. Конденсаторы, используемые в люминесцентных и прочих разрядных лампах. Общие требования и требования безопасности.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61048:2006,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61048:2006/А1:2015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Выключатели для электроприборов. Часть 1-1. Требования к механическим выключателям.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61058-1-1:2016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Выключатели для электроприборов. Часть 1-2. Требования к электронным выключателям.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61058-1-2:2016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13.260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Защита от поражения электрическим током. Общие положения для установок и оборудования.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61140:2016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Патроны ламповые байонетные.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61184:2011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люминесцентные двухцокольные. Требования безопасности.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61195:2014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369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люминесцентные одноцокольные. Требования безопасности.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61199:2014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Устройства присоединительные. Зажимы плоские быстросоединяемые для медных электрических проводников. Требования безопасности.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61210:2010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13.260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29.240.20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29.240.99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Работы под напряжением. Хомуты, стержневые зажимы и вспомогательное оборудование.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61236:2010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13.260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29.240.20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29.260.99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Работа под напряжением. Индикаторы напряжения. Часть 3. Индикаторы низкого напряжения двухполюсного типа.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61243-3:2014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Аппараты пускорегулирующие для ламп. Часть 1. Общие требования и требования безопасности.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61347-1:2015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Аппараты пускорегулирующие для ламп. Часть 2-3. Дополнительные требования к электронным пускорегулирующим аппаратам, питаемым от источников переменного и/или постоянного тока, для люминесцентных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ламп.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61347-2-3:2011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Аппараты пускорегулирующие для ламп. Часть 2-13.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61347-2-13:2014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Низковольтные комплектные устройства распределения и управления. Часть 5. Комплектные устройства распределения электроэнергии в сетях общего пользования.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61439-5:2014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Низковольтные комплектные устройства распределения и управления. Часть 6. Системы сборных шин (шинопроводы).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61439-6:2012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29.060.10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Системы шинопроводные. Часть 1. Общие требования.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61534-1:2011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29.060.10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шинопроводные. Часть 21. Дополнительные требования к системам шинопроводов для настенного и потолочного монтажа.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61534-21:2006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Системы шинопроводные. Часть 22. Дополнительные требования к системам шинопроводов, предназначенным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для установки на полу и под полом.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61534-22:2009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29.080.01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8. Устройства контроля изоляции в 1Т-системах.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61557-8:2014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29.080.01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9. Оборудование для выявления мест повреждения изоляции в ГГ-системах.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61557-9:2014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29.080.01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14. Оборудование для испытания безопасности электрического оборудования машин.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61557-14:2013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3418DC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29.080.01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Электрическая безопасность в низковольтных распределительных системах до 1000 В переменного тока и 1500 В постоянного тока. Оборудование для испытания,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измерения или контроля защитных устройств. Часть 15. Требования функциональной безопасности к устройствам контроля изоляции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IT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системах и оборудованию для выявления мест повреждения изоляции 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IT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системах.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61557-15:2014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DC" w:rsidRPr="001F7494" w:rsidRDefault="003418DC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29.080.01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16. Оборудование для испытания эффективности защитных устройств для электрического оборудования и/или медицинского электрического оборудования.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61557-16:2014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трансформаторов, реакторов, блоков питания и их комбинаций. Часть 2-26. Дополнительные требования и испытания трансформаторов и блоков питания, предназначенных для экономии электроэнергии и других целей.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61558-2-26:2013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29.160.30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29.200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силовых электрических приводов с регулируемой скоростью. Часть 5-1.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Электро-, тепло- и энергобезопасность.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61800-5-1:2007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29.160.30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29.200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Системы силовых электрических приводов с регулируемой скоростью. Часть 5-2. Требования безопасности.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Функциональная безопасность.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61800-5-2:2007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389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Система зарядки электрических транспортных средств проводная. Часть 1. Общие требования.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61851-1:2010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Система зарядки электрических транспортных средств. Часть 22. Станция зарядки переменным током для электрических транспортных средств.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61851-22:2001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Система зарядки электрических транспортных средств проводная. Часть 23. Станция зарядки постоянным током для электрических транспортных средств.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61851-23:2014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Система зарядки электрических транспортных средств проводная. Часть 24. Цифровая связь между станцией зарядки постоянным током для электрических транспортных средств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EV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 электрическим транспортным средством для контроля зарядки постоянным током.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61851-24:2014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Трансформаторы измерительные. Часть 4. Дополнительные требования к комбинированным трансформаторам.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61869-4:2013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Трансформаторы измерительные. Часть 5. Дополнительные требования к емкостным трансформаторам напряжения.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61869-5:2011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Скобы кабельные для электрических установок.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61914:2009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Устройства для подсоединения светильников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DCL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бытового и аналогичного назначения. Часть 2. Стандартные схемы для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DCL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61995-2:2009,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61995-2:2009/А1:2016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Оборудование электрическое вспомогательное. Контрольно-измерительные устройства остаточного тока для бытового и аналогичного использования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RCMs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62020:2003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13BFA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Аппаратура распределения и управления низковольтная. Интерфейсы между контроллерами и приборами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CDI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2. Приводной сенсорный интерфейс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AS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62026-2:2008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399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Аппаратура распределения и управления низковольтная. Интерфейсы между контроллерами и приборами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CDI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3.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DeviceNet.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62026-3:2014,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 62026-3:2014/COR1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Аппаратура распределения и управления низковольтная. Интерфейсы между контроллерами и приборами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CDI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Часть 7.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CompoNet.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62026-7:2010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Устройства сигнальные звуковые бытового и аналогичного назначения.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62080:2001,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62080:2001/А1:2008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62080:2001/А2:2015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29.120.99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Индикаторные световые устройства для стационарных электроустановок бытового и аналогичного назначения. Часть 1. Общие требования.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62094-1:2002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27.160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силовых преобразователей для использования в фотоэлектрических системах. Часть 1. Общие требования.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62109-1:2010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27.160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силовых преобразователей для использования в фотоэлектрических системах. Часть 2. Дополнительные требования к инверторам.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62109-2:2011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29.120.30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Вилки, штепсельные розетки, контактирующие устройства и входные порты транспортных средств. Проводная зарядка электрических транспортных средств. Часть 2. Требования к совместимости и взаимозаменяемости размеров вспомогательного оборудования переменного тока со штырями и контактными гнездами.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62196-2:2016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29.120.30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Вилки, штепсельные розетки, контактирующие устройства и входные порты транспортных средств. Проводная зарядка электрических транспортных средств. Часть 3. Требования к совместимости и взаимозаменяемости размеров соединительных устройств постоянного тока и переменного/постоянного тока со штырями и контактными гнездами для транспортных средств.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62196-3:2014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27.160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насосные фотоэлектрические. Квалификационная оценка конструкции и измерения эксплуатационных характеристик.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62253:2011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организации кабельной проводки. Кабельные стяжки для электрических установок.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62275:2013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409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29.200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Системы транспортировки статичные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STS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Часть 1. Общие требования и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62310-1:2005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33.160.01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Оборудование аудио/видео и информационно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softHyphen/>
              <w:t>коммуникационных технологий. Часть 1.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62368-1:2014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Сальники кабельные для электрических установок.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62444:2010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Республика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Оценка осветительного оборудования в отношении воздействия на человека электромагнитных полей.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62493:2015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Системы сочлененные и гибкие для направления кабелей.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62549:2011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со светоизлучающими диодами со встроенными балластами для общего освещения с напряжением питания свыше 50 В.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62560:2011,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62560:2011 /А 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Измерение показателей качества электроэнергии в системах электропитания. Часть 1. Приборы для определения качества электроэнергии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PQI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62586-1:2013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Измерение показателей качества электроэнергии в системах электропитания. Часть 2. Функциональные испытания и требования, касающиеся неопределенности.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62586-2:2013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Оборудование распределения и управления низковольтное комплектное. Часть 1. Выключатели-разъединители в оболочке, которые не входят в область применения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60947-3, для обеспечения изоляции во время работ по ремонту и техническому обслуживанию.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62626-1:2014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Устройства защитного отключения с максимальной токовой защитой или без нее для штепсельных розеток бытового и аналогичного применения.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62640:2011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419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со светоизлучающими диодами двухцокольные, предназначенные для замены линейных люминесцентных ламп.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62776:2014,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 62776:2014/COR1:2015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Лампы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LEDsi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для освещения общего назначения с напряжением питающей сети не более 50 В эффективного переменного тока или 120 В постоянного тока без пульсаций.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62838:2015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Экраны с органическими светодиодами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OLED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для общего освещения.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62868:2014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25.140.20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Машины ручные, переносные и садово-огородные электрические. Безопасность и методы испытаний. Часть 2-11. Частные требования к пилам с возвратно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softHyphen/>
              <w:t>поступательным движением рабочего инструмента (лобзикам и ножовочным пилам).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62841-2-1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FDIS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25.080.99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25.100.50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Машины ручные, переносные и садово-огородные электрические. Безопасность и методы испытаний.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Часть 3-12 . Частные требования к машинам для нарезки внешней резьбы.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62841-3-12(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FDIS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65.060.80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Машины ручные, переносные и садово-огородные электрические. Безопасность и методы испытаний. Часть 4-1. Частные требования к цепным пилам. 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62841-4-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FDIS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25.140.20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Машины ручные, переносные и садово-огородные электрические. Безопасность и методы испытаний. Часть 4-2. Частные требования к машинам для подрезки живой изгороди.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62841-4-2(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FDIS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Системы электропроводные канальные для электроустановок. Часть 1. Общие требования.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50085-1-2008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50085-1:2005/А1:2013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Предохранители плавкие миниатюрные. Часть 4. Универсальные модульные плавкие вставки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UMF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Плавкие вставки штырькового и поверхностного монтажа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60127-4-2011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60127-4:2005/А1:2008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60127-4:2005/А2:2012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Стартеры тлеющего разряда для люминесцентных ламп.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60155-2012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60155:1993/А2:2006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429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 резиновой изоляцией на номинальное напряжение до 450/750 В включительно. Кабели с нагревостойкой кремнийорганической изоляцией.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60245-3-2011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60245-3:1994 /А2:2011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 резиновой изоляцией на номинальное напряжение до 450/750 В включительно. Лифтовые кабели.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60245-5-2011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60245-5:1994 /А 1:2003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 резиновой изоляцией на номинальное напряжение до 450/750 В включительно. Часть 8. Шнуры для областей применения, требующих высокой гибкости.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60245-8-2011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60245-8:1998 /А2:2011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Вилки, розетки и соединители промышленного назначения. Часть 4. Переключаемые ответвители и соединители с блокировкой и без нее.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60309-4-2013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60309-4:2006/А1:2012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Испытания электрических и оптических кабелей в условиях воздействия пламени. Часть 1-1. Испытание на нераспространение горения одиночного вертикально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расположенного изолированного провода или кабеля. Испытательное оборудование.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60332-1-1-2011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60332-1-1:2004/А1:2015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Испытания электрических и оптических кабелей в условиях воздействия пламени. Часть 1-2. 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60332-1-2-2011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60332-1-2:2004/А 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Испытания электрических и оптических кабелей в условиях воздействия пламени. Часть 1-3. 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60332-1-3-2011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60332-1-3:2004/А1:2015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1. Общие требования.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60335-1-2015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60335-1:2010/А2:2016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437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Часть 2.2. Частные требования к пылесосам и водовсасывающим чистящим приборам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60335-2-2-2013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60335-2-2:2009/А1:2012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60335-2-2:2009/А2:2016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2-3. Частные требования к электрическим утюгам.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60335-2-3-2014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60335-2-3:2012/А1:2015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439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2.4. Частные требования к отжимным центрифугам.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60335-2-4-2013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60335-2-4:2008/А1:2012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2-7. Частные требования к стиральным машинам.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60335-2-7-2014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60335-2-7:2008/А2:2016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2-8. Частные требования к бритвам, машинкам для стрижки волос и аналогичным приборам.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60335-2-8-2016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60335-2-8:2012/А1:2015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2.9. Частные требования к грилям, тостерам и аналогичным переносным приборам для приготовления пищи.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60335-2-9-2013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60335-2-9:2002/А1:2012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60335-2-9:2002/А2:2016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Часть 2-10. Частные требования к машинам для обработки полов и машинам для влажной чистки.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60335-2-10-2012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60335-2-10:2002/А1:2008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2-11. Частные требования к барабанным сушилкам.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60335-2-11-2016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60335-2-11:2008/А2:2015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2-12. Частные требования к мармитам и аналогичным приборам.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60335-2-12-2012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60335-2-12:2002/А1:2008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2-13. Дополнительные требования к фритюрницам, сковородам и аналогичным приборам.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60335-2-13-2013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60335-2-13:2009/А1:2016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2-14. Частные требования к кухонным машинам.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60335-2-14-2013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60335-2-14:2006/А2:2012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2-15. Частные требования к приборам для нагрева жидкостей.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60335-2-15-2014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60335-2-15:2012/А1:2016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449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2-16. Частные требования к измельчителям пищевых отходов.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60335-2-16-2012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60335-2-16:2002/А2:2011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2-17. Частные требования к одеялам, подушкам, одежде и аналогичным гибким нагревательным приборам.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60335-2-17-2014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60335-2-17:2012/А1:2015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Часть 2-25. Частные требования к микроволновым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печам, включая комбинированные микроволновые печи.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60335-2-25-2014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60335-2-25:2010/А1:2014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60335-2-25:2010/А2:2015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2-27. Частные требования к приборам ультрафиолетового и инфракрасного излучений для ухода за кожей.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60335-2-27-2014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60335-2-27:2009/А2:2015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2-31. Частные требования к воздухоочистителям и другим устройствам для удаления кухонных испарений.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60335-2-31-2014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60335-2-31:2012/А 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2-32. Частные требования к массажным приборам.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60335-2-32-2012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60335-2-32:2002/А2:2013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Часть 2-37. Частные требования к электрическим фритюрницам для предприятий общественного питания.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60335-2-37-2012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60335-2-37:2002/А2:2011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456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2-40. Дополнительные требования к электрическим воздушным кондиционерам и осушителям.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60335-2-40-2010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60335-2-40:2013/А1:2016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2-43. Частные требования к сушилкам для одежды и перекладинам для полотенец.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60335-2-43-2012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60335-2-43:2002/А2:2008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23.080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91.140.10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2.51. Частные требования к стационарным циркуляционным насосам для отопительных систем и систем водоснабжения.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60335-2-51-2012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60335-2-51:2002/А1:2008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60335-2-51:2002/А2:2011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459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2-54. Частные требования к бытовым приборам для очистки поверхности с использованием жидкостей или пара.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60335-2-54-2014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60335-2-54:2008/А1:2015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37.060.10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97.180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Безопасность бытовых и аналогичных электрических приборов. Часть 2-56. Частные требования к проекторам и аналогичным приборам.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60335-2-56-2013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60335-2-56:2002/А2:2014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МЭК 60335-2-58-2009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60335-2-58:2002/А2:2015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97.180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2-59. Частные требования к приборам для уничтожения насекомых.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60335-2-59-2012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60335-2-59:2002/А2:2009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2-65. Частные требования к приборам для очистки воздуха.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60335-2-65-2012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60335-2-65:2002/А2:2015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23.080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91.140.65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2-67. Дополнительные требования к машинам коммерческого применения для обработки пола.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60335-2-67-2014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60335-2-67:2012/А1:2016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2-68. Дополнительные требования 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струйным экстракционным машинам коммерческого назначения.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60335-2-68-2015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60335-2-68:2012/А1:2016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65.020.30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97.100.10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2-71. Частные требования к электронагревательным приборам для разведения и выращивания животных.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60335-2-71-2013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60335-2-71:2002/А2:2013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2-74. Дополнительные требования к переносным погружным нагревателям.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60335-2-74-2012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60335-2-74:2006)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60335-2-74:2009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2-75. Дополнительные требования к дозирующим устройствам и торговым автоматам.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60335-2-75-2013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 35-2-75:2012/А 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469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Бытовые и аналогичные электрические приборы. Безопасность. Часть 2-76. Дополнительные требования к устройствам питания электрических ограждений.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60335-2-76-2013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60335-2-76:2002/А2:2013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91.140.70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Часть 84. Частные требования к туалетам.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60335-2-84-2013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60335-2-84:2002/А2:2013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60335-2-89-2013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60335-2-89:2010/А2:2015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2-95. Дополнительные требования к приводам для вертикально движущихся гаражных дверей, используемых в жилых зданиях.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60335-2-95-2013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60335-2-95:2011/А1:2015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97.100.10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2-96. Частные требования к гибким листовым нагревательным элементам для обогрева жилых помещений.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60335-2-96-2012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60335-2-96:2002/А2:2008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Часть 2-101. Частные требования к испарителям.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60335-2-101-2013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60335-2-101:2002/А2:2014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бытовых и аналогичных электрических приборов. Часть 2-109. Частные требования к приборам для ультрафиолетовой обработки воды.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60335-2-109-2013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60335-2-109:2010/А1:2013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накаливания. Требования безопасности. Часть 2. Вольфрамовые галогенные лампы для бытового и аналогичного общего освещения.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60432-2-2011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60432-2:1999/А2:2012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2-3. Дополнительные требования. Светильники для освещения улиц и дорог.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60598-2-3-2012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60598-2-3:2002/А1:2011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Светильники. Часть 2-13. Дополнительные требования. Утопленные в землю светильники.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60598-2-13-2011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60598-2-13:2006/А 1:2011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60598-2-13:2006/А2:2016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479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Индуктивные делители напряжения.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60618-2013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60618:1978/А1:1981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60618:1978/А2:1997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Коробки и корпусы для электрических аппаратов, устанавливаемые в стационарные электрические установки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бытового и аналогичного назначения. Часть 21. Специальные требования к коробкам и корпусам, оснащенным приспособлениями для крепления устройств подвешивания.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60670-21-2013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60670-21:2004/А 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Российская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Коробки и корпусы для электрических аппаратов, устанавливаемые в стационарные электрические установки бытового и аналогичного назначения. Часть 23. Специальные требования к напольным коробкам и корпусам.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32126.23-2013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60670-23:2006/А1:2013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97.120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60730-2-8-2012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60730-2-8:2000/А2:2015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Патроны ламповые различных типов. Часть 2-2. Дополнительные требования. Соединители для модулей со светоизлучающими диодами.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60838-2-2-2013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60838-2-2:2006/А1:2012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484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Аппаратура распределения и управления низковольтная. Часть 1. Общие правила.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60947-1-2014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60947-1:2007/А2:2014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Аппаратура распределения и управления низковольтная. Часть 5-2. Аппараты и коммутационные элементы цепей управления. Бесконтактные датчики.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60947-5-2-2012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60947-5-2:2007/А1:2012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29.120.99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29.130.20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Аппаратура распределения и управления низковольтная. Часть 5-5. Аппараты и элементы коммутации для цепей управления. Электрические устройства срочного останова с функцией механического защелкивания.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изменения в ГОСТ 30011.5.5-2012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60947-5-5:1997/А2:2016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RCCB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Часть 1. Общие правила.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61008-1-2012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61008-1:2010/А 1:2012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61008-1:2010/А2:2013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Выключатели автоматические, управляемые дифференциальным током, бытового и аналогичного назначения со встроенной защитой от сверхтоков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RCBO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Часть 1. Общие правила.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Внесение изменений в ГОСТ Р 51327.1-2010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61009-1:2010/А 1:2012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61009-1:2010/А2:2013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489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Измерение плотности дыма при горении кабелей в заданных условиях. Часть 1. Аппаратура для испытаний.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61034-1-2011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61034-1:2005/А1:2013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13.220.40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Измерение плотности дыма при горении кабелей в заданных условиях. Часть 2. Методика испытания и требования.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61034-2-2011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61034-2:2005/А2:2013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29.120.99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Удлинители бытового и аналогичного назначения на кабельных катушках. Общие требования и методы испытаний.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31223-2012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61242:1995/А1:2008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61242:1995/А2:2015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различного назначения.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61549-2012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61549:2003/А2:2010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61549:2003/А3:2012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91.140.60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Приборы электрические, присоединяемые к сетям водоснабжения. Предотвращение обратного сифонирования и повреждения соединительных шлангов.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61770-2012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61770:2008/А 1:2015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29.140.40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Устройства для подсоединения светильников бытового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аналогичного назначения. Часть 1. Общие требования. 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61995-1-2013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61995-1:2005/А1:2016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Российская 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495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Модули со светоизлучающими диодами для общего освещения.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62031-2011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62031:2008/А 1:2012 и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62031:2008/А2:2014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29.200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Системы бесперебойного энергоснабжения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UPS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Часть 1. Общие требования и требования безопасности к установкам бесперебойного питания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UPS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62040-1-2013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62040-1:2008/А1:2013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29.140.30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Лампы высокочастотные газоразрядные флуоресцентные. Требования безопасности.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Внесение изменений в ГОСТ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62532-2016 на основе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62532:2011/ЛП2016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Безопасность бытовых и аналогичных электрических приборов. Дополнительные правила для контрольных испытаний приборов, входящих в область применения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60335-1.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СТБ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50106-2011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50106:2008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499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Испытание кабелей на нераспространение горения. Испытания материалов конструкции кабелей на выделение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газов при горении. Часть 1. Аппаратура.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СТ РК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50267-1 -2015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13BFA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Республика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Испытание кабелей на нераспространение горения. Испытания материалов конструкции кабелей на выделение газов при горении. Часть 2-1. Методики. Определение объема газа галоидоводородной кислоты.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СТ РК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50267-2-1-2015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Испытание кабелей на нераспространение горения. Испытания материалов конструкции кабелей на выделение газов при горении. Часть 2-2. Методики. Определение степени кислотности выделяемых газов при горении материалов измерением pH и удельной проводимости. Разработка ГОСТ на основе СТ РК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50267-2-2-2015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Испытание кабелей на нераспространение горения. Испытания материалов конструкции кабелей на выделение газов при горении. Часть 2-3. Методики. Определение степени кислотности выделяемых газов при горении кабелей измерением pH и удельной проводимости. Разработка ГОСТ на основе СТ РК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50267-2-3-2015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Кабели связи. Требования к методам испытаний. Часть 1-3. Методы электрических испытаний. Электрическая прочность диэлектрика.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СТ РК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50289-1-3-2015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33.120.20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Кабели связи. Требования к методам испытаний. Часть 1-4. Методы электрических испытаний. Сопротивление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изоляции.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СТ РК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50289-1-4-2015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29.060.20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Методы электрических испытаний силовых низковольтных кабелей.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СТБ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50395-2013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50395:2005/А1:2011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29.160.30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Машины электрические вращающиеся. Часть 12. Пусковые характеристики односкоростных трехфазных двигателей с короткозамкнутым ротором.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60034-12-2009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60034-12:2002/А1:2007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29.020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машин. Электрооборудование машин и механизмов. Часть 1. Общие требования.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60204-1-2007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60204-1:2009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97.030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Бытовые и аналогичные электрические приборы. Безопасность. Часть 2-73. Дополнительные требования к стационарным погружным нагревателям.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52161.2.73-2011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60335-2-73:2009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509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35.020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Оборудование информационных технологий. Безопасность. Часть 23. Оборудование для хранения данных большого объема.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60950-23-2011 с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60950-23:2005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13.110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Безопасность машин. Индикация, маркировка и включение. Часть 1. Требования к визуальным, звуковым и тактильным сигналам.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СТ РК МЭК 61310-1-2008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61310-1:2007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кабелепроводов для организации кабельной проводки. Часть 1. Общие требования.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61386.1-2014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61386-1:2008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кабелепроводов для организации кабельной проводки. Часть 21. Дополнительные требования. Системы жестких кабелепроводов.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61386.21-2015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61386-21:2002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кабелепроводов для организации кабельной проводки. Часть 22. Дополнительные требования. Системы мягких/гибких кабелепроводов.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61386.22-2014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61386-22:2002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кабелепроводов для организации кабельной проводки. Часть 23. Дополнительные требования. Системы гибких кабелепроводов.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61386.23-2015 с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61386-23:2002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Системы кабелепроводов для организации кабельной проводки. Часть 24. Дополнительные требования. Заглубленные подземные системы кабелепроводов. Разработка ГОСТ на основе ГОСТ Р МЭК 61386.24-2014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61386-24:2004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Системы кабелепроводов для организации кабельной проводки. Часть 25. Дополнительные требования. Устройства для закрепления кабелепроводов.</w:t>
            </w:r>
          </w:p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Разработка ГОСТ на основе ГОСТ Р МЭК 61386.25-2015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61386-25:2011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13BFA" w:rsidRPr="001F7494" w:rsidTr="00BE5D96">
        <w:trPr>
          <w:gridBefore w:val="1"/>
          <w:gridAfter w:val="1"/>
          <w:wBefore w:w="491" w:type="dxa"/>
          <w:wAfter w:w="22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B2407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517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29.120.10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 xml:space="preserve">Организация кабельной проводки. Системы кабельных коробов и кабельных систем лестничного типа. Разработка ГОСТ на основе ГОСТ Р 52868-2007 с учетом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61537:2006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Style w:val="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FA" w:rsidRPr="001F7494" w:rsidRDefault="00213BFA" w:rsidP="002B7B4F">
            <w:pPr>
              <w:pStyle w:val="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BE5D96" w:rsidRPr="001F7494" w:rsidTr="00BE5D96">
        <w:trPr>
          <w:gridBefore w:val="1"/>
          <w:wBefore w:w="491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518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29.080.01</w:t>
            </w:r>
          </w:p>
          <w:p w:rsidR="005F6072" w:rsidRPr="001F7494" w:rsidRDefault="001F7494" w:rsidP="001F7494">
            <w:pPr>
              <w:pStyle w:val="7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29.240.1 </w:t>
            </w:r>
            <w:r w:rsidR="00EC5BBC" w:rsidRPr="001F7494">
              <w:rPr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1. Общие требования.</w:t>
            </w:r>
          </w:p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ГОСТ Р 54127-1-2010 с учетом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61557-1:2007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FFFFFF"/>
          </w:tcPr>
          <w:p w:rsidR="005F6072" w:rsidRPr="001F7494" w:rsidRDefault="005F6072" w:rsidP="001F7494">
            <w:pPr>
              <w:spacing w:after="120"/>
            </w:pPr>
          </w:p>
        </w:tc>
      </w:tr>
      <w:tr w:rsidR="00BE5D96" w:rsidRPr="001F7494" w:rsidTr="00BE5D96">
        <w:trPr>
          <w:gridBefore w:val="1"/>
          <w:wBefore w:w="491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519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27.160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Оценка безопасности фотоэлектрического модуля 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PV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Fonts w:ascii="Sylfaen" w:hAnsi="Sylfaen"/>
                <w:sz w:val="24"/>
                <w:szCs w:val="24"/>
              </w:rPr>
              <w:t>Часть 1. Требования к конструкции.</w:t>
            </w:r>
          </w:p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ГОСТ Р МЭК 61730-1-2013 с учетом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61730-1:2013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FFFFFF"/>
          </w:tcPr>
          <w:p w:rsidR="005F6072" w:rsidRPr="001F7494" w:rsidRDefault="005F6072" w:rsidP="001F7494">
            <w:pPr>
              <w:spacing w:after="120"/>
            </w:pPr>
          </w:p>
        </w:tc>
      </w:tr>
      <w:tr w:rsidR="00BE5D96" w:rsidRPr="001F7494" w:rsidTr="00BE5D96">
        <w:trPr>
          <w:gridBefore w:val="1"/>
          <w:wBefore w:w="491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27.160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Оценка безопасности фотоэлектрического модуля 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PV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1F7494">
              <w:rPr>
                <w:rFonts w:ascii="Sylfaen" w:hAnsi="Sylfaen"/>
                <w:sz w:val="24"/>
                <w:szCs w:val="24"/>
              </w:rPr>
              <w:t>Часть 2. Требования к испытаниям.</w:t>
            </w:r>
          </w:p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ГОСТ Р МЭК 61730-2-2013 с учетом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61730-2:2012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FFFFFF"/>
          </w:tcPr>
          <w:p w:rsidR="005F6072" w:rsidRPr="001F7494" w:rsidRDefault="005F6072" w:rsidP="001F7494">
            <w:pPr>
              <w:spacing w:after="120"/>
            </w:pPr>
          </w:p>
        </w:tc>
      </w:tr>
      <w:tr w:rsidR="00BE5D96" w:rsidRPr="001F7494" w:rsidTr="00BE5D96">
        <w:trPr>
          <w:gridBefore w:val="1"/>
          <w:wBefore w:w="491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521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17.220.20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Трансформаторы измерительные. Часть 2. Дополнительные требования к трансформаторам тока.</w:t>
            </w:r>
          </w:p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ГОСТ Р МЭК 61869-2-2015 с учетом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61869-2:2012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FFFFFF"/>
          </w:tcPr>
          <w:p w:rsidR="005F6072" w:rsidRPr="001F7494" w:rsidRDefault="005F6072" w:rsidP="001F7494">
            <w:pPr>
              <w:spacing w:after="120"/>
            </w:pPr>
          </w:p>
        </w:tc>
      </w:tr>
      <w:tr w:rsidR="00BE5D96" w:rsidRPr="001F7494" w:rsidTr="00BE5D96">
        <w:trPr>
          <w:gridBefore w:val="1"/>
          <w:wBefore w:w="491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B24073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522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27.070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Технологии производства топливных батарей. Часть 3-100. Системы питания стационарных топливных батарей. Безопасность.</w:t>
            </w:r>
          </w:p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 xml:space="preserve">Разработка ГОСТ на основе ГОСТ Р МЭК 62282-3-100-2014 с учетом </w:t>
            </w:r>
            <w:r w:rsidRPr="001F7494">
              <w:rPr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1F749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F7494">
              <w:rPr>
                <w:rFonts w:ascii="Sylfaen" w:hAnsi="Sylfaen"/>
                <w:sz w:val="24"/>
                <w:szCs w:val="24"/>
              </w:rPr>
              <w:t>62282-3-100:2012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статья 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072" w:rsidRPr="001F7494" w:rsidRDefault="001F7494" w:rsidP="001F7494">
            <w:pPr>
              <w:pStyle w:val="7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6072" w:rsidRPr="001F7494" w:rsidRDefault="00EC5BBC" w:rsidP="001F7494">
            <w:pPr>
              <w:pStyle w:val="7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F7494">
              <w:rPr>
                <w:rFonts w:ascii="Sylfaen" w:hAnsi="Sylfaen"/>
                <w:sz w:val="24"/>
                <w:szCs w:val="24"/>
              </w:rPr>
              <w:t>»;</w:t>
            </w:r>
          </w:p>
        </w:tc>
      </w:tr>
    </w:tbl>
    <w:p w:rsidR="00213BFA" w:rsidRDefault="00213BFA" w:rsidP="001F7494">
      <w:pPr>
        <w:pStyle w:val="20"/>
        <w:shd w:val="clear" w:color="auto" w:fill="auto"/>
        <w:spacing w:before="0" w:after="120" w:line="240" w:lineRule="auto"/>
        <w:ind w:left="1800" w:hanging="1800"/>
        <w:rPr>
          <w:rFonts w:ascii="Sylfaen" w:hAnsi="Sylfaen"/>
          <w:sz w:val="24"/>
          <w:szCs w:val="24"/>
        </w:rPr>
      </w:pPr>
    </w:p>
    <w:p w:rsidR="005F6072" w:rsidRPr="001F7494" w:rsidRDefault="00EC5BBC" w:rsidP="00213BF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с)</w:t>
      </w:r>
      <w:r w:rsidR="001F7494" w:rsidRPr="001F7494">
        <w:rPr>
          <w:rFonts w:ascii="Sylfaen" w:hAnsi="Sylfaen"/>
          <w:sz w:val="24"/>
          <w:szCs w:val="24"/>
        </w:rPr>
        <w:t xml:space="preserve"> </w:t>
      </w:r>
      <w:r w:rsidRPr="001F7494">
        <w:rPr>
          <w:rFonts w:ascii="Sylfaen" w:hAnsi="Sylfaen"/>
          <w:sz w:val="24"/>
          <w:szCs w:val="24"/>
        </w:rPr>
        <w:t>дополнить примечанием следующего содержания:</w:t>
      </w:r>
    </w:p>
    <w:p w:rsidR="005F6072" w:rsidRPr="001F7494" w:rsidRDefault="00EC5BBC" w:rsidP="00213BFA">
      <w:pPr>
        <w:pStyle w:val="7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F7494">
        <w:rPr>
          <w:rFonts w:ascii="Sylfaen" w:hAnsi="Sylfaen"/>
          <w:sz w:val="24"/>
          <w:szCs w:val="24"/>
        </w:rPr>
        <w:t>«Примечание. При разработке межгосударственного стандарта на основе международного или регионального (европейского) стандарта необходимо руководствоваться их актуальной версией (включая все изменения) или заменяющим стандартом.».</w:t>
      </w:r>
    </w:p>
    <w:p w:rsidR="005F6072" w:rsidRPr="001F7494" w:rsidRDefault="005F6072" w:rsidP="001F7494">
      <w:pPr>
        <w:spacing w:after="120"/>
      </w:pPr>
    </w:p>
    <w:sectPr w:rsidR="005F6072" w:rsidRPr="001F7494" w:rsidSect="001F7494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BF" w:rsidRDefault="008653BF" w:rsidP="005F6072">
      <w:r>
        <w:separator/>
      </w:r>
    </w:p>
  </w:endnote>
  <w:endnote w:type="continuationSeparator" w:id="0">
    <w:p w:rsidR="008653BF" w:rsidRDefault="008653BF" w:rsidP="005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BF" w:rsidRDefault="008653BF"/>
  </w:footnote>
  <w:footnote w:type="continuationSeparator" w:id="0">
    <w:p w:rsidR="008653BF" w:rsidRDefault="008653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A5715"/>
    <w:multiLevelType w:val="multilevel"/>
    <w:tmpl w:val="0B02CDA6"/>
    <w:lvl w:ilvl="0">
      <w:start w:val="1"/>
      <w:numFmt w:val="decimal"/>
      <w:lvlText w:val="29.2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32312"/>
    <w:multiLevelType w:val="multilevel"/>
    <w:tmpl w:val="A1024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B01174"/>
    <w:multiLevelType w:val="multilevel"/>
    <w:tmpl w:val="78223EC8"/>
    <w:lvl w:ilvl="0">
      <w:start w:val="99"/>
      <w:numFmt w:val="decimal"/>
      <w:lvlText w:val="29.2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0B4AC7"/>
    <w:multiLevelType w:val="multilevel"/>
    <w:tmpl w:val="F6A260A0"/>
    <w:lvl w:ilvl="0">
      <w:start w:val="99"/>
      <w:numFmt w:val="decimal"/>
      <w:lvlText w:val="29.2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072"/>
    <w:rsid w:val="000E1188"/>
    <w:rsid w:val="001F7494"/>
    <w:rsid w:val="00213BFA"/>
    <w:rsid w:val="003418DC"/>
    <w:rsid w:val="005F6072"/>
    <w:rsid w:val="008653BF"/>
    <w:rsid w:val="00B24073"/>
    <w:rsid w:val="00BA2C31"/>
    <w:rsid w:val="00BE5D96"/>
    <w:rsid w:val="00E45EBD"/>
    <w:rsid w:val="00E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46B03-35B5-4B4C-ABBF-98F34FE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F607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6072"/>
    <w:rPr>
      <w:color w:val="0066CC"/>
      <w:u w:val="single"/>
    </w:rPr>
  </w:style>
  <w:style w:type="character" w:customStyle="1" w:styleId="8">
    <w:name w:val="Основной текст (8)_"/>
    <w:basedOn w:val="DefaultParagraphFont"/>
    <w:link w:val="80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DefaultParagraphFont"/>
    <w:link w:val="20"/>
    <w:rsid w:val="005F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Полужирный;Интервал 2 pt"/>
    <w:basedOn w:val="2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5pt">
    <w:name w:val="Основной текст (3) + 15 pt"/>
    <w:basedOn w:val="3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4pt">
    <w:name w:val="Основной текст (8) + Интервал 4 pt"/>
    <w:basedOn w:val="8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5F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5pt">
    <w:name w:val="Основной текст (7) + 15 pt"/>
    <w:basedOn w:val="7"/>
    <w:rsid w:val="005F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5pt4pt">
    <w:name w:val="Основной текст (7) + 15 pt;Полужирный;Интервал 4 pt"/>
    <w:basedOn w:val="7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2pt">
    <w:name w:val="Основной текст (8) + Интервал 2 pt"/>
    <w:basedOn w:val="8"/>
    <w:rsid w:val="005F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F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0">
    <w:name w:val="Основной текст (8)"/>
    <w:basedOn w:val="Normal"/>
    <w:link w:val="8"/>
    <w:rsid w:val="005F6072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rsid w:val="005F6072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Normal"/>
    <w:link w:val="3"/>
    <w:rsid w:val="005F6072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0">
    <w:name w:val="Заголовок №1 (2)"/>
    <w:basedOn w:val="Normal"/>
    <w:link w:val="12"/>
    <w:rsid w:val="005F607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Normal"/>
    <w:link w:val="7"/>
    <w:rsid w:val="005F60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73</Pages>
  <Words>15180</Words>
  <Characters>86527</Characters>
  <Application>Microsoft Office Word</Application>
  <DocSecurity>0</DocSecurity>
  <Lines>721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2018-05-29T07:26:00Z</dcterms:created>
  <dcterms:modified xsi:type="dcterms:W3CDTF">2019-09-26T10:50:00Z</dcterms:modified>
</cp:coreProperties>
</file>