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22" w:rsidRDefault="00EC7122" w:rsidP="00EC712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Style w:val="Bodytext2Bold"/>
          <w:rFonts w:ascii="Sylfaen" w:hAnsi="Sylfaen"/>
          <w:sz w:val="24"/>
          <w:szCs w:val="24"/>
          <w:lang w:val="en-US"/>
        </w:rPr>
      </w:pPr>
    </w:p>
    <w:p w:rsidR="00834DD1" w:rsidRPr="00EC7122" w:rsidRDefault="00EC7122" w:rsidP="00EC7122">
      <w:pPr>
        <w:pStyle w:val="Bodytext40"/>
        <w:shd w:val="clear" w:color="auto" w:fill="auto"/>
        <w:spacing w:after="0" w:line="240" w:lineRule="auto"/>
        <w:ind w:left="9781" w:right="-6"/>
        <w:rPr>
          <w:rFonts w:ascii="Sylfaen" w:hAnsi="Sylfaen"/>
          <w:sz w:val="24"/>
          <w:szCs w:val="24"/>
        </w:rPr>
      </w:pPr>
      <w:bookmarkStart w:id="0" w:name="_GoBack"/>
      <w:bookmarkEnd w:id="0"/>
      <w:r w:rsidRPr="00EC7122">
        <w:rPr>
          <w:rStyle w:val="Bodytext41"/>
          <w:rFonts w:ascii="Sylfaen" w:hAnsi="Sylfaen"/>
          <w:sz w:val="24"/>
          <w:szCs w:val="24"/>
        </w:rPr>
        <w:t>ПРИЛОЖЕНИЕ</w:t>
      </w:r>
    </w:p>
    <w:p w:rsidR="00EC7122" w:rsidRPr="00EC7122" w:rsidRDefault="00EC7122" w:rsidP="00EC7122">
      <w:pPr>
        <w:pStyle w:val="Bodytext40"/>
        <w:shd w:val="clear" w:color="auto" w:fill="auto"/>
        <w:spacing w:after="0" w:line="240" w:lineRule="auto"/>
        <w:ind w:left="9781" w:right="-6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EC7122" w:rsidRPr="00EC7122" w:rsidRDefault="00EC7122" w:rsidP="00EC7122">
      <w:pPr>
        <w:pStyle w:val="Bodytext40"/>
        <w:shd w:val="clear" w:color="auto" w:fill="auto"/>
        <w:spacing w:after="0" w:line="240" w:lineRule="auto"/>
        <w:ind w:left="9781" w:right="-6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от 30 июня 2017 г. № 72</w:t>
      </w:r>
    </w:p>
    <w:p w:rsidR="00EC7122" w:rsidRPr="00644404" w:rsidRDefault="00EC7122" w:rsidP="00EC7122">
      <w:pPr>
        <w:pStyle w:val="Bodytext40"/>
        <w:shd w:val="clear" w:color="auto" w:fill="auto"/>
        <w:spacing w:after="120" w:line="240" w:lineRule="auto"/>
        <w:ind w:right="580"/>
        <w:rPr>
          <w:rStyle w:val="Heading2Bold0"/>
          <w:rFonts w:ascii="Sylfaen" w:hAnsi="Sylfaen"/>
          <w:sz w:val="24"/>
          <w:szCs w:val="24"/>
        </w:rPr>
      </w:pPr>
    </w:p>
    <w:p w:rsidR="00834DD1" w:rsidRPr="00EC7122" w:rsidRDefault="00EC7122" w:rsidP="00EC7122">
      <w:pPr>
        <w:pStyle w:val="Bodytext40"/>
        <w:shd w:val="clear" w:color="auto" w:fill="auto"/>
        <w:spacing w:after="120" w:line="240" w:lineRule="auto"/>
        <w:ind w:right="580"/>
        <w:rPr>
          <w:rFonts w:ascii="Sylfaen" w:hAnsi="Sylfaen"/>
          <w:sz w:val="24"/>
          <w:szCs w:val="24"/>
        </w:rPr>
      </w:pPr>
      <w:r w:rsidRPr="00EC7122">
        <w:rPr>
          <w:rStyle w:val="Heading2Bold0"/>
          <w:rFonts w:ascii="Sylfaen" w:hAnsi="Sylfaen"/>
          <w:sz w:val="24"/>
          <w:szCs w:val="24"/>
        </w:rPr>
        <w:t>ИЗМЕНЕНИЯ,</w:t>
      </w:r>
    </w:p>
    <w:p w:rsidR="00834DD1" w:rsidRPr="00644404" w:rsidRDefault="00EC7122" w:rsidP="00EC712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Style w:val="Bodytext2Bold"/>
          <w:rFonts w:ascii="Sylfaen" w:hAnsi="Sylfaen"/>
          <w:sz w:val="24"/>
          <w:szCs w:val="24"/>
        </w:rPr>
      </w:pPr>
      <w:r w:rsidRPr="00EC7122">
        <w:rPr>
          <w:rStyle w:val="Bodytext2Bold"/>
          <w:rFonts w:ascii="Sylfaen" w:hAnsi="Sylfaen"/>
          <w:sz w:val="24"/>
          <w:szCs w:val="24"/>
        </w:rPr>
        <w:t>вносимые в Решение Комиссии Таможенного союза от 18 октября 2011 г. № 826</w:t>
      </w:r>
    </w:p>
    <w:p w:rsidR="00EC7122" w:rsidRPr="00644404" w:rsidRDefault="00EC7122" w:rsidP="00EC712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834DD1" w:rsidRPr="00EC7122" w:rsidRDefault="00EC7122" w:rsidP="00EC7122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1. Пункт 2 изложить в следующей редакции:</w:t>
      </w:r>
    </w:p>
    <w:p w:rsidR="00834DD1" w:rsidRPr="00EC7122" w:rsidRDefault="00EC7122" w:rsidP="00EC7122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«2. Утвердить прилагаемый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осуществления оценки соответствия объектов технического регулирования.».</w:t>
      </w:r>
    </w:p>
    <w:p w:rsidR="00834DD1" w:rsidRPr="00644404" w:rsidRDefault="00EC7122" w:rsidP="00EC7122">
      <w:pPr>
        <w:pStyle w:val="Bodytext40"/>
        <w:shd w:val="clear" w:color="auto" w:fill="auto"/>
        <w:spacing w:after="120" w:line="240" w:lineRule="auto"/>
        <w:ind w:firstLine="567"/>
        <w:jc w:val="both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2. Перечень межгосударственных стандартов, национальных (государственных) государств - членов Таможенного союза (до принятия межгосударственных стандартов), в результате применения которых на добровольной основе обеспечивается соблюдение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межгосударственных стандартов, национальных (государственных) стандартов государств - членов Таможенного союз (до принятия межгосударственных стандартов),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300992" w:rsidRDefault="00300992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834DD1" w:rsidRPr="00EC7122" w:rsidRDefault="00EC7122" w:rsidP="00EC7122">
      <w:pPr>
        <w:pStyle w:val="Bodytext40"/>
        <w:shd w:val="clear" w:color="auto" w:fill="auto"/>
        <w:spacing w:after="0" w:line="240" w:lineRule="auto"/>
        <w:ind w:left="9498" w:right="-6"/>
        <w:rPr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lastRenderedPageBreak/>
        <w:t>«УТВЕРЖДЕН</w:t>
      </w:r>
    </w:p>
    <w:p w:rsidR="00EC7122" w:rsidRPr="00EC7122" w:rsidRDefault="00EC7122" w:rsidP="00EC7122">
      <w:pPr>
        <w:pStyle w:val="Bodytext40"/>
        <w:shd w:val="clear" w:color="auto" w:fill="auto"/>
        <w:spacing w:after="0" w:line="240" w:lineRule="auto"/>
        <w:ind w:left="9498" w:right="-6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Решением Комиссии Таможенного союза</w:t>
      </w:r>
    </w:p>
    <w:p w:rsidR="00EC7122" w:rsidRPr="00EC7122" w:rsidRDefault="00EC7122" w:rsidP="00EC7122">
      <w:pPr>
        <w:pStyle w:val="Bodytext40"/>
        <w:shd w:val="clear" w:color="auto" w:fill="auto"/>
        <w:spacing w:after="0" w:line="240" w:lineRule="auto"/>
        <w:ind w:left="9498" w:right="-6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от 18 октября 2011 г. № 826 (в редакции Решения Коллегии Евразийской экономической комиссии</w:t>
      </w:r>
    </w:p>
    <w:p w:rsidR="00EC7122" w:rsidRPr="00644404" w:rsidRDefault="00EC7122" w:rsidP="00EC7122">
      <w:pPr>
        <w:pStyle w:val="Bodytext40"/>
        <w:shd w:val="clear" w:color="auto" w:fill="auto"/>
        <w:spacing w:after="0" w:line="240" w:lineRule="auto"/>
        <w:ind w:left="9498" w:right="-6"/>
        <w:rPr>
          <w:rStyle w:val="Bodytext41"/>
          <w:rFonts w:ascii="Sylfaen" w:hAnsi="Sylfaen"/>
          <w:sz w:val="24"/>
          <w:szCs w:val="24"/>
        </w:rPr>
      </w:pPr>
      <w:r w:rsidRPr="00EC7122">
        <w:rPr>
          <w:rStyle w:val="Bodytext41"/>
          <w:rFonts w:ascii="Sylfaen" w:hAnsi="Sylfaen"/>
          <w:sz w:val="24"/>
          <w:szCs w:val="24"/>
        </w:rPr>
        <w:t>от 30 июня 2017 г. № 72)</w:t>
      </w:r>
    </w:p>
    <w:p w:rsidR="00834DD1" w:rsidRPr="00EC7122" w:rsidRDefault="00EC7122" w:rsidP="00EC7122">
      <w:pPr>
        <w:pStyle w:val="Bodytext40"/>
        <w:shd w:val="clear" w:color="auto" w:fill="auto"/>
        <w:spacing w:after="0" w:line="240" w:lineRule="auto"/>
        <w:ind w:right="-6"/>
        <w:rPr>
          <w:rFonts w:ascii="Sylfaen" w:hAnsi="Sylfaen"/>
          <w:sz w:val="24"/>
          <w:szCs w:val="24"/>
        </w:rPr>
      </w:pPr>
      <w:r w:rsidRPr="00EC7122">
        <w:rPr>
          <w:rStyle w:val="Heading2Bold0"/>
          <w:rFonts w:ascii="Sylfaen" w:hAnsi="Sylfaen"/>
          <w:sz w:val="24"/>
          <w:szCs w:val="24"/>
        </w:rPr>
        <w:t>ПЕРЕЧЕНЬ</w:t>
      </w:r>
    </w:p>
    <w:p w:rsidR="00834DD1" w:rsidRPr="00EC7122" w:rsidRDefault="00EC7122" w:rsidP="00EC712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C7122">
        <w:rPr>
          <w:rStyle w:val="Bodytext2Bold"/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осуществления оценки соответствия объектов технического регулирования</w:t>
      </w:r>
    </w:p>
    <w:tbl>
      <w:tblPr>
        <w:tblOverlap w:val="never"/>
        <w:tblW w:w="1456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1"/>
        <w:gridCol w:w="2604"/>
        <w:gridCol w:w="2000"/>
        <w:gridCol w:w="7122"/>
        <w:gridCol w:w="2092"/>
        <w:gridCol w:w="7"/>
      </w:tblGrid>
      <w:tr w:rsidR="00644404" w:rsidRPr="00EC7122" w:rsidTr="00A870F7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стандарта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644404" w:rsidRPr="00EC7122" w:rsidTr="00A870F7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34DD1" w:rsidRPr="00EC7122" w:rsidTr="00A870F7">
        <w:trPr>
          <w:jc w:val="center"/>
        </w:trPr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290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I. Требования к характеристикам автомобильного бензина (приложение 2 к техническому регламенту)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0A3614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8754-2004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13032-2014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низких концентраций серы в автомобильных топливах методом энергодисперсионной рентгеновской 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Определение содержания серы. Метод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20846- 2016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содержания серы в автомобильном топливе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ультрафиолетовой флуорисценции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СТБ 2141-2010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20847:2004)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КЗ, К4 и К5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52660-2006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(ЕН ИСО 20884:2004)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КЗ, К4 и К5)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32139- 2013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энергодисперсионной рентгенофлуоресцентной спектрометрии (метод, применяемый при возникновении спорных ситуаций для классов К2, КЗ и К4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1420-2003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КЗ)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32403-2013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Нефтепродукты. Определение содержания серы (ламповый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33194-2014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1469-2004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53203-2008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рентгенофлуоресцентной спектрометрии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Объемная доля бензола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12177-2013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12177-2005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Неэтилированный бензин. Определение содержания бензола методом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2051-2010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12177-2008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29040-91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Метод определения бензола и суммарного содержания ароматических углеводородов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32507-2013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52714-2007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31871-2012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51930-2002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кислорода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(0-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FID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(0-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FID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(0-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FID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Неэтилированные бензины. Определение органических кислородсодержащих соединений и общего содержания кислорода методом газовой хроматографии (О-ПИД)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13132-2012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13132-2008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13132-2006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0A36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0A361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Default="000A3614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32338-2013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52256-2004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Объемная доля углеводородов:</w:t>
            </w:r>
          </w:p>
          <w:p w:rsidR="00834DD1" w:rsidRPr="00EC7122" w:rsidRDefault="00EC7122" w:rsidP="000A3614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ароматических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32507-2013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олефиновых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52714-2007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31872-2012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52063-2003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1539-2005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Октановое число по исследовательскому методу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52947-2008 (ЕН ИСО 5164:2005)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C61264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5164-2008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антидетонационных свойств моторного топлива. Исследовательский метод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5164-2008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Определение детонационных характеристик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автомобильных топлив. Исследовательский метод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8226-2015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двигателей. Исследовательский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8226-82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двигателей. Исследовательский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Октановое число по моторному методу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двигателей. Моторный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511-82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для двигателей. Моторный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32340-2013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5163:2005)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52946-2008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(ЕН ИСО 5163:2005)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ИСО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5163-2008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Определение детонационной стойкости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автомобильного и авиационного топлива. Моторный метод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5163-2008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автомобильных и авиационных топлив. Моторный метод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Давление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насыщенных паров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13016-1-2013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Часть 1. Определение давления насыщенных паров, содержащих воздух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ASVP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и расчет эквивалентного давления сухих паров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DVPE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13016-1-2011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Давление паров. Часть 1. Определение давления насыщенных воздухом паров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ASVP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и расчетного эквивалентного давления сухих паров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DVPE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13016-1-2008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Часть 1. Определение давления насыщенных паров, содержащих воздух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ASVP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31874-2012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сырая и нефтепродукты. Определение давления насыщенных паров методом Рейда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33117-2014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автомобильные. Метод определения давления насыщенных паров бензина и смеси бензина с кислородсодержащими добавками (сухой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33157-2014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Метод определения давления насыщенных паров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(мини-метод)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1756-2000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давления насыщенных паров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28781-90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 определения давления насыщенных паров на аппарате с механическим диспергированием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1425-2003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давления насыщенных паров по методу Рейда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Объемная доля оксигенатов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(0-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FID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1601-2012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(0-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FID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1601-2005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Неэтилированные бензины. Определение органических кислородосодержащих соединений и общего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содержания кислорода методом газовой хроматографии (О-ПИД)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 01.06.2018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13132-2012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ind w:left="-38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13132-2006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ind w:left="-38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32338-2013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ind w:left="-38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52256-2004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Концентрация железа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32514-2013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автомобильные. Фотоколориметрический метод определения железа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8.783-2012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52530-2006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автомобильные. Фотоколориметрический метод определения железа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Концентрация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марганца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33158-2014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марганца методом атомно-абсорбционной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8.783-2012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 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51925-2011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марганца методом атомно-абсорбционной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Концентрация свинца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237-2013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Определение низких концентраций свинца методом атомно-абсорбционной спектрометрии (метод,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237-2005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Бензин. Определение малых концентраций свинца методом атомно-абсорбционной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237-2008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Жидкие нефтепродукты. Определение малых концентраций свинца методом атомно-абсорбционной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237-2008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малых концентраций свинца методом атомно-абсорбционной спектрометрии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32350-2013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свинца методом атомно-абсорбционной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8.783-2012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51942-2010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Определение свинца методом атомно-абсорбционной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28828-90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Бензины. Метод определения свинца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Объемная доля монометиланилина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32515-2013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Бензины автомобильные. Определение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-метиланилина методом капиллярной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6126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54323-2011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Бензины автомобильные. Определение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-метиланилина методом капиллярной газовой хроматографии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II. Требования к характеристикам дизельного топлива (приложение 3 к техническому регламенту)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в топливе для двигателей внутреннего сгорания. Метод с применением флуоресценции в ультрафиолете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содержания серы в автомобильном топливе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C61264" w:rsidRDefault="00C61264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2141-2010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20847:2004)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6126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6126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Default="00C61264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52660-2006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(ЕН ИСО 20884:2004)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6C4BA2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8754:2004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для классов К2 и КЗ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51947- 2002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КЗ)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1420-2003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33194-2014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1469-2004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32403-2013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(ламповый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вспышки в закрытом тигле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вспышки на приборе Мартенс- Пенского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13736-2009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6356-75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температуры вспышки в закрытом тигле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ASTM D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3828-2013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Методы определения температуры вспышки в закрытом тигле малого размера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Фракционный состав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1934-2015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33098-2014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2177-99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фракционного состава (метод А - 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полициклических ароматических углеводородов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Р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Цетановое число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5165-2014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Воспламеняемость дизельного топлива. Определение цетанового числа моторным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5165-2002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Нефтепродукты. Определение воспламеняемости дизельного топлива. Определение цетанового числа моторным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15195-2014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Средние дистиллятные топлива. Метод определения задержки воспламенения и получаемого цетанового числа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DCN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сжиганием в камере постоянного объема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15195-2011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Средние дистиллятные топлива. Метод определения задержки воспламенения и получаемого цетанового числа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DCN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сжиганием в камере постоянного объема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32508-2013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дизельные. Определение цетанового числа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52709-2007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дизельные. Определение цетанового числа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3122-67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дизельные. Метод определения цетанового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Смазывающая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способность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12156-1-2012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Топливо дизельное. Определение смазывающей способности на аппарате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HFRR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Часть 1. Метод испытаний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6C4BA2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5pt"/>
                <w:rFonts w:ascii="Sylfaen" w:hAnsi="Sylfaen"/>
                <w:sz w:val="24"/>
                <w:szCs w:val="24"/>
              </w:rPr>
              <w:t>12156-1-2005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Топливо дизельное. Оценка смазывающей способности, используя стенд с высокой частотой возвратно-поступательного движения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HFRR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Часть 1. Метод испытания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Р </w:t>
            </w:r>
            <w:r w:rsidR="006C4BA2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12156-1-2006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Топливо дизельное. Определение смазывающей способности на аппарате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HFRR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Часть 1. Метод испытаний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12156-1-2011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Топливо дизельное. Оценка смазывающей способности с использованием установки с возвратно-поступательным движением высокой частоты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HFRR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Часть 1. Метод испытания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6079-2010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смазывающей способности дизельных топлив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Предельная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фильтруемости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C4BA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116-2013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дизельные и печные бытовые. Метод определения предельной температуры фильтруемое™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ЕН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116-2002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дизельное и бытовое жидкое. Метод определения предельного значения температуры фильтруемое™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Default="006C4BA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22254-92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C4BA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дизельное. Метод определения предельной температуры фильтруемости на холодном фильтре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C4B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148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Содержание метиловых эфиров жирных кислот (по объему)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14078-2016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14078-2010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 жидкие. Определение метиловых эфиров жирных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кислот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FAME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в средних дистиллятах методом инфракрасной спектроскопии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14078-2012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Определение содержания метиловых эфиров жирных кислот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FAME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в средних дистиллятах методом инфракрасной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14078-2014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 Определение содержания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III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Требования к характеристикам мазута (приложение 4 к техническому регламенту)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Нефть и нефтепродукты. Определение серы методом энергодисперсионной рентгенофлуоресцентной спектрометрии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1420-2003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1437-75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темные. Ускоренный метод определения серы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158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вспышки в открытом тигле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4333-2014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2592:2000)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4333-87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2592-2010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1651-2006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Температура вспышки 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закрытом тигле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2719-2017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 и другие жидкости. Методы определения температуры вспышки в приборе Мартенс-Пенского с закрытым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тиглем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33192-2014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Метод определения температуры вспышки на приборе Тага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6356-75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температуры вспышки в закрытом тигле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Выход фракции, выкипающей до 350°С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33359-2015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остаточные. Определение прямогонности. Определение кривой дистилляции при давлении 0,133 кПа (1 мм рт. ст.)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1160-2010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Определение фракционного состава тяжелых и остаточных нефтепродуктов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1559-2005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пониженном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169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Содержание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сероводорода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32505-2013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нефтяные жидкие. Определение сероводорода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53716-2009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жидкие. Определение сероводорода,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нефтяные. Определение содержания сероводорода. Экспресс-методы жидкофазной экстракции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IV. Требования к характеристикам топлива для реактивных двигателей (приложение 5 к техническому регламенту)</w:t>
            </w:r>
          </w:p>
        </w:tc>
      </w:tr>
      <w:tr w:rsidR="00644404" w:rsidRPr="00EC7122" w:rsidTr="009D74C1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Кинематическая вязкость при температуре минус 40°С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9D74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9D74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31391-2009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33-2000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(ИСО 3104-94)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1798-2007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Кинематическая вязкость при температуре минус 20°С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31391-2009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33-2000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(ИСО 3104-94)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Прозрачные и непрозрачные жидкости. Определение кинематической вязкости и расчет динамической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1798-2007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178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начала кристаллизации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33195-2014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 автоматическим методом фазового перехода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5066-91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(ИСО 3013-74)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моторные. Методы определения температуры помутнения, начала кристаллизации и кристаллизации (метод Б применяется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7154-2011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замерзания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33195-2014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Топлива авиационные. Определение температуры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кристаллизации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1633-2006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1615-2006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Метод определения температуры кристаллизации (автоматический метод фазового перехода)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2009-2009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5066-91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(ИСО 3013-74)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моторные. Методы определения температуры помутнения, начала кристаллизации и кристаллизации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189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52332-2005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кристаллизации методом автоматического фазового перехода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7154-2011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2418-2013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Определение температуры замерзания в авиационных топливах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(Метод автоматического фазового перехода)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2415-2013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замерзания авиационных топлив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Содержание механических примесей и воды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32401-2013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Метод определения механических примесей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33196-2014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дистиллятные. Определение свободной воды и механических примесей визуальным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195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1634-2006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дистиллятные. Определение свободной воды и механических примесей визуальным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7.3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10227-2013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реактивных двигателей.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пункт 4.5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10227-86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для реактивных двигателей.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12662-2011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Жидкие нефтепродукты. Метод определения механических примесей в средних дистиллятах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199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Фракционный состав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1934-2015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CD60C6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33098-2014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2177-99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фракционного состава (метод А - 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Высота некоптящего пламени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33193-2014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для газотурбинных двигателей и керосин. Определение максимальной высоты некоптящего пламени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4338-91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авиационных газотурбинных двигателей. Определение максимальной высоты некоптящего пламени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ASTM D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1322-2013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высоты некоптящего пламени керосина и авиационного турбинного топлива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вспышки в закрытом тигле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Методы определения температуры вспышки в приборе Мартенс-Пенского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209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CD60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CD60C6" w:rsidRPr="00EC7122">
              <w:rPr>
                <w:rStyle w:val="Bodytext2115pt"/>
                <w:rFonts w:ascii="Sylfaen" w:hAnsi="Sylfaen"/>
                <w:sz w:val="24"/>
                <w:szCs w:val="24"/>
              </w:rPr>
              <w:t>ИСО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13736-2009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CD60C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DC1387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13736-2007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DC138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33192-2014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температуры вспышки на приборе Тага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DC1387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1576-2005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Нефтепродукты. Метод определения температуры вспышки на приборе Тага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DC1387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6356-75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температуры вспышки в закрытом тигле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ASTM D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3828-2013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Методы определения температуры вспышки в закрытом тигле малого размера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DC1387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2424-2013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вспышки в закрытом тигле Тага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DC13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31872-2012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углеводородного состава методом флуоресцентной индикаторной адсорбции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DC1387">
            <w:pPr>
              <w:spacing w:after="120"/>
              <w:ind w:left="-25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52063-2003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1539-2005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Массовая доля ароматических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углеводородов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преломления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12916-2011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1539-2005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6994-74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светлые. Метод определения ароматических углеводородов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227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Концентрация фактических смол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32404-2013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концентрации фактических смол выпариванием струей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1652-2006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смол в топливах методом выпаривания струей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229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1567-97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(ИСО 6246-95)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общей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1469-2004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39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239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1420-2003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32403-2013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(ламповый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33194-2014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51859-2002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ламповым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 Р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2412-2013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Определение серы методом рентгенофлуоресцентной спектрометрии с дисперсией длины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14596-2002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Нефтепродукты. Определение содержания серы методом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рентгеновской 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Массовая доля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</w:rPr>
              <w:t>меркаптановой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32462-2013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Потенциометрический метод определения меркаптановой серы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52030-2003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Потенциометрический метод определения меркаптановой серы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17323-71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двигателей. Метод определения меркаптановой и сероводородной серы потенциометрическим титрованием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3227-2011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Потенциометрический метод определения меркаптановой (тиоловой) серы в бензине, керосине, авиационных турбинных и дистиллятных топливах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1751-2008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Промышленность нефтяная и газовая. Метод исследования меркаптановой серы в нефтепродуктах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A870F7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="00EC7122" w:rsidRPr="00EC7122">
              <w:rPr>
                <w:rStyle w:val="Bodytext211pt"/>
                <w:rFonts w:ascii="Sylfaen" w:hAnsi="Sylfaen"/>
                <w:sz w:val="24"/>
                <w:szCs w:val="24"/>
              </w:rPr>
              <w:t>ермоокислительная стабильность при контрольной температуре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33848-2016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газотурбинные. Метод определения 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1665-2012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3241-2011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 определения термоокислительной стабильности авиационных турбинных топлив (метод на установке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644404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253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GB/T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9169-2013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Нефтепродукты. Определение термоокислительной стабильности топлив для газовых турбин. Метод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52954-2013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термоокислительной стабильности топлив для газовых турбин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Перепад давления на фильтре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33848-2016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газотурбинные. Метод определения 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1665-2012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3241-2011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 определения термоокислительной стабильности авиационных турбинных топлив (метод на установке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GB/T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9169-2013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Нефтепродукты. Определение термоокислительной стабильности топлив для газовых турбин. Метод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52954-2013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термоокислительной стабильности топлив для газовых турбин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Цвет отложений на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трубке (при отсутствии нехарактерных отложений)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33848-2016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Топлива авиационные газотурбинные. Метод определения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1665-2012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 АСТМ Д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3241-2011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 определения термоокислительной стабильности авиационных турбинных топлив (метод на установке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GB/T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9169-2013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Нефтепродукты. Определение термоокислительной стабильности топлив для газовых турбин. Метод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JFTOT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52954-2013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термоокислительной стабильности топлив для газовых турбин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Удельная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электрическая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проводимость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33461-2015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 и дистиллятные. Методы определения электрической проводимости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266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25950-83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реактивных двигателей с антистатической присадкой. Метод определения удельной электрической проводимости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 РК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2416-2013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удельной электрической проводимости авиационных и дистиллятных топлив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124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V. Требования к характеристикам авиационного бензина (приложение 6 к техническому регламенту)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Октановое число (по моторному методу)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Топливо для двигателей. Моторный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269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511-82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для двигателей. Моторный метод определения октанового числа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32340-2013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5163:2005)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52946-2008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(ЕН ИСО 5163:2005)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Сортность (богатая смесь)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3338-2015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 авиационный. Метод определения сортности на богатой смеси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3338-68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авиационные. Метод определения сортности на богатой смеси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01.05.2018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274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начала кристаллизации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33195-2014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кристализации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Определение температуры кристализации автоматическим методом фазового перехода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066-91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(ИСО 3013-74)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моторные. Методы определения температуры помутнения, начала кристаллизации и кристаллизации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277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Содержание механических примесей и воды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9.5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1012-2013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авиационные.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278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2.6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1012-72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авиационные.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32401-2013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авиационные. Метод определения механических примесей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Цвет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пункт 9.5 ГОСТ 1012-2013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авиационные.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2.6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1012-72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Бензины авиационные. Технические условия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33092-2014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цвета автоматическим трехцветным спектрофотометром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ind w:left="-2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Давление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насыщенных паров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ЕН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13016-1-2013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Нефтепродукты жидкие. Часть 1. Определение давления насыщенных паров, содержащих воздух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ASVP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и расчет эквивалентного давления сухих паров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DVPE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33157-2014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давления насыщенных паров (мини-метод)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31874-2012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сырая и нефтепродукты. Определение давления насыщенных паров методом Рейда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1756-2000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давления насыщенных паров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287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Фракционный состав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3405-2007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289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2177-99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фракционного состава (метод А - 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33098-2014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ТБ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1934-2015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Содержание фактических смол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концентрации фактических смол выпариванием струей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1567-97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294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общей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20884-2016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298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64440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Default="00644404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6444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64440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302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33194-2014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34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303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32403-2013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(ламповый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34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19121-73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содержания серы сжиганием в лампе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34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305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3877-88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серы сжиганием в калориметрической бомбе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34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51859-2002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Нефтепродукты. Определение серы ламповым методом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34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VI. Требования к характеристикам судового топлива (приложение 7 к техническому регламенту)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307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Массовая доля серы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8754-2013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309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20846-2016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серы методом ультрафиолетовой флуоресценции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16591-2015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серы. Метод окислительной микрокулонометрии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32139-2013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ГОСТР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51947-2002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1420-2003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Нефть и нефтепродукты. Определение содержания серы методом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314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33194-2014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315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32403-2013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Определение содержания серы (ламповый метод)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316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19121-73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содержания серы сжиганием в лампе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3877-88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серы сжиганием в калориметрической бомбе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318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1437-75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темные. Ускоренный метод определения серы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1469-2004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Температура вспышки в закрытом тигле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322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ГОСТ Р ЕН ИСО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323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2719-2002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Метод определения температуры вспышки на приборе Пенски- Мартенса с закрытым тиглем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324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325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3679-2014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326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="00A870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13736-2009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327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6356-75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Нефтепродукты. Метод определения температуры вспышки в закрытом тигле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328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EC71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Отбор проб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31873-2012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Нефть и нефтепродукты. Методы ручного отбора проб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329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СТБ ИСО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3170-2004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Нефтепродукты жидкие. Ручные методы отбора проб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330</w:t>
            </w: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2517-2012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Методы отбора проб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834DD1" w:rsidP="00A870F7">
            <w:pPr>
              <w:spacing w:after="120"/>
              <w:ind w:left="-5"/>
              <w:jc w:val="center"/>
              <w:rPr>
                <w:rFonts w:ascii="Sylfaen" w:hAnsi="Sylfaen"/>
              </w:rPr>
            </w:pPr>
          </w:p>
        </w:tc>
      </w:tr>
      <w:tr w:rsidR="00834DD1" w:rsidRPr="00EC7122" w:rsidTr="00A870F7">
        <w:trPr>
          <w:gridAfter w:val="1"/>
          <w:wAfter w:w="7" w:type="dxa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331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834DD1" w:rsidP="00EC712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Default="00A870F7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ГОСТ</w:t>
            </w:r>
          </w:p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2517-85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Нефть и нефтепродукты. Методы отбора проб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EC7122" w:rsidRDefault="00EC7122" w:rsidP="00A870F7">
            <w:pPr>
              <w:pStyle w:val="Bodytext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4"/>
                <w:szCs w:val="24"/>
              </w:rPr>
            </w:pPr>
            <w:r w:rsidRPr="00EC7122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</w:tbl>
    <w:p w:rsidR="00834DD1" w:rsidRPr="00EC7122" w:rsidRDefault="00834DD1" w:rsidP="00A870F7">
      <w:pPr>
        <w:spacing w:after="120"/>
        <w:rPr>
          <w:rFonts w:ascii="Sylfaen" w:hAnsi="Sylfaen"/>
        </w:rPr>
      </w:pPr>
    </w:p>
    <w:sectPr w:rsidR="00834DD1" w:rsidRPr="00EC7122" w:rsidSect="00EC7122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E4" w:rsidRDefault="00C057E4" w:rsidP="00834DD1">
      <w:r>
        <w:separator/>
      </w:r>
    </w:p>
  </w:endnote>
  <w:endnote w:type="continuationSeparator" w:id="0">
    <w:p w:rsidR="00C057E4" w:rsidRDefault="00C057E4" w:rsidP="0083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E4" w:rsidRDefault="00C057E4"/>
  </w:footnote>
  <w:footnote w:type="continuationSeparator" w:id="0">
    <w:p w:rsidR="00C057E4" w:rsidRDefault="00C057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D1"/>
    <w:rsid w:val="00077593"/>
    <w:rsid w:val="000A3614"/>
    <w:rsid w:val="00300992"/>
    <w:rsid w:val="005F0858"/>
    <w:rsid w:val="00644404"/>
    <w:rsid w:val="006C4BA2"/>
    <w:rsid w:val="00834DD1"/>
    <w:rsid w:val="00877CA9"/>
    <w:rsid w:val="008B4F09"/>
    <w:rsid w:val="009D74C1"/>
    <w:rsid w:val="00A870F7"/>
    <w:rsid w:val="00B026D2"/>
    <w:rsid w:val="00C057E4"/>
    <w:rsid w:val="00C61264"/>
    <w:rsid w:val="00CD60C6"/>
    <w:rsid w:val="00DC1387"/>
    <w:rsid w:val="00DD46EB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BB679-A2B6-4AA2-9DD3-5FB2BE79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4DD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4DD1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Bold">
    <w:name w:val="Heading #2 + Bold"/>
    <w:aliases w:val="Spacing 4 pt"/>
    <w:basedOn w:val="Heading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Bold0">
    <w:name w:val="Heading #2 + Bold"/>
    <w:basedOn w:val="Heading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">
    <w:name w:val="Body text (4) + Bold"/>
    <w:basedOn w:val="Bodytext4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834DD1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34DD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834DD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34D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49</Pages>
  <Words>8122</Words>
  <Characters>46300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2018-05-30T11:03:00Z</dcterms:created>
  <dcterms:modified xsi:type="dcterms:W3CDTF">2019-09-26T10:50:00Z</dcterms:modified>
</cp:coreProperties>
</file>