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2C4B83" w:rsidRDefault="006862B0" w:rsidP="00A759EE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sz w:val="24"/>
        </w:rPr>
      </w:pPr>
      <w:r w:rsidRPr="002C4B83">
        <w:rPr>
          <w:sz w:val="24"/>
        </w:rPr>
        <w:t>ПРИЛОЖЕНИЕ № 1</w:t>
      </w:r>
    </w:p>
    <w:p w:rsidR="00A759EE" w:rsidRDefault="006862B0" w:rsidP="00A759EE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sz w:val="24"/>
          <w:lang w:val="en-US"/>
        </w:rPr>
      </w:pPr>
      <w:r w:rsidRPr="002C4B83">
        <w:rPr>
          <w:sz w:val="24"/>
        </w:rPr>
        <w:t>к Решению Коллегии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Евразийской экономической комиссии</w:t>
      </w:r>
    </w:p>
    <w:p w:rsidR="004C2C55" w:rsidRDefault="006862B0" w:rsidP="00A759EE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sz w:val="24"/>
          <w:lang w:val="en-US"/>
        </w:rPr>
      </w:pPr>
      <w:r w:rsidRPr="002C4B83">
        <w:rPr>
          <w:sz w:val="24"/>
        </w:rPr>
        <w:t>от 26 июля 2016 г. № 82</w:t>
      </w:r>
    </w:p>
    <w:p w:rsidR="00A759EE" w:rsidRPr="00A759EE" w:rsidRDefault="00A759EE" w:rsidP="00A759EE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sz w:val="24"/>
          <w:lang w:val="en-US"/>
        </w:rPr>
      </w:pPr>
    </w:p>
    <w:p w:rsidR="00A759EE" w:rsidRDefault="006862B0" w:rsidP="002C4B83">
      <w:pPr>
        <w:pStyle w:val="Bodytext30"/>
        <w:shd w:val="clear" w:color="auto" w:fill="auto"/>
        <w:spacing w:line="240" w:lineRule="auto"/>
        <w:rPr>
          <w:sz w:val="24"/>
          <w:lang w:val="en-US"/>
        </w:rPr>
      </w:pPr>
      <w:r w:rsidRPr="002C4B83">
        <w:rPr>
          <w:sz w:val="24"/>
        </w:rPr>
        <w:t>ПОДСУБПОЗИЦИИ,</w:t>
      </w:r>
    </w:p>
    <w:p w:rsidR="004C2C55" w:rsidRPr="00A759EE" w:rsidRDefault="006862B0" w:rsidP="00A759EE">
      <w:pPr>
        <w:pStyle w:val="Bodytext30"/>
        <w:shd w:val="clear" w:color="auto" w:fill="auto"/>
        <w:spacing w:line="240" w:lineRule="auto"/>
        <w:ind w:left="1560" w:right="1551"/>
        <w:rPr>
          <w:sz w:val="24"/>
        </w:rPr>
      </w:pPr>
      <w:r w:rsidRPr="002C4B83">
        <w:rPr>
          <w:sz w:val="24"/>
        </w:rPr>
        <w:t>исключаемые из единой Товарной номенклатуры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внешнеэкономической деятельности Евразийского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экономического союза</w:t>
      </w:r>
    </w:p>
    <w:p w:rsidR="00A759EE" w:rsidRPr="00A759EE" w:rsidRDefault="00A759EE" w:rsidP="002C4B83">
      <w:pPr>
        <w:pStyle w:val="Bodytext30"/>
        <w:shd w:val="clear" w:color="auto" w:fill="auto"/>
        <w:spacing w:line="240" w:lineRule="auto"/>
        <w:rPr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5494"/>
        <w:gridCol w:w="1260"/>
      </w:tblGrid>
      <w:tr w:rsidR="004C2C55" w:rsidRPr="002C4B83" w:rsidTr="002C4B83"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left"/>
              <w:rPr>
                <w:sz w:val="24"/>
              </w:rPr>
            </w:pPr>
            <w:r w:rsidRPr="002C4B83">
              <w:rPr>
                <w:sz w:val="24"/>
              </w:rPr>
              <w:t>Код ТН ВЭД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Наименование позиции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Доп. ед. изм.</w:t>
            </w:r>
          </w:p>
        </w:tc>
      </w:tr>
      <w:tr w:rsidR="004C2C55" w:rsidRPr="002C4B83" w:rsidTr="002C4B83"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2709 00 900 1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439" w:right="108" w:hanging="297"/>
              <w:rPr>
                <w:sz w:val="24"/>
              </w:rPr>
            </w:pPr>
            <w:r w:rsidRPr="002C4B83">
              <w:rPr>
                <w:sz w:val="24"/>
              </w:rPr>
              <w:t>-- нефть сырая плотностью при 20°С не менее 906 кг/м , но не более 967 кг/м и с содержанием серы не менее 1,98 мас.%, но не более 2,34 мас.%</w:t>
            </w:r>
            <w:r w:rsidRPr="002C4B83">
              <w:rPr>
                <w:sz w:val="24"/>
                <w:vertAlign w:val="superscript"/>
              </w:rPr>
              <w:t>8)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left"/>
              <w:rPr>
                <w:sz w:val="24"/>
              </w:rPr>
            </w:pPr>
            <w:r w:rsidRPr="002C4B83">
              <w:rPr>
                <w:sz w:val="24"/>
              </w:rPr>
              <w:t>-</w:t>
            </w:r>
          </w:p>
        </w:tc>
      </w:tr>
      <w:tr w:rsidR="004C2C55" w:rsidRPr="002C4B83" w:rsidTr="002C4B83">
        <w:tc>
          <w:tcPr>
            <w:tcW w:w="1829" w:type="dxa"/>
            <w:shd w:val="clear" w:color="auto" w:fill="FFFFFF"/>
            <w:vAlign w:val="bottom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2709 00 900 9</w:t>
            </w:r>
          </w:p>
        </w:tc>
        <w:tc>
          <w:tcPr>
            <w:tcW w:w="5494" w:type="dxa"/>
            <w:shd w:val="clear" w:color="auto" w:fill="FFFFFF"/>
            <w:vAlign w:val="bottom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rPr>
                <w:sz w:val="24"/>
              </w:rPr>
            </w:pPr>
            <w:r w:rsidRPr="002C4B83">
              <w:rPr>
                <w:sz w:val="24"/>
              </w:rPr>
              <w:t>--- прочие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142" w:right="108"/>
              <w:jc w:val="center"/>
              <w:rPr>
                <w:sz w:val="24"/>
              </w:rPr>
            </w:pPr>
            <w:r w:rsidRPr="002C4B83">
              <w:rPr>
                <w:rStyle w:val="Bodytext22"/>
                <w:sz w:val="24"/>
              </w:rPr>
              <w:t>-</w:t>
            </w:r>
          </w:p>
        </w:tc>
      </w:tr>
    </w:tbl>
    <w:p w:rsidR="00A759EE" w:rsidRDefault="00A759EE" w:rsidP="002C4B83">
      <w:pPr>
        <w:pStyle w:val="Bodytext20"/>
        <w:shd w:val="clear" w:color="auto" w:fill="auto"/>
        <w:spacing w:before="0" w:after="120" w:line="240" w:lineRule="auto"/>
        <w:ind w:right="280"/>
        <w:jc w:val="center"/>
        <w:rPr>
          <w:szCs w:val="2"/>
          <w:lang w:val="en-US"/>
        </w:rPr>
      </w:pPr>
      <w:bookmarkStart w:id="0" w:name="_GoBack"/>
      <w:bookmarkEnd w:id="0"/>
    </w:p>
    <w:sectPr w:rsidR="00A759EE" w:rsidSect="002C4B8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BE" w:rsidRDefault="007F2EBE" w:rsidP="004C2C55">
      <w:r>
        <w:separator/>
      </w:r>
    </w:p>
  </w:endnote>
  <w:endnote w:type="continuationSeparator" w:id="0">
    <w:p w:rsidR="007F2EBE" w:rsidRDefault="007F2EBE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BE" w:rsidRDefault="007F2EBE"/>
  </w:footnote>
  <w:footnote w:type="continuationSeparator" w:id="0">
    <w:p w:rsidR="007F2EBE" w:rsidRDefault="007F2E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2C4B83"/>
    <w:rsid w:val="004C2C55"/>
    <w:rsid w:val="005E7D76"/>
    <w:rsid w:val="006862B0"/>
    <w:rsid w:val="007C4E7B"/>
    <w:rsid w:val="007F2EBE"/>
    <w:rsid w:val="009B71C3"/>
    <w:rsid w:val="00A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2018-07-31T07:44:00Z</dcterms:modified>
</cp:coreProperties>
</file>