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2464B">
        <w:rPr>
          <w:rFonts w:ascii="Sylfaen" w:hAnsi="Sylfaen"/>
          <w:sz w:val="24"/>
          <w:szCs w:val="24"/>
        </w:rPr>
        <w:t>УТВЕРЖДЕНЫ</w:t>
      </w:r>
    </w:p>
    <w:p w:rsidR="0062464B" w:rsidRPr="0062464B" w:rsidRDefault="00743A78" w:rsidP="0062464B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от 14 апреля 2017 г. № 7</w:t>
      </w:r>
    </w:p>
    <w:p w:rsidR="0062464B" w:rsidRDefault="0062464B" w:rsidP="0062464B">
      <w:pPr>
        <w:pStyle w:val="Bodytext30"/>
        <w:shd w:val="clear" w:color="auto" w:fill="auto"/>
        <w:spacing w:after="120" w:line="240" w:lineRule="auto"/>
        <w:ind w:right="-8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405A7C" w:rsidRPr="0062464B" w:rsidRDefault="00743A78" w:rsidP="0062464B">
      <w:pPr>
        <w:pStyle w:val="Bodytext3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62464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ОСНОВНЫЕ ОРИЕНТИРЫ</w:t>
      </w:r>
    </w:p>
    <w:p w:rsidR="00405A7C" w:rsidRDefault="00743A78" w:rsidP="0062464B">
      <w:pPr>
        <w:pStyle w:val="Bodytext3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  <w:lang w:val="en-US"/>
        </w:rPr>
      </w:pPr>
      <w:r w:rsidRPr="0062464B">
        <w:rPr>
          <w:rFonts w:ascii="Sylfaen" w:hAnsi="Sylfaen"/>
          <w:sz w:val="24"/>
          <w:szCs w:val="24"/>
        </w:rPr>
        <w:t>макроэкономической политики государств - членов</w:t>
      </w:r>
      <w:r w:rsidR="0062464B">
        <w:rPr>
          <w:rFonts w:ascii="Sylfaen" w:hAnsi="Sylfaen"/>
          <w:sz w:val="24"/>
          <w:szCs w:val="24"/>
        </w:rPr>
        <w:t xml:space="preserve"> </w:t>
      </w:r>
      <w:r w:rsidRPr="0062464B">
        <w:rPr>
          <w:rFonts w:ascii="Sylfaen" w:hAnsi="Sylfaen"/>
          <w:sz w:val="24"/>
          <w:szCs w:val="24"/>
        </w:rPr>
        <w:t>Евразийского экономического союза на 2017 - 2018 годы</w:t>
      </w:r>
    </w:p>
    <w:p w:rsidR="0062464B" w:rsidRPr="0062464B" w:rsidRDefault="0062464B" w:rsidP="0062464B">
      <w:pPr>
        <w:pStyle w:val="Bodytext30"/>
        <w:shd w:val="clear" w:color="auto" w:fill="auto"/>
        <w:spacing w:after="120" w:line="240" w:lineRule="auto"/>
        <w:ind w:right="1126"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Настоящий документ разработан в соответствии с Договором о Евразийском экономическом союзе от 29 мая 2014 года (далее - Договор) и направлен на достижение целей, установленных Основными направлениями экономического развития Евразийского экономического союза, утвержденными Решением Высшего Евразийского экономического совета от 16 октября 2015 г. №28.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Экономическое развитие государств - членов Евразийского экономического союза (далее соответственно - государства-члены, Союз) в 2016 году было обусловлено необходимостью их адаптации к сложившимся внешним условиям и преодоления негативных последствий воздействия ряда внешних шоков последних лет, связанных в первую очередь со снижением цен на основные экспортируемые товары и ухудшением экономической ситуации в мировой экономике и странах - основных торговых партнерах.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Дополнительным негативным фактором, влияющим на развитие экономик государств-членов, стало продление действия ограничительных (санкционных) мер в отношении Российской Федерации со стороны ряда стран и международных организаций,</w:t>
      </w:r>
      <w:r w:rsidR="0062464B" w:rsidRPr="0062464B">
        <w:rPr>
          <w:rFonts w:ascii="Sylfaen" w:hAnsi="Sylfaen"/>
          <w:sz w:val="24"/>
          <w:szCs w:val="24"/>
        </w:rPr>
        <w:t xml:space="preserve"> </w:t>
      </w:r>
      <w:r w:rsidRPr="0062464B">
        <w:rPr>
          <w:rFonts w:ascii="Sylfaen" w:hAnsi="Sylfaen"/>
          <w:sz w:val="24"/>
          <w:szCs w:val="24"/>
        </w:rPr>
        <w:t>связанных с доступом к внешнему финансированию, товарам и технологиям, а также реализацией совместных проектов.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Темпы роста мировой экономики в 2016 году по оценкам Международного валютного фонда и Всемирного банка замедлились и были ниже, чем ожидалось. Замедление или снижение темпов экономического роста было характерно в той или иной мере для всех крупнейших экономик мира, включая Соединенные Штаты Америки, страны Европейского союза, Китайскую Народную Республику, страны Латинской Америки, при этом наиболее выраженным являлось замедление роста в крупных развивающихся странах и странах - экспортерах сырьевых товаров.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 xml:space="preserve">В соответствии с прогнозными оценками Международного валютного фонда и Всемирного банка в 2017 году предполагается ускорение темпов роста мировой экономики в основном за счет восстановления деловой активности в развивающихся странах. Основными понижательными рисками для роста мировой экономики являются политическая и экономическая неопределенность, нестабильность на финансовых рынках, низкий уровень деловой активности в развитых странах, замедление притока инвестиций в развивающиеся страны, сдерживающее рост </w:t>
      </w:r>
      <w:r w:rsidRPr="0062464B">
        <w:rPr>
          <w:rFonts w:ascii="Sylfaen" w:hAnsi="Sylfaen"/>
          <w:sz w:val="24"/>
          <w:szCs w:val="24"/>
        </w:rPr>
        <w:lastRenderedPageBreak/>
        <w:t>производительности, а также ухудшение условий и снижение объемов мировой торговли.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Постепенное повышение спроса на нефть, обусловленное продолжающимся мировым экономическим ростом, в совокупности с сокращением добычи нефти странами-производителями будет способствовать достижению баланса спроса и предложения. Также ожидаются стабилизация ситуации и нарастание положительных тенденций на других сырьевых рынках.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В этих условиях государствами-членами проводилась экономическая политика, направленная на смягчение воздействия неблагоприятной внешнеэкономической конъюнктуры на их экономики посредством принятия мер, необходимых для достижения макроэкономической устойчивости и поддержки ряда отраслей и секторов экономики.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В результате принятых правительствами и национальными (центральными) банками государств-членов мер удалось стабилизировать макроэкономическую ситуацию в государствах- членах. Снизилась волатильность курсов национальных валют. На протяжении 2016 года курс российского рубля демонстрировал устойчивую тенденцию к росту, укрепившись по итогам года по отношению к доллару США на 20,1 процента. Также в 2016 году укрепились кыргызский сом и казахстанский тенге на 8,8 процента и 1,8 процента соответственно. Значительно снизились темпы роста инфляции по сравнению с 2015 годом в Российской Федерации и Республике Казахстан, небольшое замедление инфляции наблюдалось и в Республике Беларусь.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Для улучшения макроэкономической ситуации в государствах- членах, превысивших установленные статьей 63 Договора количественные значения макроэкономических показателей, определяющих устойчивость экономического развития, Евразийской экономической комиссией были подготовлены рекомендации, направленные на ее стабилизацию.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В то же время на фоне сложной внешнеэкономической конъюнктуры в 2016 году сохранилось превышение всеми государствами-членами как минимум одного из показателей, определяющих устойчивость экономического развития. Превышение</w:t>
      </w:r>
      <w:r w:rsidRPr="0062464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2464B">
        <w:rPr>
          <w:rFonts w:ascii="Sylfaen" w:hAnsi="Sylfaen"/>
          <w:sz w:val="24"/>
          <w:szCs w:val="24"/>
        </w:rPr>
        <w:t>расчетного уровня инфляции (декабрь к декабрю предыдущего года) в Республике Беларусь, Республике Казахстан и Российской Федерации было менее значительным, чем в 2015 году, и составило 6,7 процентного пункта, 4,6 процентного пункта и 1,5 процентного пункта соответственно.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Ввиду низкого уровня частных инвестиций поддержка экономик государств-членов осуществлялась в значительной степени за счет увеличения государственных расходов, что на фоне снижения доходов бюджета в некоторых государствах-членах способствовало формированию в 2016 году в Республике Армения, Республике Казахстан, Кыргызской Республике и Российской Федерации дефицита консолидированного бюджета сектора государственного управления и увеличению долговой нагрузки во всех государствах-членах.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lastRenderedPageBreak/>
        <w:t>В Республике Армения сохраняется превышение установленного Договором уровня дефицита консолидированного бюджета сектора государственного управления. Данный показатель превышен и в Кыргызской Республике. Установленный уровень долга сектора государственного управления по-прежнему превышен в Кыргызской Республике, а в Республике Армения он может достичь предельного количественного значения, установленного Договором.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Обеспечение макроэкономической устойчивости является необходимым условием для повышения экономической активности, поэтому государствам-членам и в дальнейшем следует принимать национальные и интеграционные меры по улучшению макроэкономической ситуации.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На фоне стабилизации макроэкономической ситуации в Российской Федерации и Республике Беларусь значительно замедлились темпы сокращения валового внутреннего продукта,</w:t>
      </w:r>
      <w:r w:rsidRPr="0062464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2464B">
        <w:rPr>
          <w:rFonts w:ascii="Sylfaen" w:hAnsi="Sylfaen"/>
          <w:sz w:val="24"/>
          <w:szCs w:val="24"/>
        </w:rPr>
        <w:t>наметились тенденции к росту промышленного и сельскохозяйственного производства, что положительно сказывается на экономическом развитии Союза в целом.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В Республике Армения, Республике Казахстан и Кыргызской Республике в 2016 году наблюдался прирост валового внутреннего продукта. В Республике Армения оживление экономической активности отмечено в промышленном секторе и секторе услуг, вырос объем внешней и взаимной торговли. В Республике Казахстан и Кыргызской Республике наиболее высокие темпы роста экономической активности наблюдались в строительном и агропромышленном секторах. Однако темпы роста экономик государств-членов и экономическое развитие Союза в целом оставались ниже потенциального уровня.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Ключевое влияние на отсутствие высоких темпов экономического роста в государствах-членах оказывают слабый уровень потребительского и инвестиционного спроса, а также снижение внешнего спроса на товары государств-членов. Снижение эффективных обменных курсов национальных валют государств-членов в течение последних лет привело к перераспределению доходов от сектора услуг и частного потребления в пользу секторов, производящих торгуемые товары. В связи с этим финансовые результаты деятельности организаций в государствах-членах показывают значительный рост прибыли корпоративного сектора по сравнению с 2015 годом. При этом темпы роста инвестиций в основной капитал в большинстве государств- членов продолжают сокращаться. Государствам-членам необходимо проводить инвестиционную политику, направленную на активизацию внутренних источников финансирования, задействование имеющихся сбережений, а также на улучшение инвестиционного климата и повышение качества бизнес-среды.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В 2016 году объемы экспорта по Союзу в целом снизились по сравнению с предыдущим годом. Основной причиной этого стало сокращение стоимостного объема экспорта промежуточных товаров, в первую очередь энергетических. В то же время вырос экспорт потребительских товаров, однако их доля в общем объеме экспорта государств-членов остается</w:t>
      </w:r>
      <w:r w:rsidR="0062464B">
        <w:rPr>
          <w:rFonts w:ascii="Sylfaen" w:hAnsi="Sylfaen"/>
          <w:sz w:val="24"/>
          <w:szCs w:val="24"/>
        </w:rPr>
        <w:t xml:space="preserve"> </w:t>
      </w:r>
      <w:r w:rsidRPr="0062464B">
        <w:rPr>
          <w:rFonts w:ascii="Sylfaen" w:hAnsi="Sylfaen"/>
          <w:sz w:val="24"/>
          <w:szCs w:val="24"/>
        </w:rPr>
        <w:t>невысокой.</w:t>
      </w:r>
      <w:r w:rsidR="0062464B">
        <w:rPr>
          <w:rFonts w:ascii="Sylfaen" w:hAnsi="Sylfaen"/>
          <w:sz w:val="24"/>
          <w:szCs w:val="24"/>
        </w:rPr>
        <w:t xml:space="preserve"> </w:t>
      </w:r>
      <w:r w:rsidRPr="0062464B">
        <w:rPr>
          <w:rFonts w:ascii="Sylfaen" w:hAnsi="Sylfaen"/>
          <w:sz w:val="24"/>
          <w:szCs w:val="24"/>
        </w:rPr>
        <w:t>В этих условиях</w:t>
      </w:r>
      <w:r w:rsidRPr="0062464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2464B">
        <w:rPr>
          <w:rFonts w:ascii="Sylfaen" w:hAnsi="Sylfaen"/>
          <w:sz w:val="24"/>
          <w:szCs w:val="24"/>
        </w:rPr>
        <w:t xml:space="preserve">стимулирование экспорта несырьевой продукции государств-членов в совокупности с постепенным </w:t>
      </w:r>
      <w:r w:rsidRPr="0062464B">
        <w:rPr>
          <w:rFonts w:ascii="Sylfaen" w:hAnsi="Sylfaen"/>
          <w:sz w:val="24"/>
          <w:szCs w:val="24"/>
        </w:rPr>
        <w:lastRenderedPageBreak/>
        <w:t>снижением зависимости их экономик от продажи сырьевых ресурсов и повышением конкурентоспособности экспортируемых товаров становится одним из приоритетов экономической политики государств-членов.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В связи с этим большое значение будет иметь наращивание добавленной стоимости, создаваемой в Союзе, в том числе путем реализации интеграционного</w:t>
      </w:r>
      <w:r w:rsidR="0062464B">
        <w:rPr>
          <w:rFonts w:ascii="Sylfaen" w:hAnsi="Sylfaen"/>
          <w:sz w:val="24"/>
          <w:szCs w:val="24"/>
        </w:rPr>
        <w:t xml:space="preserve"> </w:t>
      </w:r>
      <w:r w:rsidRPr="0062464B">
        <w:rPr>
          <w:rFonts w:ascii="Sylfaen" w:hAnsi="Sylfaen"/>
          <w:sz w:val="24"/>
          <w:szCs w:val="24"/>
        </w:rPr>
        <w:t>потенциала</w:t>
      </w:r>
      <w:r w:rsidR="0062464B">
        <w:rPr>
          <w:rFonts w:ascii="Sylfaen" w:hAnsi="Sylfaen"/>
          <w:sz w:val="24"/>
          <w:szCs w:val="24"/>
        </w:rPr>
        <w:t xml:space="preserve"> </w:t>
      </w:r>
      <w:r w:rsidRPr="0062464B">
        <w:rPr>
          <w:rFonts w:ascii="Sylfaen" w:hAnsi="Sylfaen"/>
          <w:sz w:val="24"/>
          <w:szCs w:val="24"/>
        </w:rPr>
        <w:t>Союза. Встраивание</w:t>
      </w:r>
      <w:r w:rsidRPr="0062464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2464B">
        <w:rPr>
          <w:rFonts w:ascii="Sylfaen" w:hAnsi="Sylfaen"/>
          <w:sz w:val="24"/>
          <w:szCs w:val="24"/>
        </w:rPr>
        <w:t>предприятий государств-членов в международные цепочки добавленной стоимости будет создавать дополнительные возможности для развития эффективного взаимодействия экономик государств-членов.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Таким образом, важнейшей задачей для государств-членов в кратко- и среднесрочном периоде становятся создание условий для эффективного экономического развития и переход к устойчивому экономическому росту посредством реализации мер по следующим направлениям.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Улучшение макроэкономической ситуации, в том числе путем: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соблюдения установленных статьей 63 Договора количественных значений показателей, определяющих устойчивость экономического развития;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разработки и учета подготовленных Евразийской экономической комиссией рекомендаций, направленных на соблюдение</w:t>
      </w:r>
      <w:r w:rsidRPr="0062464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2464B">
        <w:rPr>
          <w:rFonts w:ascii="Sylfaen" w:hAnsi="Sylfaen"/>
          <w:sz w:val="24"/>
          <w:szCs w:val="24"/>
        </w:rPr>
        <w:t>количественных значений показателей, определяющих устойчивость экономического развития (в случае их превышения);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продолжения работы по переходу государств-членов к режиму таргетирования инфляции;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согласования порядка установления среднесрочного ориентира по уровню инфляции (индексу потребительских цен) государств - членов Евразийского экономического союза;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обеспечения расширения использования национальных валют государств-членов во взаимных расчетах резидентов государств-членов;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координации проводимой государствами-членами денежно- кредитной и бюджетно-налоговой политики на национальном уровне.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Стимулирование корпоративного сектора экономик государств- членов к увеличению объемов инвестиций в основной капитал, в том числе путем: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использования лучших мировых практик и практик государств- членов по реализации структурных преобразований в экономике;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обеспечения предсказуемости формирования фискальной нагрузки для инвесторов, создания дополнительных налоговых стимулов для приоритетных отраслей и секторов экономики и инвестиционных проектов;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упрощения административных процедур и снижения административных барьеров для инвесторов в целях повышения инвестиционной привлекательности и улучшения позиций государств- членов в международных рейтингах;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lastRenderedPageBreak/>
        <w:t>развития конкурентной среды и конкурентных рынков в государствах-членах;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активизации применения механизмов государственно-частного партнерства и расширения возможностей для доступа частного капитала к реализации инвестиционных проектов;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использования механизмов гарантирования инвестиций, создающих дополнительные гарантии возврата вложенных средств и покрытия рисков инвестора;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расширения набора применяемых инструментов, позволяющих привлекать долгосрочное финансирование;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активизации использования финансовых возможностей национальных и региональных институтов развития, включая Евразийский фонд стабилизации и развития и Евразийский банк развития.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Увеличение добавленной стоимости, создаваемой в Союзе, в том числе путем: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подготовки совместных кооперационных проектов государств- членов в сферах экономики, обладающих интеграционным потенциалом;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создания и развития международных цепочек добавленной стоимости с участием государств-членов;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развития эффективных форм сотрудничества государств-членов в сфере промышленной, агропромышленной и энергетической политики в целях создания продукции, конкурентоспособной на внешнем и внутреннем рынках;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постепенного устранения барьеров и минимизации изъятий и ограничений для свободного движения товаров, услуг, капитала и рабочей силы.</w:t>
      </w:r>
    </w:p>
    <w:p w:rsidR="0062464B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Развитие несырьевого экспорта, в том числе путем: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развития торгово-экономических отношений с третьими сторонами, направленных на продвижение интересов Союза на мировом рынке;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повышения эффективности участия Союза в многосторонней торговой системе;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использования механизмов поддержки экспорта, включая кредитование, страхование и перестрахование, а также информационно</w:t>
      </w:r>
      <w:r w:rsidRPr="0062464B">
        <w:rPr>
          <w:rFonts w:ascii="Sylfaen" w:hAnsi="Sylfaen"/>
          <w:sz w:val="24"/>
          <w:szCs w:val="24"/>
        </w:rPr>
        <w:softHyphen/>
        <w:t>консультационную поддержку;</w:t>
      </w:r>
    </w:p>
    <w:p w:rsidR="0062464B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развития транспортно-логи</w:t>
      </w:r>
      <w:r w:rsidR="0062464B">
        <w:rPr>
          <w:rFonts w:ascii="Sylfaen" w:hAnsi="Sylfaen"/>
          <w:sz w:val="24"/>
          <w:szCs w:val="24"/>
        </w:rPr>
        <w:t>стической инфраструктуры Союза;</w:t>
      </w:r>
    </w:p>
    <w:p w:rsidR="0062464B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развития транзитных и смешанных перевозок в целях ускорения доставки грузов и улучшения качества транспортных услуг;</w:t>
      </w:r>
    </w:p>
    <w:p w:rsidR="0062464B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активизации взаим</w:t>
      </w:r>
      <w:r w:rsidR="0062464B">
        <w:rPr>
          <w:rFonts w:ascii="Sylfaen" w:hAnsi="Sylfaen"/>
          <w:sz w:val="24"/>
          <w:szCs w:val="24"/>
        </w:rPr>
        <w:t>ной торговли государств-членов;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совершенствования таможенного регулирования и упрощения порядка совершения таможенных операций в Союзе;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 xml:space="preserve">упрощения и ускорения таможенных процедур для участников внешнеэкономической деятельности без потери качества таможенного контроля и </w:t>
      </w:r>
      <w:r w:rsidRPr="0062464B">
        <w:rPr>
          <w:rFonts w:ascii="Sylfaen" w:hAnsi="Sylfaen"/>
          <w:sz w:val="24"/>
          <w:szCs w:val="24"/>
        </w:rPr>
        <w:lastRenderedPageBreak/>
        <w:t>иных видов контроля на таможенной границе Союза.</w:t>
      </w:r>
    </w:p>
    <w:p w:rsidR="00405A7C" w:rsidRPr="0062464B" w:rsidRDefault="00743A78" w:rsidP="0062464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2464B">
        <w:rPr>
          <w:rFonts w:ascii="Sylfaen" w:hAnsi="Sylfaen"/>
          <w:sz w:val="24"/>
          <w:szCs w:val="24"/>
        </w:rPr>
        <w:t>Реализация указанного комплекса мер будет способствовать завершению адаптации экономик государств-членов к сложившимся внешним условиям, преодолению последствий негативных экономических явлений, восстановлению экономик государств-членов и переходу к устойчивому экономическому росту, в том числе за счет реализации интеграционного потенциала и использования интеграционных возможностей Союза.</w:t>
      </w:r>
    </w:p>
    <w:sectPr w:rsidR="00405A7C" w:rsidRPr="0062464B" w:rsidSect="0062464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78" w:rsidRDefault="00743A78" w:rsidP="00405A7C">
      <w:r>
        <w:separator/>
      </w:r>
    </w:p>
  </w:endnote>
  <w:endnote w:type="continuationSeparator" w:id="0">
    <w:p w:rsidR="00743A78" w:rsidRDefault="00743A78" w:rsidP="004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78" w:rsidRDefault="00743A78"/>
  </w:footnote>
  <w:footnote w:type="continuationSeparator" w:id="0">
    <w:p w:rsidR="00743A78" w:rsidRDefault="00743A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67A80"/>
    <w:multiLevelType w:val="multilevel"/>
    <w:tmpl w:val="7B3C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7C"/>
    <w:rsid w:val="00405A7C"/>
    <w:rsid w:val="0062464B"/>
    <w:rsid w:val="00743A78"/>
    <w:rsid w:val="00C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5A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5A7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05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05A7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05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05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05A7C"/>
    <w:pPr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5A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5A7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05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0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05A7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05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05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05A7C"/>
    <w:pPr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2017-12-22T06:51:00Z</dcterms:created>
  <dcterms:modified xsi:type="dcterms:W3CDTF">2017-12-22T06:51:00Z</dcterms:modified>
</cp:coreProperties>
</file>