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A9" w:rsidRPr="00425ED0" w:rsidRDefault="00425ED0" w:rsidP="00425ED0">
      <w:pPr>
        <w:spacing w:before="65" w:after="0" w:line="240" w:lineRule="auto"/>
        <w:ind w:left="3969" w:right="1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УТВЕРЖДЕНЫ</w:t>
      </w:r>
    </w:p>
    <w:p w:rsidR="002323A9" w:rsidRPr="00425ED0" w:rsidRDefault="002323A9" w:rsidP="00425ED0">
      <w:pPr>
        <w:spacing w:before="4" w:after="0" w:line="170" w:lineRule="exact"/>
        <w:ind w:left="3969" w:right="12"/>
        <w:rPr>
          <w:sz w:val="17"/>
          <w:szCs w:val="17"/>
          <w:lang w:val="ru-RU"/>
        </w:rPr>
      </w:pPr>
    </w:p>
    <w:p w:rsidR="002323A9" w:rsidRPr="00425ED0" w:rsidRDefault="000F16D4" w:rsidP="00425ED0">
      <w:pPr>
        <w:spacing w:after="0" w:line="240" w:lineRule="auto"/>
        <w:ind w:left="3969" w:right="1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Решением Совета </w:t>
      </w:r>
      <w:bookmarkStart w:id="0" w:name="_GoBack"/>
      <w:bookmarkEnd w:id="0"/>
      <w:r w:rsidR="00425ED0"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Евразийской экономической комиссии </w:t>
      </w:r>
      <w:r w:rsidR="00425ED0"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br/>
        <w:t>от 3 ноября 2016 г. № 87</w:t>
      </w:r>
    </w:p>
    <w:p w:rsidR="002323A9" w:rsidRPr="00425ED0" w:rsidRDefault="002323A9">
      <w:pPr>
        <w:spacing w:before="5" w:after="0" w:line="140" w:lineRule="exact"/>
        <w:rPr>
          <w:sz w:val="14"/>
          <w:szCs w:val="14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425ED0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ПРАВИЛА</w:t>
      </w:r>
    </w:p>
    <w:p w:rsidR="002323A9" w:rsidRPr="00425ED0" w:rsidRDefault="00425ED0" w:rsidP="00425ED0">
      <w:pPr>
        <w:spacing w:after="0" w:line="343" w:lineRule="exact"/>
        <w:ind w:right="1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  <w:t>надлежащей практики фармаконадзора Евразийского экономического союза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3" w:after="0" w:line="280" w:lineRule="exact"/>
        <w:rPr>
          <w:sz w:val="28"/>
          <w:szCs w:val="28"/>
          <w:lang w:val="ru-RU"/>
        </w:rPr>
      </w:pPr>
    </w:p>
    <w:p w:rsidR="002323A9" w:rsidRPr="00425ED0" w:rsidRDefault="00425ED0" w:rsidP="00425ED0">
      <w:pPr>
        <w:spacing w:after="0" w:line="240" w:lineRule="auto"/>
        <w:ind w:right="1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1. Определения</w:t>
      </w:r>
    </w:p>
    <w:p w:rsidR="002323A9" w:rsidRPr="00425ED0" w:rsidRDefault="002323A9">
      <w:pPr>
        <w:spacing w:before="6" w:after="0" w:line="140" w:lineRule="exact"/>
        <w:rPr>
          <w:sz w:val="14"/>
          <w:szCs w:val="14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означают следующее: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important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missing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information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пробелы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группах пациентов, которым назначается лекарственный препарат;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«важный идентифицированный риск», «важный потенциальный 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important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identified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and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important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potential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идентифицированный риск или потенциальный риск, который может оказать влияние на соотношение «польза – риск» лекарственного препарата или иметь последствия для общественного здоровья;</w:t>
      </w:r>
    </w:p>
    <w:p w:rsidR="002323A9" w:rsidRPr="00425ED0" w:rsidRDefault="00425ED0" w:rsidP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«валидированный сигнал» (</w:t>
      </w:r>
      <w:r>
        <w:rPr>
          <w:rFonts w:ascii="Times New Roman" w:eastAsia="Times New Roman" w:hAnsi="Times New Roman" w:cs="Times New Roman"/>
          <w:sz w:val="30"/>
          <w:szCs w:val="30"/>
        </w:rPr>
        <w:t>validated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signal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сигнал, для которого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установлено,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имеющаяся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предположения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 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известной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приемом 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развитием неблагоприятного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следовательно,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определена необходимость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комплекса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оценке сигнала;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«воздействие,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занятий»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occupational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exposure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воздействие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которому подвергся человек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профессиональной, так и не связанной с профессиональной деятельностью;</w:t>
      </w:r>
    </w:p>
    <w:p w:rsidR="002323A9" w:rsidRPr="00425ED0" w:rsidRDefault="00425ED0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«дата окончания сбора данных» (</w:t>
      </w:r>
      <w:r>
        <w:rPr>
          <w:rFonts w:ascii="Times New Roman" w:eastAsia="Times New Roman" w:hAnsi="Times New Roman" w:cs="Times New Roman"/>
          <w:sz w:val="30"/>
          <w:szCs w:val="30"/>
        </w:rPr>
        <w:t>data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lock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point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дата завершения 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безопасности;</w:t>
      </w:r>
    </w:p>
    <w:p w:rsidR="002323A9" w:rsidRPr="00425ED0" w:rsidRDefault="00425ED0">
      <w:pPr>
        <w:spacing w:before="3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риска)» (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minimization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activity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minimization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measure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 – комплекс мероприятий,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уменьшение вероятности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воздействием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уменьшение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 тяжести нежелательной реакции в случае ее развития;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«завершенное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completed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clinical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trial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исследование, по которому подготовлен заключительный отчет о клиническом исследовании;</w:t>
      </w:r>
    </w:p>
    <w:p w:rsidR="002323A9" w:rsidRPr="00425ED0" w:rsidRDefault="00425ED0">
      <w:pPr>
        <w:spacing w:before="7" w:after="0" w:line="360" w:lineRule="auto"/>
        <w:ind w:left="102" w:right="36" w:firstLine="56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«закрытый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closed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signal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 завершена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периодического обновляемого отчета по безопасности;</w:t>
      </w:r>
    </w:p>
    <w:p w:rsidR="002323A9" w:rsidRPr="00425ED0" w:rsidRDefault="00425ED0">
      <w:pPr>
        <w:spacing w:before="5" w:after="0" w:line="360" w:lineRule="auto"/>
        <w:ind w:left="102" w:right="37" w:firstLine="56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«злоупотребление лекарственным препаратом» (</w:t>
      </w:r>
      <w:r>
        <w:rPr>
          <w:rFonts w:ascii="Times New Roman" w:eastAsia="Times New Roman" w:hAnsi="Times New Roman" w:cs="Times New Roman"/>
          <w:sz w:val="30"/>
          <w:szCs w:val="30"/>
        </w:rPr>
        <w:t>abuse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medicinal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products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– постоянное или разовое чрезмерное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употребление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сопровождается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неблагоприятными физиологическими или психологическими эффектами;</w:t>
      </w:r>
    </w:p>
    <w:p w:rsidR="002323A9" w:rsidRPr="00425ED0" w:rsidRDefault="00425ED0" w:rsidP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«идентифицированный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identified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нежелательное последствие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фармакотерапии,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получено адекватное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доказательство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подозреваемым лекарственным препаратом;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«индивидуальное сообщение о нежелательной реакции (отчет о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препарат))»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individual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case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ICSR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adverse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drug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reaction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 передаваемая в соответствии с установленными формой и содержанием,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определенный момент времени;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запросу» (</w:t>
      </w:r>
      <w:r>
        <w:rPr>
          <w:rFonts w:ascii="Times New Roman" w:eastAsia="Times New Roman" w:hAnsi="Times New Roman" w:cs="Times New Roman"/>
          <w:sz w:val="30"/>
          <w:szCs w:val="30"/>
        </w:rPr>
        <w:t>solicited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sources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individual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case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организованные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 испытания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(исследования),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реестры,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 персонализированного использования лекарственного препарата, другие 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заболеваний, опросу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эффективности терапии и приверженности пациентов к лечению;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«качество системы фармаконадзора» (</w:t>
      </w:r>
      <w:r>
        <w:rPr>
          <w:rFonts w:ascii="Times New Roman" w:eastAsia="Times New Roman" w:hAnsi="Times New Roman" w:cs="Times New Roman"/>
          <w:sz w:val="30"/>
          <w:szCs w:val="30"/>
        </w:rPr>
        <w:t>quality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приводят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результатам, соответствующим целям системы фармаконадзора;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«клиническое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clinical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trial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study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 изучение, удовлетворяющее хотя бы одному из следующих условий:</w:t>
      </w:r>
    </w:p>
    <w:p w:rsidR="002323A9" w:rsidRPr="00425ED0" w:rsidRDefault="00425ED0" w:rsidP="00425ED0">
      <w:pPr>
        <w:spacing w:before="4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конкретной 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(вмешательства)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шаблонными (однотипными)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лечебными процедурами, технологиями или мероприятиями, которые выполняются для данной группы пациентов или данного стандарта оказания медицинской помощи) в государстве – члене Евразийского экономического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 исследовательские центры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принимают участие в данном клиническом изучении;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 о назначении исследуемого лекарственного препарата принимается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клиническое изучение;</w:t>
      </w:r>
    </w:p>
    <w:p w:rsidR="002323A9" w:rsidRPr="00425ED0" w:rsidRDefault="00425ED0">
      <w:pPr>
        <w:spacing w:before="7" w:after="0" w:line="359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субъектам клинического изучения, помимо процедур рутинной клинической практики, выполняются дополнительные процедуры диагностики или мониторинга;</w:t>
      </w:r>
    </w:p>
    <w:p w:rsidR="002323A9" w:rsidRPr="00425ED0" w:rsidRDefault="00425ED0">
      <w:pPr>
        <w:spacing w:before="5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«контроль и обеспечение качества системы фармаконадзора» (</w:t>
      </w:r>
      <w:r>
        <w:rPr>
          <w:rFonts w:ascii="Times New Roman" w:eastAsia="Times New Roman" w:hAnsi="Times New Roman" w:cs="Times New Roman"/>
          <w:sz w:val="30"/>
          <w:szCs w:val="30"/>
        </w:rPr>
        <w:t>quality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control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and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assurance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мониторинг, оценка, обеспечение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соответствия структурных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элементов и процессов системы фармаконадзора установленным требованиям;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«лекарственное средство» (</w:t>
      </w:r>
      <w:r>
        <w:rPr>
          <w:rFonts w:ascii="Times New Roman" w:eastAsia="Times New Roman" w:hAnsi="Times New Roman" w:cs="Times New Roman"/>
          <w:sz w:val="30"/>
          <w:szCs w:val="30"/>
        </w:rPr>
        <w:t>medicinal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product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)» – средство, представляющее собой либо содержащее вещество или комбинацию веществ,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заболеваний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человека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восстановления,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 физиологических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фармакологического, иммунологического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метаболического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диагностики заболеваний и состояния человека;</w:t>
      </w:r>
    </w:p>
    <w:p w:rsidR="002323A9" w:rsidRPr="00425ED0" w:rsidRDefault="00425ED0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drug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remedy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лекарственное средство в виде лекарственной формы, вступающее в контакт с организмом человека;</w:t>
      </w:r>
    </w:p>
    <w:p w:rsidR="002323A9" w:rsidRPr="00425ED0" w:rsidRDefault="00425ED0" w:rsidP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«мастер-файл системы фармаконадзора, МФСФ» (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master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file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PSMF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 – подробное описание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 зарегистрированных лекарственных препаратах;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«международная дата одобрения разрабатываемого 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МДОРЛС»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development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international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birth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date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DIBD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авторизации)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интервенционного клинического исследования в любой из стран мира;</w:t>
      </w:r>
    </w:p>
    <w:p w:rsidR="002323A9" w:rsidRPr="00425ED0" w:rsidRDefault="00425ED0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«международная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МДР»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international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birth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date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IBD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(одобрения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 стране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определенное действующее вещество;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«надлежащая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НПФ»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Good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practices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GVP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осуществлению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Евразийского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экономического союза;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«нежелательная реакция» (</w:t>
      </w:r>
      <w:r>
        <w:rPr>
          <w:rFonts w:ascii="Times New Roman" w:eastAsia="Times New Roman" w:hAnsi="Times New Roman" w:cs="Times New Roman"/>
          <w:sz w:val="30"/>
          <w:szCs w:val="30"/>
        </w:rPr>
        <w:t>adverse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reaction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) – непреднамеренная неблагоприятная реакция организма, связанная с применением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(исследуемого)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наличие,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минимум,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(исследуемого)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нарушением либо в результате воздействия, связанного с родом занятий. Случаи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 применению включают в себя применение, не соответствующее общей характеристике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злоупотребление, неправильное употребление и медицинские ошибки;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«нежелательное явление» (</w:t>
      </w:r>
      <w:r>
        <w:rPr>
          <w:rFonts w:ascii="Times New Roman" w:eastAsia="Times New Roman" w:hAnsi="Times New Roman" w:cs="Times New Roman"/>
          <w:sz w:val="30"/>
          <w:szCs w:val="30"/>
        </w:rPr>
        <w:t>adverse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event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любое неблагоприятное 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назначался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(исследуемый) 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применением. Нежелательное явление может представлять собой любое неблагоприятное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 отклонение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лабораторного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нормы),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симптом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заболевание,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 лекарственного препарата;</w:t>
      </w:r>
    </w:p>
    <w:p w:rsidR="002323A9" w:rsidRPr="00425ED0" w:rsidRDefault="00425ED0" w:rsidP="0079204A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«неинтервенционное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non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interventional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studies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 которое соответствует следующим условиям:</w:t>
      </w:r>
    </w:p>
    <w:p w:rsidR="002323A9" w:rsidRPr="00425ED0" w:rsidRDefault="00425ED0">
      <w:pPr>
        <w:spacing w:after="0" w:line="359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 характеристикой лекарственного препарата;</w:t>
      </w:r>
    </w:p>
    <w:p w:rsidR="002323A9" w:rsidRPr="00425ED0" w:rsidRDefault="00425ED0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 о назначении пациенту определенного лечения не принимается заранее согласно протоколу исследования, но рутинной клинической практике, и назначение лекарственного препарата четко отделено от решения о включении пациента в исследование;</w:t>
      </w:r>
    </w:p>
    <w:p w:rsidR="002323A9" w:rsidRPr="00425ED0" w:rsidRDefault="00425ED0">
      <w:pPr>
        <w:spacing w:before="5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пациентам не применяются какие-либо дополнительные диагностические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 полученных данных используются эпидемиологические методы.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 исследования определяются применяемым методологическим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целями. Неинтервенционные исследования включают в себя исследования базы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рассматриваемые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контроль»,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перекрестные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исследования).</w:t>
      </w:r>
    </w:p>
    <w:p w:rsidR="002323A9" w:rsidRPr="00425ED0" w:rsidRDefault="00425ED0">
      <w:pPr>
        <w:spacing w:before="21" w:after="0" w:line="360" w:lineRule="auto"/>
        <w:ind w:left="102" w:right="3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подразумевающие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 проспективные неинтервенционные исследования и реестры, в которых фиксируются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лечебного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 вышеизложенных условий.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отбираться пробы крови в рамках обычной клинической практики;</w:t>
      </w:r>
    </w:p>
    <w:p w:rsidR="002323A9" w:rsidRPr="00425ED0" w:rsidRDefault="00425ED0">
      <w:pPr>
        <w:spacing w:before="9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«неправильное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misuse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намеренное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ненадлежащее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соответствует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или инструкции по медицинскому применению;</w:t>
      </w:r>
    </w:p>
    <w:p w:rsidR="002323A9" w:rsidRPr="00425ED0" w:rsidRDefault="00425ED0">
      <w:pPr>
        <w:spacing w:before="5" w:after="0" w:line="360" w:lineRule="auto"/>
        <w:ind w:left="102" w:right="36" w:firstLine="56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«непредвиденная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unexpected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adverse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reaction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нежелательная реакция, характер, степень тяжести или исход 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 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брошюре исследователя для незарегистрированного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35" w:firstLine="56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newly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identified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signal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впервые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отчетного 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указаниями дальнейших действий для его оценки;</w:t>
      </w:r>
    </w:p>
    <w:p w:rsidR="002323A9" w:rsidRPr="00425ED0" w:rsidRDefault="00425ED0" w:rsidP="0079204A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«основная информация по безопасности держателя 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ОИБК» (с</w:t>
      </w:r>
      <w:r>
        <w:rPr>
          <w:rFonts w:ascii="Times New Roman" w:eastAsia="Times New Roman" w:hAnsi="Times New Roman" w:cs="Times New Roman"/>
          <w:sz w:val="30"/>
          <w:szCs w:val="30"/>
        </w:rPr>
        <w:t>ompany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core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information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CCSI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 – информация, имеющая отношение к безопасности лекарственного препарата, содержащаяся в перечне основных данных о лекарственном препарате держателя регистрационного удостоверения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заявлению в уполномоченные органы государств – членов Евразийского экономического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препарат, за исключением случаев, когда в информацию вносятся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органов. ОИБК представляет собой информацию справочного характера, которая 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неперечисленных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лекарственного препарата, но не определяет ожидаемые и неожиданные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незамедлительному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нежелательных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реакциях;</w:t>
      </w:r>
    </w:p>
    <w:p w:rsidR="002323A9" w:rsidRPr="00425ED0" w:rsidRDefault="00425ED0">
      <w:pPr>
        <w:spacing w:before="5" w:after="0" w:line="360" w:lineRule="auto"/>
        <w:ind w:left="102" w:right="35" w:firstLine="56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«отсутствующая информация» (</w:t>
      </w:r>
      <w:r>
        <w:rPr>
          <w:rFonts w:ascii="Times New Roman" w:eastAsia="Times New Roman" w:hAnsi="Times New Roman" w:cs="Times New Roman"/>
          <w:sz w:val="30"/>
          <w:szCs w:val="30"/>
        </w:rPr>
        <w:t>missing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information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недостаток 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могут являться клинически значимыми;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«отчет по безопасности разрабатываемого 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РООБ»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development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update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DSUR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периодический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 находящегося в разработке;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«ошибка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medication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error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отпуске, дозировке, введении или приеме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«передозировка» (</w:t>
      </w:r>
      <w:r>
        <w:rPr>
          <w:rFonts w:ascii="Times New Roman" w:eastAsia="Times New Roman" w:hAnsi="Times New Roman" w:cs="Times New Roman"/>
          <w:sz w:val="30"/>
          <w:szCs w:val="30"/>
        </w:rPr>
        <w:t>overdose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применение 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 превышает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суточную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передозировкой;</w:t>
      </w:r>
    </w:p>
    <w:p w:rsidR="002323A9" w:rsidRPr="00425ED0" w:rsidRDefault="00425ED0">
      <w:pPr>
        <w:spacing w:before="21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«перечень основных данных о лекарственном препарате держателя регистрационного удостоверения, ПОДЛС» (с</w:t>
      </w:r>
      <w:r>
        <w:rPr>
          <w:rFonts w:ascii="Times New Roman" w:eastAsia="Times New Roman" w:hAnsi="Times New Roman" w:cs="Times New Roman"/>
          <w:sz w:val="30"/>
          <w:szCs w:val="30"/>
        </w:rPr>
        <w:t>ompany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</w:t>
      </w:r>
      <w:r>
        <w:rPr>
          <w:rFonts w:ascii="Times New Roman" w:eastAsia="Times New Roman" w:hAnsi="Times New Roman" w:cs="Times New Roman"/>
          <w:sz w:val="30"/>
          <w:szCs w:val="30"/>
        </w:rPr>
        <w:t>ore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data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sheet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CCDS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наряду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указаниям по применению, дозировке, фармакологическим свойствам, и другую информацию, касающуюся лекарственного препарата;</w:t>
      </w:r>
    </w:p>
    <w:p w:rsidR="002323A9" w:rsidRPr="00425ED0" w:rsidRDefault="00425ED0">
      <w:pPr>
        <w:spacing w:before="8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«периодический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ПООБ» (</w:t>
      </w:r>
      <w:r>
        <w:rPr>
          <w:rFonts w:ascii="Times New Roman" w:eastAsia="Times New Roman" w:hAnsi="Times New Roman" w:cs="Times New Roman"/>
          <w:sz w:val="30"/>
          <w:szCs w:val="30"/>
        </w:rPr>
        <w:t>periodic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update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PSUR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 – отчет для представления оценки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определенный период времени в течение пострегистрационного этапа;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management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plan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подробное описание системы управления рисками;</w:t>
      </w:r>
    </w:p>
    <w:p w:rsidR="002323A9" w:rsidRPr="00425ED0" w:rsidRDefault="00425ED0">
      <w:pPr>
        <w:spacing w:before="3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«пострегистрационное исследование безопасности, ПРИБ» (</w:t>
      </w:r>
      <w:r>
        <w:rPr>
          <w:rFonts w:ascii="Times New Roman" w:eastAsia="Times New Roman" w:hAnsi="Times New Roman" w:cs="Times New Roman"/>
          <w:sz w:val="30"/>
          <w:szCs w:val="30"/>
        </w:rPr>
        <w:t>post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</w:rPr>
        <w:t>authorisation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study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</w:rPr>
        <w:t>PASS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 – исследование, имеющее отношение к зарегистрированному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определения,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угрозы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рисками. Пострегистрационное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интервенционным клиническим исследованием или может проводиться как исследование наблюдательного неинтервенционного дизайна;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potential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нежелательное последствие фармакотерапии, в отношении которого имеются основания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препаратом, однако данная взаимосвязь надлежащим образом не была подтверждена;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«потребитель»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consumer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являющееся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работником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адвокат,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родственник (родитель), ребенок пациента;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off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label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намеренное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инструкцией по медицинскому применению;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«проблема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concern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важный идентифицируемый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важная отсутствующая информация;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«продолжающееся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ongoing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clinical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trail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 завершен анализ, но финального отчета о клиническом исследовании не имеется;</w:t>
      </w:r>
    </w:p>
    <w:p w:rsidR="002323A9" w:rsidRPr="00425ED0" w:rsidRDefault="00425ED0">
      <w:pPr>
        <w:spacing w:before="7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препарата» (</w:t>
      </w:r>
      <w:r>
        <w:rPr>
          <w:rFonts w:ascii="Times New Roman" w:eastAsia="Times New Roman" w:hAnsi="Times New Roman" w:cs="Times New Roman"/>
          <w:sz w:val="30"/>
          <w:szCs w:val="30"/>
        </w:rPr>
        <w:t>risks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related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to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use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medicinal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product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качеством,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ведущие к нежелательному воздействию на окружающую среду;</w:t>
      </w:r>
    </w:p>
    <w:p w:rsidR="002323A9" w:rsidRPr="00425ED0" w:rsidRDefault="00425ED0" w:rsidP="0079204A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«серьезная нежелательная реакция» (</w:t>
      </w:r>
      <w:r>
        <w:rPr>
          <w:rFonts w:ascii="Times New Roman" w:eastAsia="Times New Roman" w:hAnsi="Times New Roman" w:cs="Times New Roman"/>
          <w:sz w:val="30"/>
          <w:szCs w:val="30"/>
        </w:rPr>
        <w:t>serious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adverse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reaction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нежелательная реакция, которая приводит к смерти, представляет угрозу для жизни, требует госпитализации пациента или ее продления, приводит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стойкой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нетрудоспособности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инвалидности, к врожденным аномалиям или порокам развития, требует 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вмешательства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 перечисленных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подозреваемая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агента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считается серьезной нежелательной реакцией;</w:t>
      </w:r>
    </w:p>
    <w:p w:rsidR="002323A9" w:rsidRPr="00425ED0" w:rsidRDefault="00425ED0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«сигнал»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signal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или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потенциальной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 известной взаимосвязи между воздействием лекарственного препарата и 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совокупностью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взаимосвязанных нежелательных явлений, оцениваемая как достаточная для дальнейших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генерирования 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серьезности нежелательного явления и качества информации;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ongoing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signal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 периодического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 окончания сбора данных находился в процессе оценки;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quality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of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организационная структура, обязанности, процедуры, процессы и ресурсы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 включая надлежащее управление ресурсами, документацией и соответствие нормам регулирования;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management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комплекс действий и мероприятий по фармаконадзору, направленных на выявление, характеристику, предотвращение или минимизацию рисков,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лекарственными препаратами, включая оценку эффективности данных мероприятий и деятельности;</w:t>
      </w:r>
    </w:p>
    <w:p w:rsidR="002323A9" w:rsidRPr="00425ED0" w:rsidRDefault="00425ED0" w:rsidP="0079204A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system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система, организуемая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органами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 – членов Евразийского экономического союза для выполнения задач и обязанностей по фармаконадзору, предназначенная для контроля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своевременного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лекарственных препаратов, разработки и внедрения мер по обеспечению 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 риском;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risk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>
        <w:rPr>
          <w:rFonts w:ascii="Times New Roman" w:eastAsia="Times New Roman" w:hAnsi="Times New Roman" w:cs="Times New Roman"/>
          <w:sz w:val="30"/>
          <w:szCs w:val="30"/>
        </w:rPr>
        <w:t>benefit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balance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положительных терапевтических эффектов лекарственного препарата по 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(понятие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эффективностью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здоровью пациента или населения);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«спонтанное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(спонтанное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извещение)»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spontaneous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report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spontaneous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notification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добровольная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работником сферы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органу государства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Евразийского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экономического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 удостоверения 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другой уполномоченной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Всемирной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 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региональным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центрам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токсикологическим центрам) данных, которые содержат описание одной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принимавшего один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применения иного метода организованного сбора данных;</w:t>
      </w:r>
    </w:p>
    <w:p w:rsidR="002323A9" w:rsidRPr="00425ED0" w:rsidRDefault="00425ED0" w:rsidP="0079204A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«справочная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лекарственного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reference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safety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information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лекарственного препарата;</w:t>
      </w:r>
    </w:p>
    <w:p w:rsidR="002323A9" w:rsidRPr="00425ED0" w:rsidRDefault="00425ED0">
      <w:pPr>
        <w:spacing w:before="8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 применению» (</w:t>
      </w:r>
      <w:r>
        <w:rPr>
          <w:rFonts w:ascii="Times New Roman" w:eastAsia="Times New Roman" w:hAnsi="Times New Roman" w:cs="Times New Roman"/>
          <w:sz w:val="30"/>
          <w:szCs w:val="30"/>
        </w:rPr>
        <w:t>significant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change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indication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изменения показаний к применению,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разрешенных показаний к применению лекарственного препарата, при котором новая целевая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 первоначально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нозологического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возрастной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 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тяжелого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 тяжелому,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 изменения, существенно влияющие на соотношение «польза – риск» лекарственного препарата;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«требования к уровню качества» (</w:t>
      </w:r>
      <w:r>
        <w:rPr>
          <w:rFonts w:ascii="Times New Roman" w:eastAsia="Times New Roman" w:hAnsi="Times New Roman" w:cs="Times New Roman"/>
          <w:sz w:val="30"/>
          <w:szCs w:val="30"/>
        </w:rPr>
        <w:t>quality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requirements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определенной вероятностью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целей;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«фармаконадзор» (</w:t>
      </w:r>
      <w:r>
        <w:rPr>
          <w:rFonts w:ascii="Times New Roman" w:eastAsia="Times New Roman" w:hAnsi="Times New Roman" w:cs="Times New Roman"/>
          <w:sz w:val="30"/>
          <w:szCs w:val="30"/>
        </w:rPr>
        <w:t>pharmacovigilance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– вид деятельности, направленный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предотвращение нежелательных последствий применения лекарственных препаратов;</w:t>
      </w:r>
    </w:p>
    <w:p w:rsidR="002323A9" w:rsidRPr="0094360B" w:rsidRDefault="00425ED0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«целевая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target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population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treatment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treatment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population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target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назначаться лекарственный препарат в соответствии с показаниями к применению и противопоказаниями,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предусмотренными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 характеристикой лекарственного препарата.</w:t>
      </w:r>
    </w:p>
    <w:p w:rsidR="0079204A" w:rsidRPr="0094360B" w:rsidRDefault="0079204A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79204A" w:rsidRDefault="0079204A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ru-RU"/>
        </w:rPr>
        <w:br w:type="page"/>
      </w:r>
    </w:p>
    <w:p w:rsidR="002323A9" w:rsidRPr="00425ED0" w:rsidRDefault="00425ED0">
      <w:pPr>
        <w:spacing w:before="21" w:after="0" w:line="240" w:lineRule="auto"/>
        <w:ind w:left="2607" w:right="259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2. Требования к системе качества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353" w:right="334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2.1. Система качества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2.1.1.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неотъемлемой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составляющей системы фармаконадзора. Система качества должна охватывать организационную структуру,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 ответственности, процедуры, процессы и ресурсы системы фармаконадзора. Система качества должна включать в себя надлежащее управление ресурсами, контроль 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 Евразийского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экономического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государства-члены,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 составляющих право Союза, и управление документацией.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2.1.2. Система качества предусматривает: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согласованных процессов (планирование качества);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задач и обязанностей системы качества (контроль качества);</w:t>
      </w:r>
    </w:p>
    <w:p w:rsidR="002323A9" w:rsidRPr="00425ED0" w:rsidRDefault="00425ED0">
      <w:pPr>
        <w:spacing w:before="4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 системы качества (обеспечение качества);</w:t>
      </w:r>
    </w:p>
    <w:p w:rsidR="002323A9" w:rsidRPr="00425ED0" w:rsidRDefault="00425ED0">
      <w:pPr>
        <w:spacing w:before="7" w:after="0" w:line="359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качества (улучшение качества).</w:t>
      </w:r>
    </w:p>
    <w:p w:rsidR="002323A9" w:rsidRPr="00425ED0" w:rsidRDefault="00425ED0">
      <w:pPr>
        <w:spacing w:before="8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2.1.3. Общими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фармаконадзора являются:</w:t>
      </w:r>
    </w:p>
    <w:p w:rsidR="002323A9" w:rsidRPr="00425ED0" w:rsidRDefault="00425ED0">
      <w:pPr>
        <w:spacing w:before="8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требований законодательства государства-члена, 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обязанностей по фармаконадзору;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предотвращение нежелательных последствий применения зарегистрированных лекарственных препаратов;</w:t>
      </w:r>
    </w:p>
    <w:p w:rsidR="002323A9" w:rsidRPr="00425ED0" w:rsidRDefault="00425ED0">
      <w:pPr>
        <w:spacing w:before="21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превышении пользы над риском;</w:t>
      </w:r>
    </w:p>
    <w:p w:rsidR="002323A9" w:rsidRPr="00425ED0" w:rsidRDefault="00425ED0" w:rsidP="0079204A">
      <w:pPr>
        <w:spacing w:before="21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содействие защите здоровья пациентов и общественного здоровья.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129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2.2. Принципы надлежащей практики фармаконадзора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2.2.1.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2.1.3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придерживаться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следующих принципов при разработке систем и процессов, а также при выполнении всех задач и обязанностей: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удовлетворения требований пациентов, медицинских работников и общества в целом в отношении безопасности лекарственных препаратов;</w:t>
      </w:r>
    </w:p>
    <w:p w:rsidR="002323A9" w:rsidRPr="00425ED0" w:rsidRDefault="00425ED0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эффективного руководства по внедрению системы качества и мотивации персонала;</w:t>
      </w:r>
    </w:p>
    <w:p w:rsidR="002323A9" w:rsidRPr="00425ED0" w:rsidRDefault="00425ED0">
      <w:pPr>
        <w:spacing w:before="6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(предприятия)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процесс поддержки системы фармаконадзора на уровне возложенных на них обязанностей;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(предприятия)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постоянный процесс повышения качества системы фармаконадзора;</w:t>
      </w:r>
    </w:p>
    <w:p w:rsidR="002323A9" w:rsidRPr="00BC76B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ресурсной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активную,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C76B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C76B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непрерывную работу по фармаконадзору;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решений должны рассматриваться и оцениваться все данные, которые могут 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21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 разработчиками,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медицинскими работниками,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заинтересованными сторонами в соответствии с законодательством государств-членов.</w:t>
      </w:r>
    </w:p>
    <w:p w:rsidR="002323A9" w:rsidRPr="00425ED0" w:rsidRDefault="002323A9">
      <w:pPr>
        <w:spacing w:before="6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24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2.3. Ответственные за систему качества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2.3.1. 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 с требованиями к системе качества несут ответственность 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качества.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поддержанию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 должна обеспечить достаточное количество компетентных и обученных специалистов,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профессиональную подготовку,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на надлежащем уровне.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2.3.2. Руководителями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 системный подход к обеспечению качества. Руководители организаций в рамках выполнения функций по обеспечению системного подхода несут ответственность за: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обеспечение документирования системы качества 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соответствии с требованиями настоящих Правил;</w:t>
      </w:r>
    </w:p>
    <w:p w:rsidR="002323A9" w:rsidRPr="00425ED0" w:rsidRDefault="00425ED0">
      <w:pPr>
        <w:spacing w:before="8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 фармаконадзора;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возможности обучения;</w:t>
      </w:r>
    </w:p>
    <w:p w:rsidR="002323A9" w:rsidRPr="00425ED0" w:rsidRDefault="00425ED0">
      <w:pPr>
        <w:spacing w:before="21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ресурсами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необходимыми помещениями, оборудованием и т. д.);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 эффективности.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реализовываться корректировочные и предупредительные мероприятия;</w:t>
      </w:r>
    </w:p>
    <w:p w:rsidR="002323A9" w:rsidRPr="00425ED0" w:rsidRDefault="00425ED0">
      <w:pPr>
        <w:spacing w:before="5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разрабатываемых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препаратов;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необходимости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несоблюдения требований к качеству системы фармаконадзора;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проведения регулярных аудитов системы.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161" w:right="315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2.4. Обучение персонала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2.4.1. 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процессов,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 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количества компетентного, квалифицированного 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обученного персонала.</w:t>
      </w:r>
    </w:p>
    <w:p w:rsidR="002323A9" w:rsidRPr="00425ED0" w:rsidRDefault="00425ED0" w:rsidP="0079204A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2.4.2.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выполняться план обучения специалистов по фармаконадзору. Обучение должно включать вводное обучение и последующее обучение на протяжении всего периода работы в соответствии с выполняемыми функциями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направлено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профессиональных навыков,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выполняемые процедуры, обеспечение соответствия всех специалистов требованиям к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профессиональным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навыкам,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пониманию выполняемых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специалисты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 предусмотренных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лекарственных препаратов.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2.4.3. Действующие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проведению обучения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 обучения по достижению требуемого понимания и выполнения функций по фармаконадзору.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2.4.4.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 обучения определенным аспектам фармаконадзора специалистов других подразделений, деятельность которых может повлиять на показатели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 Указанная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жалобами,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продажу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маркетинг,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 регистрационных документов, правовые вопросы и аудит.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56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2.5. Средства и оборудование для фармаконадзора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2.5.1. Достижение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 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обеспечением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оборудованием, используемыми в этих процессах.</w:t>
      </w:r>
    </w:p>
    <w:p w:rsidR="002323A9" w:rsidRPr="00425ED0" w:rsidRDefault="00425ED0" w:rsidP="0079204A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2.5.2.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оборудование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располагаться,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сконструированными,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обслуживаемыми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 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целям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оборудование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функциональные свойства, важные для осуществления фармаконадзора,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 соответствующей проверке, квалификации и (или) валидации для подтверждения соответствия предназначенной цели. Для определения масштаба проверки, квалификации или валидации следует использовать документированную оценку риска. Этот метод управления рисками необходимо применять в течение всего срока эксплуатации 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оборудования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 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факторов,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 на безопасность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сложность соответствующих средств и оборудования.</w:t>
      </w:r>
    </w:p>
    <w:p w:rsidR="002323A9" w:rsidRPr="00425ED0" w:rsidRDefault="002323A9">
      <w:pPr>
        <w:spacing w:before="8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79204A">
      <w:pPr>
        <w:spacing w:after="0" w:line="239" w:lineRule="auto"/>
        <w:ind w:left="175" w:right="161" w:hanging="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2.6. Обеспечение держателями регистрационных удостоверений лекарственных препаратов соответствия требованиям законодательства государств-членов, международных договоров и актов,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 право Союза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2.6.1.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 законодательства государств-членов, международных договоров и актов, 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регистрационных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 процессы по обеспечению качества системы, целями которых являются: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постоянного мониторинга данных по фармаконадзору, разработка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необходимости,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фармацевтических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 исследований);</w:t>
      </w:r>
    </w:p>
    <w:p w:rsidR="002323A9" w:rsidRPr="00425ED0" w:rsidRDefault="00425ED0" w:rsidP="0079204A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научной оценки всей информации по профилю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реакциях, развившихся в том числе при применении не 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(далее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инструкцией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 применению (листком-вкладышем) (далее – ИМП (ЛВ));</w:t>
      </w:r>
    </w:p>
    <w:p w:rsidR="002323A9" w:rsidRPr="00425ED0" w:rsidRDefault="00425ED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представлению в уполномоченный орган государства-члена информации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 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полноты представляемой информации, надлежащей валидации сигналов, а также исключения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дублирования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 и внедрены соответствующие стандартные операционные процедуры;</w:t>
      </w:r>
    </w:p>
    <w:p w:rsidR="002323A9" w:rsidRPr="00425ED0" w:rsidRDefault="00425ED0">
      <w:pPr>
        <w:spacing w:before="7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обеспечение эффективной взаимосвязи с уполномоченными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 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рисках, 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 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мерах, пострегистрационных исследованиях по безопасности;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препаратах (ОХЛП, ИМП (ЛВ)) современному уровню научных знаний;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 по безопасности.</w:t>
      </w:r>
    </w:p>
    <w:p w:rsidR="002323A9" w:rsidRPr="00425ED0" w:rsidRDefault="002323A9">
      <w:pPr>
        <w:spacing w:before="4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566" w:right="55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2.7. Обеспечение уполномоченными органами государств-членов соответствия требованиям законодательства государств-членов, международных договоров и актов, составляющих право Союза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2.7.1.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соответствующую систему обеспечения качества процессов в целях:</w:t>
      </w:r>
    </w:p>
    <w:p w:rsidR="002323A9" w:rsidRPr="00425ED0" w:rsidRDefault="00425ED0" w:rsidP="0079204A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качества представляемых данных по фармаконадзору;</w:t>
      </w:r>
    </w:p>
    <w:p w:rsidR="002323A9" w:rsidRPr="00425ED0" w:rsidRDefault="00425ED0">
      <w:pPr>
        <w:spacing w:before="21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 договоров и актов, составляющих право Союза;</w:t>
      </w:r>
    </w:p>
    <w:p w:rsidR="002323A9" w:rsidRPr="00425ED0" w:rsidRDefault="00425ED0">
      <w:pPr>
        <w:spacing w:before="7"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 гарантированной независимости в выполнении деятельности по фармаконадзору;</w:t>
      </w:r>
    </w:p>
    <w:p w:rsidR="002323A9" w:rsidRPr="00425ED0" w:rsidRDefault="00425ED0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 работников, 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общества в целом;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дорегистрационное инспектирование.</w:t>
      </w:r>
    </w:p>
    <w:p w:rsidR="002323A9" w:rsidRPr="00425ED0" w:rsidRDefault="00425ED0">
      <w:pPr>
        <w:spacing w:before="8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2.7.2. Независимость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решений только в интересах здоровья пациента и общественного здоровья.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75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2.8. Управление документацией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2.8.1.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частью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прослеживаемость выполняемых процедур, включая процедуры оценки 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оценки и принятых решений.</w:t>
      </w:r>
    </w:p>
    <w:p w:rsidR="002323A9" w:rsidRPr="00425ED0" w:rsidRDefault="00425ED0" w:rsidP="0079204A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2.8.2. Система управления документацией должна обеспечивать: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полноту, точность и целостность;</w:t>
      </w:r>
    </w:p>
    <w:p w:rsidR="002323A9" w:rsidRPr="00425ED0" w:rsidRDefault="00425ED0">
      <w:pPr>
        <w:spacing w:before="6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эффективную внутреннюю и внешнюю передачу данных;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хранение документов, имеющих отношение к системам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лекарственных препаратов, согласно применимым срокам хранения.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2.8.3. Держатель регистрационного удостоверения лекарственного препарата (далее – держатель регистрационного удостоверения) должен обеспечить надлежащее документирование,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обращение и хранение всей информации по фармаконадзору с целью выполнения процедур точного репортирования, интерпретации и верификации данных. Держателем регистрационного удостоверения должна быть обеспечена система прослеживаемости и последующей оценки сообщений о нежелательных реакциях.</w:t>
      </w:r>
    </w:p>
    <w:p w:rsidR="002323A9" w:rsidRPr="00425ED0" w:rsidRDefault="00425ED0">
      <w:pPr>
        <w:spacing w:before="7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«репортирование»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 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подчиненные им экспертные организации в сферу компетенции которых включен фармаконадзор.</w:t>
      </w:r>
    </w:p>
    <w:p w:rsidR="002323A9" w:rsidRPr="00425ED0" w:rsidRDefault="00425ED0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2.8.4. Система управления документацией должна включать в себя комплекс мер по обеспечению безопасности и конфиденциальности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персональных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строгое ограничение, согласно которому доступ к документации и базам данных имеется только у уполномоченных лиц.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2.8.5. Система управления документацией должна включать в себя 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потери и разрушения.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431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2.9. Документация системы качества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79204A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2.9.1. 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 должны быть документированы и систематизированы соответствующим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образом в виде таких руководств и процедур в письменной форме, как план по качеству, руководство по качеству 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отчеты по качеству.</w:t>
      </w:r>
    </w:p>
    <w:p w:rsidR="002323A9" w:rsidRPr="00425ED0" w:rsidRDefault="00425ED0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2.9.2. 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 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 описание установленного порядка выполнения процессов и могут иметь форму стандартных операционных процедур и рабочих инструкций или руководств.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 распространения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взаимосвязь.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выполняемой деятельности.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2.9.3.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следующих документах:</w:t>
      </w:r>
    </w:p>
    <w:p w:rsidR="002323A9" w:rsidRPr="00425ED0" w:rsidRDefault="00425ED0">
      <w:pPr>
        <w:spacing w:before="3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документация по организационной структуре и обязанностям персонала;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 обучения и отчеты по проведенному обучению;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 по соответствию процессов управления;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критическим процессам фармаконадзора, включая обеспечение непрерывности процесса;</w:t>
      </w:r>
    </w:p>
    <w:p w:rsidR="002323A9" w:rsidRPr="00425ED0" w:rsidRDefault="00425ED0">
      <w:pPr>
        <w:spacing w:before="8"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индикаторы выполнения процессов, которые используются для постоянного мониторирования надлежащего выполнения функций по фармаконадзору;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 включая полученные данные и результаты.</w:t>
      </w:r>
    </w:p>
    <w:p w:rsidR="002323A9" w:rsidRPr="00425ED0" w:rsidRDefault="00425ED0" w:rsidP="0079204A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2.9.4. Документация по системе качества должна также включать в</w:t>
      </w:r>
      <w:r w:rsidR="0079204A" w:rsidRPr="0079204A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себя:</w:t>
      </w:r>
    </w:p>
    <w:p w:rsidR="002323A9" w:rsidRPr="00425ED0" w:rsidRDefault="00425ED0">
      <w:pPr>
        <w:spacing w:before="21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методы мониторирования эффективности функционирования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системы качества и, в частности, ее способность выполнения задач системы качества;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 по результатам выполненных процедур по фармаконадзору, подтверждающие выполнение предусмотренных этапов и действий;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оборудованию,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проверку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свойств,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валидации,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стадий, предусмотренных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процедурами;</w:t>
      </w:r>
    </w:p>
    <w:p w:rsidR="002323A9" w:rsidRPr="00425ED0" w:rsidRDefault="00425ED0">
      <w:pPr>
        <w:spacing w:before="7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отчеты, подтверждающие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отклонений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установленной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 мероприятий, оценку эффективности принятых мер.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44" w:lineRule="exact"/>
        <w:ind w:left="1101" w:right="108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2.10. Дополнительная документация по системе качества держателя регистрационного удостоверения</w:t>
      </w:r>
    </w:p>
    <w:p w:rsidR="002323A9" w:rsidRPr="00425ED0" w:rsidRDefault="002323A9">
      <w:pPr>
        <w:spacing w:before="7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дополнение к требуемой документации по системе качества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 документа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структуру, определяющую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иерархическую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управляющего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контролирующего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 персонала, систему управления ресурсами.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44" w:lineRule="exact"/>
        <w:ind w:left="1312" w:right="1298" w:hanging="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2.11. Дополнительная документация по системе качества уполномоченных органов государств-членов</w:t>
      </w:r>
    </w:p>
    <w:p w:rsidR="002323A9" w:rsidRPr="00425ED0" w:rsidRDefault="002323A9">
      <w:pPr>
        <w:spacing w:before="7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79204A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дополнение к требуемой документации по системе качества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уполномоченный орган государства-члена должен документировать организационную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ответственности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 персонала, а также определить контактные лица для обеспечения взаимодействия между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лицами, представляющими информацию о рисках, связанных с лекарственными препаратами.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77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2.12. Критические процессы в фармаконадзоре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2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79204A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2.12.1. Критические процессы в фармаконадзоре включают в себя: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79204A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непрерывный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79204A" w:rsidRPr="0079204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зарегистрированных лекарственных препаратов;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оценкой эффективности мер минимизации риска;</w:t>
      </w:r>
    </w:p>
    <w:p w:rsidR="002323A9" w:rsidRPr="00425ED0" w:rsidRDefault="00425ED0">
      <w:pPr>
        <w:spacing w:before="4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 работы с индивидуальными сообщениями 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присвоение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номера, классификацию,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своевременное представление;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выявление, изучение и оценку сигналов;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разработку, подготовку (включая оценку данных и контроль качества), представление и оценку периодических обновляемых отчетов по безопасности;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выполнение обязательств при вызове уполномоченными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органами государств-членов и представление ответов на запросы уполномоченных 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правильной и полной информации;</w:t>
      </w:r>
    </w:p>
    <w:p w:rsidR="002323A9" w:rsidRPr="00425ED0" w:rsidRDefault="00425ED0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взаимодействия между фармаконадзором и системой контроля качества лекарственных препаратов;</w:t>
      </w:r>
    </w:p>
    <w:p w:rsidR="002323A9" w:rsidRPr="00425ED0" w:rsidRDefault="00425ED0">
      <w:pPr>
        <w:spacing w:before="21" w:after="0" w:line="360" w:lineRule="auto"/>
        <w:ind w:left="102" w:right="3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уполномоченных органов государств-членов обо всех изменениях в оценке соотношения «польза – риск» зарегистрированных лекарственных препаратов;</w:t>
      </w:r>
    </w:p>
    <w:p w:rsidR="002323A9" w:rsidRPr="00425ED0" w:rsidRDefault="00425ED0">
      <w:pPr>
        <w:spacing w:before="7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медицинских и фармацевтических работников, пациентов обо всех изменениях в оценке соотношения «польза – риск»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обеспечения безопасности и эффективного применения лекарственных препаратов;</w:t>
      </w:r>
    </w:p>
    <w:p w:rsidR="002323A9" w:rsidRPr="00425ED0" w:rsidRDefault="00425ED0">
      <w:pPr>
        <w:spacing w:before="8" w:after="0" w:line="359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 препарате,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современному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 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рекомендации уполномоченных органов государств-членов;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безопасности.</w:t>
      </w:r>
    </w:p>
    <w:p w:rsidR="002323A9" w:rsidRPr="00425ED0" w:rsidRDefault="00425ED0">
      <w:pPr>
        <w:spacing w:before="7" w:after="0" w:line="359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2.12.2. 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непрерывности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включать в себя:</w:t>
      </w:r>
    </w:p>
    <w:p w:rsidR="002323A9" w:rsidRPr="00425ED0" w:rsidRDefault="00425ED0">
      <w:pPr>
        <w:spacing w:before="8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 событий, которые могут существенно повлиять на персонал организации в целом либо на структуры и процессы фармаконадзора в частности;</w:t>
      </w:r>
    </w:p>
    <w:p w:rsidR="002323A9" w:rsidRPr="00425ED0" w:rsidRDefault="00425ED0">
      <w:pPr>
        <w:spacing w:before="7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резервные системы на случай необходимости экстренного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обмена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организациями, выполняющими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 разработчиками,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уполномоченными органами государств-членов.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94360B">
      <w:pPr>
        <w:spacing w:before="26" w:after="0" w:line="344" w:lineRule="exact"/>
        <w:ind w:left="1715" w:right="1146" w:hanging="14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2.13. Контроль функционирования и эффективности системы фармаконадзора и ее системы качества</w:t>
      </w:r>
    </w:p>
    <w:p w:rsidR="002323A9" w:rsidRPr="00425ED0" w:rsidRDefault="002323A9">
      <w:pPr>
        <w:spacing w:before="7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2.13.1. 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должны включать в себя: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 системой;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аудиты;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соответствия требованиям;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инспекции;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эффективности принятых мер по минимизации риска и обеспечения безопасного и эффективного применения лекарственных препаратов.</w:t>
      </w:r>
    </w:p>
    <w:p w:rsidR="002323A9" w:rsidRPr="00425ED0" w:rsidRDefault="00425ED0">
      <w:pPr>
        <w:spacing w:before="4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2.13.2.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заранее определены индикаторы, по которым выполняется оценка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 зрения требований качества.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2.13.3. 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должен выполняться регулярно через определенные интервалы времени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качеству и определения эффективности. Аудит системы качества должен 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интегрированную 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специалистами,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подлежащих аудиту.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 лицами, ответственными за организацию соответствующих аудируемых процессов. В случае необходимости по результатам аудита должны приниматься корректирующие и предупредительные меры.</w:t>
      </w:r>
    </w:p>
    <w:p w:rsidR="002323A9" w:rsidRPr="00425ED0" w:rsidRDefault="00425ED0">
      <w:pPr>
        <w:spacing w:before="21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2.13.4.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обеспечить мониторинг выполнения держателями 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мер по обеспечению мониторинга входит выполнение инспектирования 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 уполномоченных органов государств-членов.</w:t>
      </w:r>
    </w:p>
    <w:p w:rsidR="002323A9" w:rsidRPr="00425ED0" w:rsidRDefault="002323A9">
      <w:pPr>
        <w:spacing w:before="6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734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 Уполномоченное лицо по фармаконадзору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2.14.1.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назначить и иметь в постоянном распоряжении уполномоченное лицо 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государствах-членах,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обладающее требуемой квалификацией. Держатель регистрационных удостоверений сообщает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фамилию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проинформировать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срок, устанавливаемый законодательством государств-членов.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2.14.2. В каждой системе фармаконадзора может быть только одно УЛФ. Услуги УЛФ может использовать более одного держателя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системах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 для одной системы фармаконадзора одного держателя 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свои обязанности. В дополнение к назначению УЛФ уполномоченные органы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подчиненного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УЛФ. Контактное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 УЛФ.</w:t>
      </w:r>
    </w:p>
    <w:p w:rsidR="002323A9" w:rsidRPr="00425ED0" w:rsidRDefault="00425ED0">
      <w:pPr>
        <w:spacing w:before="21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2.14.3. 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должностной инструкцией.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2.14.4.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предоставляет УЛФ достаточные полномочия по управлению деятельностью 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 а также соответствующие полномочия и обеспечивает 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мастер-файле. Полномочия,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 системы фармаконадзора, должны позволять УЛФ вносить изменения в систему,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 регулирующих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изменению профиля безопасности.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2.14.5.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 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 возложенные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разрабатывает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помощи которых УЛФ получает всю необходимую информацию и имеет доступ ко всем данным, которые ему могут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потребоваться, например:</w:t>
      </w:r>
    </w:p>
    <w:p w:rsidR="002323A9" w:rsidRPr="00425ED0" w:rsidRDefault="00425ED0" w:rsidP="0094360B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распространяется система фармаконадзора;</w:t>
      </w:r>
    </w:p>
    <w:p w:rsidR="002323A9" w:rsidRPr="00425ED0" w:rsidRDefault="00425ED0">
      <w:pPr>
        <w:spacing w:before="6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о продолжающихся и закончившихся клинических исследованиях и прочих исследованиях, о которых знает 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безопасности лекарственных препаратов;</w:t>
      </w:r>
    </w:p>
    <w:p w:rsidR="002323A9" w:rsidRPr="00425ED0" w:rsidRDefault="00425ED0">
      <w:pPr>
        <w:spacing w:before="21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из иных источников, кроме источников держателя регистрационного удостоверения, например, источников, с которыми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контрактные договоренности;</w:t>
      </w:r>
    </w:p>
    <w:p w:rsidR="002323A9" w:rsidRPr="00425ED0" w:rsidRDefault="00425ED0">
      <w:pPr>
        <w:spacing w:before="4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разрабатывает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пределах организации.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2.14.6. 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руководящего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предпринятых мерах,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аудитам системы фармаконадзора. УЛФ имеет полномочия инициировать аудит в 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Руководящий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 копию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 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 аудита, чтобы УЛФ могло убедиться в принятии соответствующих корректирующих мероприятий.</w:t>
      </w:r>
    </w:p>
    <w:p w:rsidR="002323A9" w:rsidRPr="00425ED0" w:rsidRDefault="00425ED0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2.14.7.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обеспечивает возможность получения информации УЛФ из базы данных нежелательных реакций, имеющейся в его распоряжении.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240" w:lineRule="auto"/>
        <w:ind w:left="1701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2.15. Квалификация лица, уполномоченного по фармаконадзору в Союзе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2.15.1. 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теоретические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практические знания по осуществлению деятельности по фармаконадзору. УЛФ должно иметь навыки управления системами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проведению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медицина, фармацевтические науки, а также эпидемиология и биостатистика.</w:t>
      </w:r>
    </w:p>
    <w:p w:rsidR="002323A9" w:rsidRPr="00425ED0" w:rsidRDefault="00425ED0">
      <w:pPr>
        <w:spacing w:before="21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2.15.2.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 обучение УЛФ в области своей системы фармаконадзора перед тем, как УЛФ займет должность уполномоченного лица. Обучение и его результаты должны надлежащим образом документироваться.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240" w:lineRule="auto"/>
        <w:ind w:left="1701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2.16. Функции лица, уполномоченного по фармаконадзору в Союзе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2.16.1. Квалифицированное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в Союзе, является физическим лицом.</w:t>
      </w:r>
    </w:p>
    <w:p w:rsidR="002323A9" w:rsidRPr="00425ED0" w:rsidRDefault="00425ED0">
      <w:pPr>
        <w:spacing w:before="8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2.16.2. УЛФ,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пунктом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распоряжении 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проживать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функционирование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следовательно,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достаточно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полномочий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содействие,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 и повышение уровня соблюдения требований законодательства государств-членов, международных договоров и актов, 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Следовательно,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обладать полномочиями и ответственностью в отношении мастер-файла 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 соблюдения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международных договоров и актов, составляющих право Союза.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2.16.3.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распространяется система фармаконадзора держателя регистрационных удостоверений, УЛФ имеет следующие обязанности:</w:t>
      </w:r>
    </w:p>
    <w:p w:rsidR="002323A9" w:rsidRPr="00425ED0" w:rsidRDefault="00425ED0">
      <w:pPr>
        <w:spacing w:before="21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профилей безопасности;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владеть полной информацией об условиях и обязанностях, установленных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 обязательствах,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безопасному применению лекарственных препаратов;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владеть полной информацией о мерах минимизации рисков;</w:t>
      </w:r>
    </w:p>
    <w:p w:rsidR="002323A9" w:rsidRPr="00425ED0" w:rsidRDefault="00425ED0">
      <w:pPr>
        <w:spacing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протоколов пострегистрационных исследований безопасности;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 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назначено уполномоченным органом государств-членов, включая результаты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таких исследований;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дополнять планы управления рисками;</w:t>
      </w: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 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международных договоров и актов, составляющих право Союза;</w:t>
      </w:r>
    </w:p>
    <w:p w:rsidR="002323A9" w:rsidRPr="00425ED0" w:rsidRDefault="00425ED0">
      <w:pPr>
        <w:spacing w:before="5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обеспечивать необходимое качество, включая точность и полноту, данных по фармаконадзору, представляемых в уполномоченные органы государств-членов;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запросы 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 дополнительной информации, необходимой для оценки пользы и риска лекарственных препаратов;</w:t>
      </w:r>
    </w:p>
    <w:p w:rsidR="002323A9" w:rsidRPr="00425ED0" w:rsidRDefault="00425ED0">
      <w:pPr>
        <w:spacing w:before="21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любую информацию, имеющую отношение к оценке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членов;</w:t>
      </w:r>
    </w:p>
    <w:p w:rsidR="002323A9" w:rsidRPr="00425ED0" w:rsidRDefault="00425ED0">
      <w:pPr>
        <w:spacing w:before="7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оказывать помощь в подготовке регуляторных мер в ответ на чрезвычайные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рекомендациях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медицинскому применению,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срочные 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доведение информации до пациентов и медицинских работников);</w:t>
      </w:r>
    </w:p>
    <w:p w:rsidR="002323A9" w:rsidRPr="00425ED0" w:rsidRDefault="00425ED0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 в качестве контактного лица для инспекций по фармаконадзору с обеспечением 24-часового доступа.</w:t>
      </w:r>
    </w:p>
    <w:p w:rsidR="002323A9" w:rsidRPr="00425ED0" w:rsidRDefault="00425ED0">
      <w:pPr>
        <w:spacing w:before="5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2.16.4. 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качества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контрактные договоренности,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периодических обновляемых отчетов по безопасности, отчетов об аудитах и к обучению персонала по фармаконадзору). УЛФ должно располагать информацией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 недочеты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располагать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 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изменениях, внесенных в базу данных (например, изменения, которые могут оказать влияние на деятельность по фармаконадзору).</w:t>
      </w:r>
    </w:p>
    <w:p w:rsidR="002323A9" w:rsidRPr="00425ED0" w:rsidRDefault="00425ED0" w:rsidP="0094360B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 может делегировать выполнение специфических заданий под своим наблюдением лицам с соответствующей квалификацией и обучением,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экспертов по безопасности определенных лекарственных препаратов, при условии, что УЛФ будет осуществлять контроль функционирования всей системы и профилей безопасности всех лекарственных препаратов. Такое делегирование выполняемых функций должно быть надлежащим образом документировано.</w:t>
      </w:r>
    </w:p>
    <w:p w:rsidR="002323A9" w:rsidRPr="00425ED0" w:rsidRDefault="002323A9">
      <w:pPr>
        <w:spacing w:before="7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240" w:lineRule="auto"/>
        <w:ind w:left="1569" w:right="155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2.17. Специфические процессы системы качества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держателей регистрационных удостоверений в Союзе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2.17.1.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разрабатывает дополнительные специальные процессы системы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качества с целью:</w:t>
      </w:r>
    </w:p>
    <w:p w:rsidR="002323A9" w:rsidRPr="00425ED0" w:rsidRDefault="00425ED0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 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 составляющими право Союза;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сохранения документов, в которых описана система фармаконадзора, до тех пор, пока существует система, описанная в мастер-файле системы фармаконадзора, в течение не менее 5 лет после прекращения ее существования;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 отношение к зарегистрированным лекарственным препаратам в течение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прекращения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государственной регистрации;</w:t>
      </w:r>
    </w:p>
    <w:p w:rsidR="002323A9" w:rsidRPr="00425ED0" w:rsidRDefault="00425ED0" w:rsidP="0094360B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 информации о лекарственных препаратах согласно последним научным знаниям, включая оценку профиля безопасности и соотношение «польза – риск», а также рекомендациям, размещенным на 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 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сайты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 государств-членов на наличие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риск», включая изменения в рекомендациях по медицинскому применению и иные меры регуляторного характера.</w:t>
      </w:r>
    </w:p>
    <w:p w:rsidR="002323A9" w:rsidRPr="00425ED0" w:rsidRDefault="00425ED0">
      <w:pPr>
        <w:spacing w:before="4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2.17.2.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 обеспечивают восстанавливаемость документов.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2.17.3. 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условии надлежащей валидации электронной системы и существования договоренностей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резервному копированию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перевода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бумажного формата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перевода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 сохранение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сохранения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читаемости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хранения средствами, используемыми для хранения.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2.17.4.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поглощения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бизнеса 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переданы и сохранены в полном объеме.</w:t>
      </w:r>
    </w:p>
    <w:p w:rsidR="002323A9" w:rsidRPr="00425ED0" w:rsidRDefault="002323A9">
      <w:pPr>
        <w:spacing w:before="8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39" w:lineRule="auto"/>
        <w:ind w:left="326" w:right="315" w:firstLine="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2.18. Требования к системе качества при делегировании держателем регистрационных удостоверений выполняемых функций по фармаконадзору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2.18.1.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делегировать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функции УЛФ, другой организации или лицу (если к такому лицу могут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целостность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несет держатель регистрационного удостоверения.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2.18.2.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держателем регистрационного удостоверения другой организации держатель регистрационного удостоверения несет ответственность за применение эффективной системы качества исполнения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фармаконадзора,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определяемые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применяются к другой организации, которой делегированы задачи.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2.18.3.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контрактных договоренностей между держателем регистрационного удостоверения и другой организацией с описанием договоренностей по делегированным задачам и ответственности каждой из сторон. Описание делегированной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подвергаться проверкам по усмотрению уполномоченного органа в соответствующем государстве-члене.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2.18.4.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контрактных договоренностей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рекомендуется выполнение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 организаций, которым были делегированы функции по фармаконадзору.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344" w:lineRule="exact"/>
        <w:ind w:left="567" w:right="57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2.19. Общие обязанности по фармаконадзору в рамках международных договоров и актов, составляющих право Союза</w:t>
      </w:r>
    </w:p>
    <w:p w:rsidR="002323A9" w:rsidRPr="00425ED0" w:rsidRDefault="002323A9" w:rsidP="0094360B">
      <w:pPr>
        <w:spacing w:before="7" w:after="0" w:line="150" w:lineRule="exact"/>
        <w:ind w:left="567" w:right="579"/>
        <w:jc w:val="center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2.19.1.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несут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возлагаемых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 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каждый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 функционирование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создает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применяет надлежащую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осуществляемой деятельности по фармаконадзору.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2.19.2. Государства-члены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постоянного совершенствования систем фармаконадзора по достижению высоких стандартов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 объединенных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ресурсов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имеющейся ресурсной базы в рамках Союза.</w:t>
      </w:r>
    </w:p>
    <w:p w:rsidR="002323A9" w:rsidRPr="00425ED0" w:rsidRDefault="00425ED0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2.19.3. Государства-члены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упрощения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</w:t>
      </w:r>
      <w:r w:rsid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лиц, представляющих информацию по фармаконадзору.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959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2.20. Функции уполномоченных органов государств-членов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2.20.1. Каждое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государство-член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назначить уполномоченный орган, ответственный за осуществление фармаконадзора.</w:t>
      </w:r>
    </w:p>
    <w:p w:rsidR="002323A9" w:rsidRPr="00425ED0" w:rsidRDefault="00425ED0">
      <w:pPr>
        <w:spacing w:before="3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2.20.2. Каждый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внедрить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при выполнении своих задач и участии в деятельности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зарегистрированного на территориях государства-члена.</w:t>
      </w:r>
    </w:p>
    <w:p w:rsidR="002323A9" w:rsidRPr="00425ED0" w:rsidRDefault="00425ED0">
      <w:pPr>
        <w:spacing w:before="21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2.20.3. Задачи и обязанности уполномоченных органов государств- членов по фармаконадзору включают в себя сотрудничество при обнаружении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принятии соответствующих решений.</w:t>
      </w:r>
    </w:p>
    <w:p w:rsidR="002323A9" w:rsidRPr="00425ED0" w:rsidRDefault="00425ED0">
      <w:pPr>
        <w:spacing w:before="4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2.20.4.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проверку осуществления держателями регистрационных удостоверений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 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 Союза.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2.21. Планирование готовности к фармаконадзору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возникновении экстренных ситуаций в общественном здравоохранении</w:t>
      </w:r>
    </w:p>
    <w:p w:rsidR="002323A9" w:rsidRPr="00425ED0" w:rsidRDefault="002323A9">
      <w:pPr>
        <w:spacing w:before="8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2.21.1.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экстренным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общественном здравоохранении.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 планы готовности.</w:t>
      </w:r>
    </w:p>
    <w:p w:rsidR="002323A9" w:rsidRPr="00425ED0" w:rsidRDefault="00425ED0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Экстренная ситуация в общественном здравоохранении представляет собой угрозу общественному здоровью, признанную Всемирной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(ВОЗ)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уполномоченными органами государств-членов.</w:t>
      </w:r>
    </w:p>
    <w:p w:rsidR="002323A9" w:rsidRPr="00425ED0" w:rsidRDefault="00425ED0">
      <w:pPr>
        <w:spacing w:before="21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 фармаконадзора к экстренным ситуациям в общественном здравоохранении оцениваются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уполномоченными органами государств-членов на индивидуальной основе. О требованиях фармаконадзора сообщается держателям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 публикуют уведомления об экстренных ситуациях на своих официальных сайтах.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090" w:right="207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 Мастер-файл системы фармаконадзора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007" w:right="2995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3.1. Структуры и процессы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3.1.1. 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описания системы фармаконадзора и документированного подтверждения ее соответствия требованиям законодательства государств-членов,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 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 осуществить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инспектирований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Мастер-файл включает в себя обзор системы фармаконадзора 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общую 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регистрационном и пострегистрационном этапах.</w:t>
      </w:r>
    </w:p>
    <w:p w:rsidR="002323A9" w:rsidRPr="00425ED0" w:rsidRDefault="00425ED0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3.1.2. Составление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содержащейся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и уполномоченному лицу по фармаконадзору: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убедиться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 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международных договоров и актов, составляющих право Союза;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подтвердить соответствие системы действующим требованиям;</w:t>
      </w:r>
    </w:p>
    <w:p w:rsidR="002323A9" w:rsidRPr="00425ED0" w:rsidRDefault="00425ED0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 информацию о недостатках системы или выявить несоблюдение требований;</w:t>
      </w:r>
    </w:p>
    <w:p w:rsidR="002323A9" w:rsidRPr="00425ED0" w:rsidRDefault="00425ED0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 информацию о рисках или неэффективности выполнения определенных направлений деятельности по фармаконадзору.</w:t>
      </w:r>
    </w:p>
    <w:p w:rsidR="002323A9" w:rsidRPr="00425ED0" w:rsidRDefault="00425ED0">
      <w:pPr>
        <w:spacing w:before="6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3.1.3. 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 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совершенствования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хронология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облегчают 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 государств-членов инспекций на основании метода оценки рисков.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81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3.2. Регистрация и поддержание мастер-файла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3.2.1. Местонахождение.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94360B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 должен находиться на территориях государств-членов, либо в месте выполнения основной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 квалифицированное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независимо от формата (бумажный или электронный). Уполномоченный 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проинформирован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месте расположения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 информироваться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расположения. Требуемая информация по расположению мастер-файла включает в себя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 на местонахождение (адрес) держателя регистрационного удостоверения или третьей стороны по соглашению. Этот адрес может отличаться от адреса заявителя или держателя 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адреса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офиса 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основной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определении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учитывать наилучшее местонахождение для системы фармаконадзора в целом.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соответствующее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расположении мастер-файла. В ситуации, когда основная деятельность осуществляется 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пределами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основное местонахождение,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умолчанию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местонахождением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 является место осуществления деятельности уполномоченного лица по фармаконадзору.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3.2.2. 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>
      <w:pPr>
        <w:spacing w:before="6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3.2.2.1. Передачу или делегирование обязанностей и деятельности по мастер-файлу системы фармаконадзора необходимо оформлять документально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обязанностей. 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проинформировано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полномочий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внесению 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совершенствования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которых следует незамедлительно информировать уполномоченное лицо по фармаконадзору:</w:t>
      </w:r>
    </w:p>
    <w:p w:rsidR="002323A9" w:rsidRPr="00425ED0" w:rsidRDefault="00425ED0">
      <w:pPr>
        <w:spacing w:before="21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 вносимые в мастер-файл системы фармаконадзора, или изменение его местонахождения, сведения о которых должны сообщаться в уполномоченные органы государств-членов;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добавление корректирующих и (или) предупредительных мероприятий в мастер-файл системы фармаконадзора (например, по 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 отклонениями от процессов, указанных в системе управления качеством системы фармаконадзора;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 вносимые в содержащуюся в мастер-файле информацию, которые удовлетворяют критериям надлежащего контроля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мощности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 функционирования и соблюдения требований);</w:t>
      </w:r>
    </w:p>
    <w:p w:rsidR="002323A9" w:rsidRPr="00425ED0" w:rsidRDefault="00425ED0">
      <w:pPr>
        <w:spacing w:before="8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 мастер-файла системы фармаконадзора в уполномоченные органы государств-членов.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3.2.2.2. 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письменном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следующих изменений: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за которую отвечает уполномоченное лицо в фармаконадзору;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уполномоченному лицу по фармаконадзору.</w:t>
      </w:r>
    </w:p>
    <w:p w:rsidR="002323A9" w:rsidRPr="00425ED0" w:rsidRDefault="002323A9">
      <w:pPr>
        <w:spacing w:before="9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335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3.3. Описание систем фармаконадзора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мастер-файле системы фармаконадзора должна быть описана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 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категориям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применять разные системы фармаконадзора. Каждая такая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 на которые выдано удостоверение о государственной регистрации.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у держателя регистрационных удостоверений функционирует более чем 1 система фармаконадзора, например, специфические системы фармаконадзора для определенных видов лекарственных препаратов (вакцины, санитарно-гигиеническая продукция и т. д.) или система фармаконадзора охватывает лекарственные препараты более 1 держателя регистрационных удостоверений, представляется 1 мастер-файл системы фармаконадзора, описывающий каждую систему.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 удостоверения должно быть назначено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создание и ведение системы фармаконадзора, описанной в мастер-файле системы фармаконадзора.</w:t>
      </w:r>
    </w:p>
    <w:p w:rsidR="002323A9" w:rsidRPr="00425ED0" w:rsidRDefault="00425ED0" w:rsidP="0094360B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несколькими 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наличие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может делегировать через письменное соглашение (например, партнеру по лицензии или субподрядчику) часть деятельности или всю деятельность по фармаконадзору, за надлежащее 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перекрестную ссылку на мастер-файл или на часть мастер-файла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 была делегирована деятельность на основании соглашения о доступе к 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 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файлов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применимой к лекарственному препарату.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мастер-файлов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поддерживаемых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одним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прилагаемую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местонахождении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мастер-файлов, информация об УЛФ и соответствующих лекарственных препаратах.</w:t>
      </w:r>
    </w:p>
    <w:p w:rsidR="002323A9" w:rsidRPr="00425ED0" w:rsidRDefault="00425ED0">
      <w:pPr>
        <w:spacing w:before="8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краткой информации, представляемой в уполномоченные органы государств-членов,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нахождения одного мастер-файла системы фармаконадзора.</w:t>
      </w:r>
    </w:p>
    <w:p w:rsidR="002323A9" w:rsidRPr="00425ED0" w:rsidRDefault="00425ED0">
      <w:pPr>
        <w:spacing w:before="5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делегировании деятельности по системе фармаконадзора 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ее 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осуществлению фармаконадзора.</w:t>
      </w:r>
    </w:p>
    <w:p w:rsidR="002323A9" w:rsidRPr="00425ED0" w:rsidRDefault="00425ED0" w:rsidP="0094360B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несколькими 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партнеры согласовали совместное ведение соответствующих разделов в рамках своих мастер-файлов в системе. О доступности мастер-файла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соглашениях. Важно,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убедился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том, что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распространяемая на их продукцию, соответствует необходимым требованиям.</w:t>
      </w:r>
    </w:p>
    <w:p w:rsidR="002323A9" w:rsidRPr="00425ED0" w:rsidRDefault="002323A9">
      <w:pPr>
        <w:spacing w:before="7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94360B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 Обязательная информация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мастер-файле системы фармаконадзора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 должен включать в себя документы с описанием системы фармаконадзора. Содержание мастер- 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доступность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препаратов, зарегистрированных в государствах-членах. Мастер-файл должен иметь оглавление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ориентирования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документе.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3.4.1. Раздел мастер-файла об УЛФ.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об УЛФ в мастер-файле должна включать в себя: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полномочий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обеспечения,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 требованиям;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резюме с основной информацией о роли УЛФ;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контактную информацию об УЛФ, которая должна включать в себя фамилию, почтовый адрес, номера телефона, факса, электронную почту и рабочий адрес;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 о применении резервных соглашений в случае отсутствия УЛФ. В случае делегирования определенных задач УЛФ иному исполнителю перечень делегированных задач должен быть включен в приложения с указанием описания делегированной деятельности и лиц, которым она была делегирована;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квалификации и опыта УЛФ, имеющих отношение к деятельности по фармаконадзору.</w:t>
      </w:r>
    </w:p>
    <w:p w:rsidR="002323A9" w:rsidRPr="00425ED0" w:rsidRDefault="00425ED0">
      <w:pPr>
        <w:spacing w:before="9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структуре держателя регистрационного удостоверения.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3.4.2.1.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организационной структуры соответствующей системы фармаконадзора держателя регистрационного удостоверения. Описание должно давать четкое представление о задействованных организациях, основных структурных подразделениях, занимающихся фармаконадзором, 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взаимоотношениях между организациями и структурными подразделениями, имеющими 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 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следующая информация:</w:t>
      </w:r>
    </w:p>
    <w:p w:rsidR="002323A9" w:rsidRPr="00425ED0" w:rsidRDefault="00425ED0">
      <w:pPr>
        <w:spacing w:before="7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удостоверения, включая указание положения УЛФ в организации;</w:t>
      </w:r>
    </w:p>
    <w:p w:rsidR="002323A9" w:rsidRPr="00425ED0" w:rsidRDefault="00425ED0" w:rsidP="0094360B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адрес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нахождения,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 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ввод сообщений в базу данных по безопасности, подготовку периодического 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 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проведением предрегистрационных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 препарата.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3.4.2.2.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 передаваемой на аутсорсинг.</w:t>
      </w:r>
    </w:p>
    <w:p w:rsidR="002323A9" w:rsidRPr="00425ED0" w:rsidRDefault="00425ED0">
      <w:pPr>
        <w:spacing w:before="4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3.4.2.2.1. Мастер-файл системы фармаконадзора должен содержать 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 переданных на аутсорсинг.</w:t>
      </w:r>
    </w:p>
    <w:p w:rsidR="002323A9" w:rsidRPr="00425ED0" w:rsidRDefault="00425ED0" w:rsidP="0094360B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3.4.2.2.2. Информация в разделе должна содержать подтверждение 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маркетинге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подрядчиками,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коммерческие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указать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местонахождение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 имеющихся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 о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передаваемой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аутсорсинг. Описание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 перечня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таблицы приводятся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принятых обязательствах,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 фармаконадзор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 осуществляется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структурируют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аудиторские услуги, обеспечение программ поддержки пациентов, обработка данных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исследованиях),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коммерческих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дистрибьюции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совместном маркетинге,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регистрационное удостоверение, и т. д.) и видам технического обеспечения деятельности 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(размещение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компьютерных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серверах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провайдера,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д.).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 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инспекции и аудита, их перечень приводится в приложениях.</w:t>
      </w:r>
    </w:p>
    <w:p w:rsidR="002323A9" w:rsidRPr="00425ED0" w:rsidRDefault="00425ED0">
      <w:pPr>
        <w:spacing w:before="4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3.4.2.2.3. Мастер-файл системы фармаконадзора должен содержать копии подписанных соглашений о такой значимой деятельности, переданной на аутсорсинг, как:</w:t>
      </w:r>
    </w:p>
    <w:p w:rsidR="002323A9" w:rsidRPr="00425ED0" w:rsidRDefault="00425ED0">
      <w:pPr>
        <w:spacing w:before="8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подготовка периодического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электронном виде, оценка данных по безопасности и т.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д.);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делегирование деятельности по мастер-файлу системы фармаконадзора.</w:t>
      </w:r>
    </w:p>
    <w:p w:rsidR="002323A9" w:rsidRPr="00425ED0" w:rsidRDefault="00425ED0">
      <w:pPr>
        <w:spacing w:before="3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3.4.3.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</w:p>
    <w:p w:rsidR="002323A9" w:rsidRPr="00425ED0" w:rsidRDefault="00425ED0" w:rsidP="0094360B">
      <w:pPr>
        <w:spacing w:before="4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3.4.3.1. 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сообщений, получаемых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 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дочерние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офисы организации. Эта информация может быть составлена в форме списка с 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(партнерах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лицензии,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дистрибьюторским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маркетинговым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соглашениям)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включается в раздел, в котором описаны соглашения.</w:t>
      </w:r>
    </w:p>
    <w:p w:rsidR="002323A9" w:rsidRPr="00425ED0" w:rsidRDefault="00425ED0">
      <w:pPr>
        <w:spacing w:before="8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3.4.3.2. 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включать в себя список текущих исследований, регистров, программ поддержки или наблюдений, спонсируемых держателем регистрационного удостоверения. В списке должен быть описан (на мировом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программы, соответствующее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цели.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веществу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лекарственных препаратов. Список должен содержать все исследования (программы), текущие исследования (программы), а также исследования (программы), завершенные в течение последних 2 лет.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3.4.4.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компьютерных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базах данных.</w:t>
      </w:r>
    </w:p>
    <w:p w:rsidR="002323A9" w:rsidRPr="00425ED0" w:rsidRDefault="00425ED0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3.4.4.1.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описано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расположение,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эксплуатационная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компьютерные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верификации,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поставленным задачам.</w:t>
      </w:r>
    </w:p>
    <w:p w:rsidR="002323A9" w:rsidRPr="00425ED0" w:rsidRDefault="00425ED0" w:rsidP="0094360B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3.4.4.2.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ряда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компьютерных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 компьютеризации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 функциональных возможностей компьютерной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 а также смена контроля,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испытаний,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резервные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архивы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электронных данных, необходимые для соблюдения требований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имеющаяся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бумажных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носителях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данными, механизмы,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данным.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3.4.5 Раздел мастер-файла о процессах.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3.4.5.1. Важным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наличие на месте осуществления деятельности стандартных процедур в письменной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2.6,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2.9-2.12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 описан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 фармаконадзора. В мастер-файле системы фармаконадзора должна быть описана имеющаяся процедурная документация (ссылки на конкретные стандартные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д.),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типы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база данных по безопасности, бумажные файлы в месте получения).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3.4.5.2.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должны включать в себя следующие аспекты:</w:t>
      </w:r>
    </w:p>
    <w:p w:rsidR="002323A9" w:rsidRPr="00425ED0" w:rsidRDefault="00425ED0">
      <w:pPr>
        <w:spacing w:before="7" w:after="0" w:line="360" w:lineRule="auto"/>
        <w:ind w:left="102" w:right="3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постоянный мониторинг соотношения «польза – риск» лекарственного препарата, результат оценки и процесс принятия решения о соответствующих мерах, процесс генерирования, верификации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отделами и т. д.;</w:t>
      </w:r>
    </w:p>
    <w:p w:rsidR="002323A9" w:rsidRPr="00425ED0" w:rsidRDefault="00425ED0">
      <w:pPr>
        <w:spacing w:before="21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 управления рисками и мониторинг результатов внедрения мер минимизации рисков. В случае если в этом процессе задействовано 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 письменными процедурами или соглашениями;</w:t>
      </w:r>
    </w:p>
    <w:p w:rsidR="00E722D8" w:rsidRPr="00BC76B0" w:rsidRDefault="00425ED0" w:rsidP="0094360B">
      <w:pPr>
        <w:spacing w:before="21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сбор, верификация, получение последующей информации, оценка 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случаях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нежелательных реакций. В процедурах по данному разделу должно быть четкое разграничение локальных и международных видов деятельности; </w:t>
      </w:r>
    </w:p>
    <w:p w:rsidR="002323A9" w:rsidRPr="00425ED0" w:rsidRDefault="00425ED0" w:rsidP="0094360B">
      <w:pPr>
        <w:spacing w:before="21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периодических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обновляемых отчетов по безопасности;</w:t>
      </w:r>
    </w:p>
    <w:p w:rsidR="002323A9" w:rsidRPr="00425ED0" w:rsidRDefault="00425ED0">
      <w:pPr>
        <w:spacing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 органы государств-членов информации о проблемах по безопасности;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 (ЛВ).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внутренний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 данными.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3.4.5.3.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своевременного принятия надлежащих решений и действий.</w:t>
      </w:r>
    </w:p>
    <w:p w:rsidR="002323A9" w:rsidRPr="00425ED0" w:rsidRDefault="00425ED0" w:rsidP="0094360B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3.4.5.4. Должны быть представлены данные о других направлениях деятельности, подтверждающие наличие надлежащей системы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УЛФ, реагировании на запросы уполномоченных органов государств-членов о представлении информации, литературном поиске, контроле изменений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аудите</w:t>
      </w:r>
      <w:r w:rsidR="0094360B"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контроле системы качества и обучении. В ходе обзора 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документами фармаконадзора (включающую их наименования и номера).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3.4.6.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 должен включать в себя подтверждение непрерывного проведения мониторинга 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основных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минимум содержать: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процедуры оценки правильности представления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рисунки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(графики),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своевременность 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 законодательства государств-членов;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 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 ПООБ или другие представляемые данные;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своевременности представления ПООБ в уполномоченные 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используемые держателем регистрационного удостоверения для оценки соблюдения требований);</w:t>
      </w:r>
    </w:p>
    <w:p w:rsidR="002323A9" w:rsidRPr="00425ED0" w:rsidRDefault="00425ED0" w:rsidP="00E722D8">
      <w:pPr>
        <w:spacing w:before="7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своевременности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внесения 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выявлены, но еще не были поданы в уполномоченный орган;</w:t>
      </w:r>
    </w:p>
    <w:p w:rsidR="002323A9" w:rsidRPr="00425ED0" w:rsidRDefault="00425ED0">
      <w:pPr>
        <w:spacing w:before="8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соответствующих случаях – анализ выполнения обязательств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требований, имеющих отношение к фармаконадзору.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описать и пояснить цели применения системы фармаконадзора. В соответствующих случаях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приложить к 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 деятельности по фармаконадзору.</w:t>
      </w:r>
    </w:p>
    <w:p w:rsidR="002323A9" w:rsidRPr="00425ED0" w:rsidRDefault="00425ED0" w:rsidP="00E722D8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3.4.7. Раздел мастер-файла по фармаконадзору о системе качества. В разделе представляется описание системы управления качеством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фармаконадзоре.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3.4.7.1. Процедурные документы.</w:t>
      </w: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 документально оформленных процедур и процессов, имеющих отношение к деятельности по фармаконадзору, с указанием их взаимосвязи с другими функциями и подходами к оценке процедур. Список должен содержать номер документа, наименование, дату вступления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рабочих инструкций,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д.)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документам.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 принадлежащие провайдерам услуг и другим третьим сторонам.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3.4.7.2. Обучение.</w:t>
      </w:r>
    </w:p>
    <w:p w:rsidR="002323A9" w:rsidRPr="00425ED0" w:rsidRDefault="00425ED0">
      <w:pPr>
        <w:spacing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 описание управления ресурсами в ходе осуществления деятельности по фармаконадзору:</w:t>
      </w:r>
    </w:p>
    <w:p w:rsidR="002323A9" w:rsidRPr="00425ED0" w:rsidRDefault="00425ED0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организационная структура с количеством людей,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участвующих в осуществлении деятельности по фармаконадзору, включая ссылку на место хранения квалификационных документов;</w:t>
      </w: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 мест нахождения персонала;</w:t>
      </w:r>
    </w:p>
    <w:p w:rsidR="002323A9" w:rsidRPr="00425ED0" w:rsidRDefault="00425ED0">
      <w:pPr>
        <w:spacing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место хранения документов об обучении;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 по критическим процессам.</w:t>
      </w: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 должен быть соответствующим образом обучен осуществлению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только персонала в подразделениях фармаконадзора, но и лиц, которые могут получать сообщения по безопасности.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3.4.7.3. Аудит.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 В приложение необходимо включить описание метода планирования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механизмов репортирования,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завершенных аудитов системы фармаконадзора. Этот список должен содержать даты, область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провайдерами услуг, специфические виды деятельности по фармаконадзору или места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 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 обязательств.</w:t>
      </w:r>
    </w:p>
    <w:p w:rsidR="002323A9" w:rsidRPr="00425ED0" w:rsidRDefault="00425ED0" w:rsidP="00E722D8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 должен содержать также комментарии по аудитам, в ходе которых были получены значимые результаты.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означает,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указаны результаты, которые были оценены как существенные или критические,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исполнения. 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аудите, 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мер.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Комментарии, корректирующие и предупредительные меры, а также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нахождении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пор, пока не 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предупредительные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удаляются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 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продемонстрированы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 корректирующих действий и (или) представлено подтверждение (в том числе независимой стороны) значительного улучшения системы.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качестве средства управления системой фармаконадзора и обеспечения основания для проведения аудита или инспекции,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 файл системы фармаконадзора должен содержать также описание процессов регистрации, обработки и устранения выявленных в системе управления качеством отклонений.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3.4.8. Приложение к мастер-файлу.</w:t>
      </w: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содержать следующие документы: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лекарственных препаратов, которые зарегистрированы держателем регистрационного удостоверения в государствах-членах и в третьих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непатентованные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наименования действующих веществ и наименование государства, в котором действует 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номера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удостоверений.</w:t>
      </w:r>
    </w:p>
    <w:p w:rsidR="002323A9" w:rsidRPr="00425ED0" w:rsidRDefault="00425ED0" w:rsidP="00E722D8">
      <w:pPr>
        <w:spacing w:before="4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должен быть структурирован согласно действующим веществам, и в соответствующих случаях должен содержать указание на существование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минимизации рисков, описанных в плане управления рисками).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включен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 фармаконадзора,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фармаконадзора;</w:t>
      </w:r>
    </w:p>
    <w:p w:rsidR="002323A9" w:rsidRPr="00425ED0" w:rsidRDefault="00425ED0">
      <w:pPr>
        <w:spacing w:before="4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контрактных договоренностей, касающихся делегированной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соответствующие лекарственные препараты и территории;</w:t>
      </w:r>
    </w:p>
    <w:p w:rsidR="002323A9" w:rsidRPr="00425ED0" w:rsidRDefault="00425ED0">
      <w:pPr>
        <w:spacing w:before="7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задач, делегированных уполномоченным лицом по фармаконадзору;</w:t>
      </w:r>
    </w:p>
    <w:p w:rsidR="002323A9" w:rsidRPr="00425ED0" w:rsidRDefault="00425ED0">
      <w:pPr>
        <w:spacing w:before="3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10-летний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 запланированных аудитов;</w:t>
      </w:r>
    </w:p>
    <w:p w:rsidR="002323A9" w:rsidRPr="00425ED0" w:rsidRDefault="00425ED0">
      <w:pPr>
        <w:spacing w:before="4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 показателей деятельности по фармаконадзору (когда это применимо);</w:t>
      </w:r>
    </w:p>
    <w:p w:rsidR="002323A9" w:rsidRPr="00425ED0" w:rsidRDefault="00425ED0">
      <w:pPr>
        <w:spacing w:before="6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находящихся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(когда это применимо).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55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 Контроль изменений, версии и архивирование</w:t>
      </w: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3.5.1. Уполномоченные органы государств-членов могут запросить информацию о важных изменениях в системе фармаконадзора, которые могут включать в себя в том числе следующие изменения:</w:t>
      </w:r>
    </w:p>
    <w:p w:rsidR="002323A9" w:rsidRPr="00425ED0" w:rsidRDefault="00425ED0" w:rsidP="00E722D8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(базах)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системы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фармаконадзора, которые могут включать в себя изменения в самой базе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или во взаимосвязанных базах данных, изменения в статусе 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передаваемых или переносимых данных;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 особенно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речь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договоренностях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представлению данных по безопасности;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поглощение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 компании другой, слияние, изменение места осуществления деятельности по фармаконадзору или делегирование (передача) управления мастер-файлом системы фармаконадзора.</w:t>
      </w:r>
    </w:p>
    <w:p w:rsidR="002323A9" w:rsidRPr="00425ED0" w:rsidRDefault="00425ED0" w:rsidP="00E722D8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3.5.2. Поскольку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меняться,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разработать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надежные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осведомленности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соответствующих изменениях с целью надлежащего пересмотра мастер- файла системы фармаконадзора. Помимо этого, изменения, вносимые в мастер-файл системы фармаконадзора, должны регистрироваться таким 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 (с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 обновляемую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стандартные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соответствию требованиям, можно регистрировать через историю изменений, которые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(например, электронные системы управления данными или правовые базы данных). Таким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образом, можно управлять замененными версиями документов за пределами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текстового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 уполномоченным органам государств-членов по запросу. Существенные или важные описательные изменения текстового наполнения мастер-файла могут потребовать создания новой версии мастер-файла системы фармаконадзора.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3.5.3. 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обосновать выбранный метод и разработать процедуры контроля документации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процессом поддержания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Основной принцип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 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 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предшествующих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дополнительного ознакомления с системой.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3.5.4.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 Надлежащий контроль изменений предусматривает регистрацию даты и контекста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 государств-членов, УЛФ и третьих сторон.</w:t>
      </w:r>
    </w:p>
    <w:p w:rsidR="002323A9" w:rsidRPr="00425ED0" w:rsidRDefault="00425ED0">
      <w:pPr>
        <w:spacing w:before="7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3.5.5. 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составлен в читаемой и доступной форме. Необходимо представить 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печатных носителях мастер-файла системы фармаконадзора.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99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3.6. Представление мастер-файла системы фармаконадзора</w:t>
      </w: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E722D8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обеспечен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постоянный доступ к мастер-файлу 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исчерпывающей,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отражать действующую систему фармаконадзора в текущий момент времени, что означает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опыта, технического и научного прогресса, изменений в нормах регулирования.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 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рабочих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 соответствующего запроса.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3129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3.6.1. Формат и структура</w:t>
      </w: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 может быть в электронной 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 структурированной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печатной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читаемой,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форме, обеспечивающей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прослеживаемость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ограничение 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осуществления надлежащего контроля его содержания и распределения 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фармаконадзора (в контексте контроля изменений 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архивирования).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127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 Обязанности участников системы фармаконадзора</w:t>
      </w: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 Держатели регистрационных удостоверений.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3.7.1.1. 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разработать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наблюдения за одним или более лекарственным препаратом. Они также отвечают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 по фармаконадзору в отношении одного или более зарегистрированных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создание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мастер-файле системы фармаконадзора.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3.7.1.2.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заявитель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заявителя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ознакомления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 файла системы фармаконадзора.</w:t>
      </w:r>
    </w:p>
    <w:p w:rsidR="002323A9" w:rsidRPr="00425ED0" w:rsidRDefault="00425ED0" w:rsidP="00E722D8">
      <w:pPr>
        <w:spacing w:before="5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3.7.1.3.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создание мастер-файла системы фармаконадзора в государствах-членах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местонахождения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фармаконадзора необходимо описать действующую в текущий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момент времени систему 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компонентах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 которые будут внедряться в будущем и которые должны быть указаны как запланированные, а не внедренные или действующие.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3.7.1.4. Работа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 мастер-файла системы фармаконадзора в уполномоченные органы государств-членов может быть передана третьей стороне, но держатель регистрационного удостоверения сохраняет за собой полную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государств-членов,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 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действующем и доступном состоянии (постоянный доступ для аудита и инспекции)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обеспечение выполнения данной функции на уровне, соответствующем 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 договоров и актов, составляющих право Союза.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3.7.1.5.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смены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контактной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 местонахождения 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представляет в уполномоченные органы государств-членов заявление о внесении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УЛФ и адресе нахождения мастер-файла системы фармаконадзора.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3.7.2. Уполномоченные органы государств-членов.</w:t>
      </w:r>
    </w:p>
    <w:p w:rsidR="002323A9" w:rsidRPr="00425ED0" w:rsidRDefault="00425ED0" w:rsidP="00E722D8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3.7.2.1.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контроль систем фармаконадзора держателей регистрационных удостоверений. Полный мастер-файл системы фармаконадзора может быть запрошен в любое время (например, при возникновении вопросов по системе фармаконадзора, или профилю безопасности лекарственного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 содержании мастер-файла системы фармаконадзора также используют в ходе планирования и проведения инспекции.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3.7.2.2. Уполномоченные органы государств-членов обмениваются информацией о системах фармаконадзора, в том числе в целях передачи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 сообщают о несоблюдении обязательных требований,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системе фармаконадзора.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129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3.8. Доступность мастер-файла системы фармаконадзора</w:t>
      </w: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3.8.1. 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поддерживают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 соответствующее уведомление или нет.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3.8.2. Держатель регистрационных удостоверений поддерживает и представляет по запросу уполномоченного органа государства-члена копию мастер-файла системы фармаконадзора.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 7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рабочих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запроса. Мастер-файл системы фармаконадзора представляют в читаемом виде в электронном формате или на бумажном носителе.</w:t>
      </w:r>
    </w:p>
    <w:p w:rsidR="002323A9" w:rsidRPr="00425ED0" w:rsidRDefault="00425ED0" w:rsidP="00E722D8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3.8.3.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используют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фармаконадзора),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доступен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 в течение 7 рабочих дней после получения соответствующего запроса.</w:t>
      </w:r>
    </w:p>
    <w:p w:rsidR="002323A9" w:rsidRPr="00425ED0" w:rsidRDefault="00425ED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3.8.4. 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запрашивается в ходе проведения оценки новых заявлений на получение 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(т. 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 лекарственного препарата), но может быть запрошен в особых случаях, в частности в случае внедрения новой системы фармаконадзора или при выявлении проблем по безопасности лекарственного препарата либо вопросов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 члена и международных договоров и актов, составляющих право Союза, по фармаконадзору.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 w:rsidP="00E722D8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 Инспектирование системы фармаконадзора</w:t>
      </w:r>
    </w:p>
    <w:p w:rsidR="002323A9" w:rsidRPr="00425ED0" w:rsidRDefault="002323A9" w:rsidP="00E722D8">
      <w:pPr>
        <w:spacing w:before="13" w:after="0" w:line="200" w:lineRule="exact"/>
        <w:ind w:left="1134" w:right="1146"/>
        <w:jc w:val="center"/>
        <w:rPr>
          <w:sz w:val="20"/>
          <w:szCs w:val="20"/>
          <w:lang w:val="ru-RU"/>
        </w:rPr>
      </w:pPr>
    </w:p>
    <w:p w:rsidR="002323A9" w:rsidRPr="00425ED0" w:rsidRDefault="00425ED0" w:rsidP="00E722D8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 Введение</w:t>
      </w: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E722D8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4.1.1.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держателями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привлеченных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 инспекторами,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осмотр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помещений,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знакомиться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материалами, документами и мастер-файлом системы фармаконадзора у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организаций, привлеченных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требованию 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информирования о проведении инспекций.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4.1.2. Целями инспекций по фармаконадзору являются:</w:t>
      </w:r>
    </w:p>
    <w:p w:rsidR="002323A9" w:rsidRPr="00425ED0" w:rsidRDefault="00425ED0">
      <w:pPr>
        <w:spacing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персонала, систем, а также помещения, средств и оборудования,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фармаконадзору;</w:t>
      </w:r>
    </w:p>
    <w:p w:rsidR="002323A9" w:rsidRPr="00425ED0" w:rsidRDefault="00425ED0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выявление,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информирование об этом инспектируемой стороны;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обязательных для держателя регистрационного удостоверения действий (при необходимости).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4.1.3. Уполномоченный орган государства-члена вправе проводить инспекции по фармаконадзору перед регистрацией 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осуществляют взаимодействие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планируются, и результатов инспекций, которые уже проведены.</w:t>
      </w:r>
    </w:p>
    <w:p w:rsidR="002323A9" w:rsidRPr="00425ED0" w:rsidRDefault="00425ED0" w:rsidP="00E722D8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4.1.4. Программы инспекций по фармаконадзору включают в себя 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подходе,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предполагаемых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определенного лекарственного препарата.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4.1.5.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предоставлены инспектируемому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высказать свои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устранить выявленное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внедрив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 корректирующих и предупредительных мероприятий.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4.1.6.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несоблюдения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 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выявленном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 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эффективные, соразмерные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сдерживающие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проведении и результатах инспекций в рамках фармаконадзора, а также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 контроле и оценке последствий размещается государствами-членами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официальных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</w:t>
      </w:r>
      <w:r w:rsidR="00E722D8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722D8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E722D8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телекоммуникационной сети «Интернет».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E722D8">
      <w:pPr>
        <w:spacing w:before="21"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 Структуры и процессы</w:t>
      </w:r>
    </w:p>
    <w:p w:rsidR="002323A9" w:rsidRPr="00425ED0" w:rsidRDefault="002323A9" w:rsidP="00E722D8">
      <w:pPr>
        <w:spacing w:before="11" w:after="0" w:line="200" w:lineRule="exact"/>
        <w:ind w:left="1134" w:right="1146"/>
        <w:jc w:val="center"/>
        <w:rPr>
          <w:sz w:val="20"/>
          <w:szCs w:val="20"/>
          <w:lang w:val="ru-RU"/>
        </w:rPr>
      </w:pPr>
    </w:p>
    <w:p w:rsidR="002323A9" w:rsidRPr="00425ED0" w:rsidRDefault="00425ED0" w:rsidP="00E722D8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 Типы инспекций.</w:t>
      </w: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4.2.1.1.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отдельным лекарственным препаратам.</w:t>
      </w:r>
    </w:p>
    <w:p w:rsidR="002323A9" w:rsidRPr="00425ED0" w:rsidRDefault="00425ED0" w:rsidP="00E722D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4.2.1.1.1.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направлены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систем, персонала,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помещений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оборудования,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 законодательством государств-членов и настоящими Правилами. В ходе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конкретные примеры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демонстрации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 системы фармаконадзора.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4.2.1.1.2. Инспекции,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 препаратом.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фармаконадзора, используемые при выполнении функций 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отношении инспектируемого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инспекции по фармаконадзору, связанной с лекарственным препаратом.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 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 w:rsidP="00E722D8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4.2.1.2.1. 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проводятся в соответствии с предварительно составленной программой инспекций. В целях оптимизации планирования мероприятий по 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применять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 представляют собой системные инспекции, но можно выбрать один или 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примеров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 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 и международных договоров и актов, составляющих 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 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проблемам, выявленным экспертами.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 Внеплановые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проводятся в случае выявления инициирующего фактора (системной проблемы),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 оптимальный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проблемы. Внеплановые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выявленной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(вопросов)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препарат. В определенных случаях в зависимости от выявленной инициирующей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Внеплановые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инициирующих факторов.</w:t>
      </w:r>
    </w:p>
    <w:p w:rsidR="002323A9" w:rsidRPr="00425ED0" w:rsidRDefault="00425ED0" w:rsidP="00E722D8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4.2.1.2.2.1. Факторы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препарата:</w:t>
      </w: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риск», если представляется необходимым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инспекции;</w:t>
      </w:r>
    </w:p>
    <w:p w:rsidR="002323A9" w:rsidRPr="00425ED0" w:rsidRDefault="00425ED0">
      <w:pPr>
        <w:spacing w:before="21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задержка в выполнении, либо ненадлежащее выполнение процедуры выявления риска или информирования об изменении соотношения «польза – риск», либо невыполнение данной процедуры;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информации по проблемам фармаконадзора в средства массовой информации без предварительного или одновременного уведомления упо</w:t>
      </w:r>
      <w:r w:rsidR="00E722D8">
        <w:rPr>
          <w:rFonts w:ascii="Times New Roman" w:eastAsia="Times New Roman" w:hAnsi="Times New Roman" w:cs="Times New Roman"/>
          <w:sz w:val="30"/>
          <w:szCs w:val="30"/>
          <w:lang w:val="ru-RU"/>
        </w:rPr>
        <w:t>лномоченных органов 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членов;</w:t>
      </w:r>
    </w:p>
    <w:p w:rsidR="002323A9" w:rsidRPr="00425ED0" w:rsidRDefault="00425ED0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несоблюдение требований законодательства государства-члена, международных договоров и актов, составляющих право Союза, или 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выявленное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уполномоченными органами государств-членов;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приостановление обращения или изъятие с рынка лекарственного препарата без предварительного уведомления уполномоченных органов государств-членов.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4.2.1.2.2.2. 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 информации (срочных и периодических):</w:t>
      </w:r>
    </w:p>
    <w:p w:rsidR="002323A9" w:rsidRPr="00425ED0" w:rsidRDefault="00425ED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задержка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упущения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 и международных договоров и актов, составляющих право Союза;</w:t>
      </w:r>
    </w:p>
    <w:p w:rsidR="002323A9" w:rsidRPr="00425ED0" w:rsidRDefault="00425ED0">
      <w:pPr>
        <w:spacing w:before="4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низкое качество (в том числе неточность, непрослеживаемость, отсутствие целостности) либо неполнота представляемой информации;</w:t>
      </w:r>
    </w:p>
    <w:p w:rsidR="002323A9" w:rsidRPr="00425ED0" w:rsidRDefault="00425ED0">
      <w:pPr>
        <w:spacing w:before="6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несоответствие между представляемой информацией и другими источниками информации.</w:t>
      </w:r>
    </w:p>
    <w:p w:rsidR="002323A9" w:rsidRPr="00425ED0" w:rsidRDefault="00425ED0">
      <w:pPr>
        <w:spacing w:before="8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4.2.1.2.2.3. 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государств-членов:</w:t>
      </w:r>
    </w:p>
    <w:p w:rsidR="002323A9" w:rsidRPr="00425ED0" w:rsidRDefault="00425ED0">
      <w:pPr>
        <w:spacing w:before="21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запрашиваемой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сроки, указанные уполномоченными органами государств-членов;</w:t>
      </w:r>
    </w:p>
    <w:p w:rsidR="002323A9" w:rsidRPr="00425ED0" w:rsidRDefault="00425ED0">
      <w:pPr>
        <w:spacing w:before="8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низкое качество представляемых данных или их ненадлежащее представление по запросам от упо</w:t>
      </w:r>
      <w:r w:rsidR="00E722D8">
        <w:rPr>
          <w:rFonts w:ascii="Times New Roman" w:eastAsia="Times New Roman" w:hAnsi="Times New Roman" w:cs="Times New Roman"/>
          <w:sz w:val="30"/>
          <w:szCs w:val="30"/>
          <w:lang w:val="ru-RU"/>
        </w:rPr>
        <w:t>лномоченных органов 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 о представлении информации.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4.2.1.2.2.4. 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установленных обязательств:</w:t>
      </w:r>
    </w:p>
    <w:p w:rsidR="002323A9" w:rsidRPr="00425ED0" w:rsidRDefault="00425ED0">
      <w:pPr>
        <w:spacing w:before="9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обеспокоенность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(обоснованное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организационной структуры, ресурсной базы или системы обеспечения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поводу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выполнения обязательств в рамках плана по управлению рисками;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задержка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обязательств,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касающихся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 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низкое качество отчетов, представленных в ответ на запрос о выполнении установленных обязательств.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4.2.1.2.2.5. Факторы в части инспекции:</w:t>
      </w: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задержка во внедрении или ненадлежащее выполнение корректирующих и предупредительных действий;</w:t>
      </w:r>
    </w:p>
    <w:p w:rsidR="002323A9" w:rsidRPr="00425ED0" w:rsidRDefault="00425ED0">
      <w:pPr>
        <w:spacing w:before="4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 при выполнении других инспекций на соответствие требованиям надлежащих фармацевтических практик информации о несоблюдении требований законодательства государства-члена и международных договоров и актов, составляющих право Союза, или обязательств по обеспечению безопасности лекарственного препарата;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проверка информации, полученной от других уполномоченных 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несоответствия системы фармаконадзора.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4.2.1.2.2.6. Иные факторы:</w:t>
      </w:r>
    </w:p>
    <w:p w:rsidR="002323A9" w:rsidRPr="00425ED0" w:rsidRDefault="00425ED0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иная информация или поступающие жалобы (претензии), указывающие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 качества.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4.2.1.3. Дорегистрационные инспекции.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4.2.1.3.1. Дорегистрационные инспекции системы фармаконадзора выполняются до выдачи заявителю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регистрационного удостоверения.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планируемой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представленным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заявителем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Дорегистрационные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Принципы 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необоснованных инспектирований,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удостоверений. При рассмотрении целесообразности и обоснованности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 следующие факторы: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заявитель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стадии создания новой системы фармаконадзора;</w:t>
      </w:r>
    </w:p>
    <w:p w:rsidR="002323A9" w:rsidRPr="00425ED0" w:rsidRDefault="00425ED0">
      <w:pPr>
        <w:spacing w:before="21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предшествующих 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(информация)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нарекания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 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постоянных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действующим требованиям,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может быть одним из механизмов подтверждения того, что система была соответствующим образом исправлена или усовершенствована;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 наличии проблем, касающихся безопасности определенных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лекарственных препаратов, может быть признано необходимым оценить возможности со стороны держателя регистрационных удостоверений:</w:t>
      </w:r>
    </w:p>
    <w:p w:rsidR="002323A9" w:rsidRPr="00425ED0" w:rsidRDefault="00425ED0">
      <w:pPr>
        <w:spacing w:before="4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 мероприятия по минимизации рисков, связанных с конкретным лекарственным препаратом;</w:t>
      </w:r>
    </w:p>
    <w:p w:rsidR="002323A9" w:rsidRPr="00425ED0" w:rsidRDefault="00425ED0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быть установлены;</w:t>
      </w:r>
    </w:p>
    <w:p w:rsidR="002323A9" w:rsidRPr="00425ED0" w:rsidRDefault="00425ED0">
      <w:pPr>
        <w:spacing w:before="4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рутинного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вызывающего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опасения в отношении профиля безопасности.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 решения по выполнению дорегистрационной инспекции 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комплексной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вопросов, касающихся определенных лекарственных препаратов и системы.</w:t>
      </w:r>
    </w:p>
    <w:p w:rsidR="002323A9" w:rsidRPr="00425ED0" w:rsidRDefault="00425ED0" w:rsidP="00E722D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4.2.1.3.2.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дорегистрационной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обеспокоенность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поводу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 требования к системе фармаконадзора, установленные законодательством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Правилами,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 меры:</w:t>
      </w:r>
    </w:p>
    <w:p w:rsidR="002323A9" w:rsidRPr="00425ED0" w:rsidRDefault="00425ED0" w:rsidP="00E722D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отказ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E722D8" w:rsidRPr="00E722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(перерегистрации) или иных процедурах, связанных с регистрацией;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б) выполнение повторной инспекции до выдачи регистрационного удостоверения с целью подтверждения устранения критических несоответствий и выполнения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рекомендаций;</w:t>
      </w:r>
    </w:p>
    <w:p w:rsidR="002323A9" w:rsidRPr="00425ED0" w:rsidRDefault="00425ED0">
      <w:pPr>
        <w:spacing w:before="3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выдача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рекомендацией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раннем пострегистрационном этапе.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4.2.1.4. Пострегистрационные инспекции.</w:t>
      </w: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Пострегистрационные инспекции системы фармаконадзора проводятся после выдачи удостоверения о государственной регистрации и предназначены для оценки выполнения держателем 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 Пострегистрационные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типа в соответствии с пунктами 4.2.1.1 и 4.2.1.2 настоящих Правил.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4.2.1.5. Объявленные и внезапные инспекции.</w:t>
      </w:r>
    </w:p>
    <w:p w:rsidR="002323A9" w:rsidRPr="00425ED0" w:rsidRDefault="00425ED0" w:rsidP="00B663D8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 объявленными, что предполагает уведомление инспектируемой стороны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присутствия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 время проведения инспекции. В ряде случаев целесообразным является 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внезапных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инспектируемой 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накануне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предварительное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сжатые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безотлагательным причинам, связанным с угрозой безопасности).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4.2.1.6. Повторные инспекции.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основе в рамках программы плановых инспекций системы фармаконадзора. Необходимо оценить факторы риска с целью определения приоритетов повторных инспекций. Повторная инспекция на раннем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этапе может 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несоответствий и требуется подтверждение надлежащего выполнения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замечаний,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соблюдения 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 в системе фармаконадзора. Повторная инспекция на раннем этапе также целесообразна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вскоре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предыдущей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инспектируемой стороной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 мероприятий по предписанию более ранней инспекции.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4.2.1.7. Дистанционные инспекции.</w:t>
      </w:r>
    </w:p>
    <w:p w:rsidR="002323A9" w:rsidRPr="00425ED0" w:rsidRDefault="00425ED0" w:rsidP="00B663D8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Дистанционные инспекции системы фармаконадзора проводятся инспекторами без выезда к держателю регистрационного удостоверения 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 телекоммуникационная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телефонная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связь. Подобный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возникновения логистических трудностей при проведении инспекции на месте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 дистанционной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усмотрению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 выдающим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Логистические аспекты дистанционной инспекции следует согласовывать с 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дистанционной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требующие выполнения оценки системы фармаконадзора непосредственно на месте, принимается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выездом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 инспектирования.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4.2.2. Планирование инспекций.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4.2.2.1. 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основываться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ориентированном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ресурсов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осуществляемой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высокого уровня защиты здоровья населения. Подход к планированию инспекций, основанный на рисках, позволяет определить частоту, направленность и объем инспектирования.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4.2.2.2. 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составляются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 следующих факторов: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факторы, связанные с инспекцией:</w:t>
      </w: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история выявления несоответствий по результатам предыдущих 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 (в соответствии с надлежащими фармацевтическими практиками);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 повторной инспекции, рекомендованная инспекторами или экспертами в результате предыдущей инспекции;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факторы, связанные с лекарственными препаратами:</w:t>
      </w:r>
    </w:p>
    <w:p w:rsidR="002323A9" w:rsidRPr="00425ED0" w:rsidRDefault="00425ED0">
      <w:pPr>
        <w:spacing w:before="21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 лекарственного препарата, для которого назначены 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мероприятия, направленные на минимизацию рисков;</w:t>
      </w:r>
    </w:p>
    <w:p w:rsidR="002323A9" w:rsidRPr="00425ED0" w:rsidRDefault="00425ED0">
      <w:pPr>
        <w:spacing w:before="7"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регистрация лекарственного препарата, для которого назначено проведение пострегистрационных исследований по безопасности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или назначен дополнительный мониторинг;</w:t>
      </w:r>
    </w:p>
    <w:p w:rsidR="002323A9" w:rsidRPr="00425ED0" w:rsidRDefault="00425ED0">
      <w:pPr>
        <w:spacing w:before="5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большим объемом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продаж,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большую популяцию пациентов;</w:t>
      </w:r>
    </w:p>
    <w:p w:rsidR="002323A9" w:rsidRPr="00425ED0" w:rsidRDefault="00425ED0">
      <w:pPr>
        <w:spacing w:before="3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имеющего альтернативы на рынке государства-члена;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факторы,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удостоверения:</w:t>
      </w:r>
    </w:p>
    <w:p w:rsidR="002323A9" w:rsidRPr="00425ED0" w:rsidRDefault="00425ED0">
      <w:pPr>
        <w:spacing w:before="6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подвергался инспекции системы фармаконадзора;</w:t>
      </w:r>
    </w:p>
    <w:p w:rsidR="002323A9" w:rsidRPr="00425ED0" w:rsidRDefault="00425ED0">
      <w:pPr>
        <w:spacing w:before="8" w:after="0" w:line="359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имеющий в обращении значительное число лекарственных препаратов на рынках государств-членов;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удостоверения, ранее не имевший удостоверений о государственной регистрации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 государств-членов;</w:t>
      </w:r>
    </w:p>
    <w:p w:rsidR="002323A9" w:rsidRPr="00425ED0" w:rsidRDefault="00425ED0">
      <w:pPr>
        <w:spacing w:before="5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негативная информация в отношении выполнения обязательных требований и (или) в связи с возникновением проблем по безопасности лекарственных препаратов, полученная со стороны уполномоченных 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осуществляющих фармаконадзор,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областях регулирования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(т. е. соответствующих надлежащих фармацевтических практиках);</w:t>
      </w:r>
    </w:p>
    <w:p w:rsidR="002323A9" w:rsidRPr="00425ED0" w:rsidRDefault="00425ED0">
      <w:pPr>
        <w:spacing w:before="21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 изменения в организационной структуре держателя регистрационного удостоверения, как слияния и поглощения;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факторы, связанные с системой фармаконадзора:</w:t>
      </w: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держатель регистрационного удостоверения, имеющий субподрядную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(в части функций УЛФ в Союзе, представления отчетов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 д.)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 организаций, привлеченных для осуществления мероприятий по фармаконадзору;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замена УЛФ с момента последней инспекции;</w:t>
      </w:r>
    </w:p>
    <w:p w:rsidR="002323A9" w:rsidRPr="00425ED0" w:rsidRDefault="00425ED0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(базах)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 данных, а также информации о переданных или перенесенных данных;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 в договорных отношениях с поставщиками услуг по фармаконадзору или мест выполнения функций по фармаконадзору;</w:t>
      </w:r>
    </w:p>
    <w:p w:rsidR="002323A9" w:rsidRPr="00425ED0" w:rsidRDefault="00425ED0">
      <w:pPr>
        <w:spacing w:before="8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4.2.2.3.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 запрашивать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 в целях планирования инспекций на основании подхода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является доступной.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4.2.3. Инспектируемые объекты.</w:t>
      </w:r>
    </w:p>
    <w:p w:rsidR="002323A9" w:rsidRPr="00425ED0" w:rsidRDefault="00425ED0" w:rsidP="00B663D8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 сторона, осуществляющая мероприятия по фармаконадзору полностью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либо совместно с ним, может подвергаться инспекции на 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соблюдения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инспектирования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расположены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 либо за их пределами. Инспекции объектов за пределами Союза могут проводиться, если главный центр фармаконадзора, базы данных и 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пределами Союза. Тип и количество инспектируемых объектов должны выбираться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 достижение ключевых целей инспекции.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 Объем инспекции.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охвата предыдущими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объема инспекции необходимо учитывать: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фармаконадзора;</w:t>
      </w:r>
    </w:p>
    <w:p w:rsidR="002323A9" w:rsidRPr="00425ED0" w:rsidRDefault="00425ED0">
      <w:pPr>
        <w:spacing w:before="8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уполномоченного органа государства-члена;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конкретные факторы инициирования инспекции в соответствии с пунктом 4.2.1.2 настоящих Правил.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4.2.4.1. Стандартные инспекции фармаконадзора.</w:t>
      </w: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 и международных договоров и актов, составляющих 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применимо, инспектирование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элементов системы:</w:t>
      </w:r>
    </w:p>
    <w:p w:rsidR="002323A9" w:rsidRPr="00425ED0" w:rsidRDefault="00425ED0">
      <w:pPr>
        <w:spacing w:before="21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нежелательных реакциях на лекарственный препарат (далее – ИСНР):</w:t>
      </w:r>
    </w:p>
    <w:p w:rsidR="00B663D8" w:rsidRPr="00BC76B0" w:rsidRDefault="00425ED0" w:rsidP="00B663D8">
      <w:pPr>
        <w:spacing w:before="21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контрактной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держателя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иных подразделений организации, не относящихся к системе фармаконадзора; </w:t>
      </w:r>
    </w:p>
    <w:p w:rsidR="002323A9" w:rsidRPr="00425ED0" w:rsidRDefault="00425ED0" w:rsidP="00B663D8">
      <w:pPr>
        <w:spacing w:before="21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сообщений, в том числе механизмы получения и процедура 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представивших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используемая терминология,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ожидаемости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 связи;</w:t>
      </w:r>
    </w:p>
    <w:p w:rsidR="002323A9" w:rsidRPr="00425ED0" w:rsidRDefault="00425E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исходов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плод в период беременности и медицинское подтверждение сообщений, полученных со стороны пациентов);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ИСНР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 уполномоченные органы государств-членов;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ведение документации и архивирование ИСНР;</w:t>
      </w:r>
    </w:p>
    <w:p w:rsidR="002323A9" w:rsidRPr="00425ED0" w:rsidRDefault="00425ED0">
      <w:pPr>
        <w:spacing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периодические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 применимо):</w:t>
      </w:r>
    </w:p>
    <w:p w:rsidR="002323A9" w:rsidRPr="00425ED0" w:rsidRDefault="00425ED0">
      <w:pPr>
        <w:spacing w:before="6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полнота и достоверность включенных данных, обоснованность решений, относящихся к данным, которые не включены;</w:t>
      </w:r>
    </w:p>
    <w:p w:rsidR="002323A9" w:rsidRPr="00425ED0" w:rsidRDefault="00425ED0">
      <w:pPr>
        <w:spacing w:before="8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безопасности,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представление соответствующих анализов и мер;</w:t>
      </w:r>
    </w:p>
    <w:p w:rsidR="002323A9" w:rsidRPr="00425ED0" w:rsidRDefault="00425ED0">
      <w:pPr>
        <w:spacing w:before="21" w:after="0" w:line="359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установленными требованиями;</w:t>
      </w:r>
    </w:p>
    <w:p w:rsidR="002323A9" w:rsidRPr="00425ED0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своевременность представления;</w:t>
      </w:r>
    </w:p>
    <w:p w:rsidR="002323A9" w:rsidRPr="00425ED0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непрерывная оценка профиля безопасности:</w:t>
      </w:r>
    </w:p>
    <w:p w:rsidR="002323A9" w:rsidRPr="00425ED0" w:rsidRDefault="00425E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обнаружения сигнала;</w:t>
      </w:r>
    </w:p>
    <w:p w:rsidR="002323A9" w:rsidRPr="00425ED0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правильное применение методологии анализа информации;</w:t>
      </w:r>
    </w:p>
    <w:p w:rsidR="00B663D8" w:rsidRPr="00B663D8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(например, внедрение рекомендаций после анализа данных); </w:t>
      </w:r>
    </w:p>
    <w:p w:rsidR="00B663D8" w:rsidRPr="00BC76B0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реализация плана управления рисками или других обязательств; </w:t>
      </w:r>
    </w:p>
    <w:p w:rsidR="002323A9" w:rsidRPr="00425ED0" w:rsidRDefault="00425ED0" w:rsidP="00B663D8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точных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 в ответ на конкретные запросы данных;</w:t>
      </w:r>
    </w:p>
    <w:p w:rsidR="002323A9" w:rsidRPr="00425ED0" w:rsidRDefault="00425ED0">
      <w:pPr>
        <w:spacing w:before="6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 утвержденных изменений в сообщения, касающиеся безопасности, и информацию о лекарственном препарате;</w:t>
      </w:r>
    </w:p>
    <w:p w:rsidR="002323A9" w:rsidRPr="00425ED0" w:rsidRDefault="00425ED0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 клинические исследования:</w:t>
      </w:r>
    </w:p>
    <w:p w:rsidR="002323A9" w:rsidRPr="00425ED0" w:rsidRDefault="00425E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сообщений о подозреваемых серьезных неожиданных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 законодательства государств-членов;</w:t>
      </w:r>
    </w:p>
    <w:p w:rsidR="002323A9" w:rsidRPr="00425ED0" w:rsidRDefault="00425ED0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получение, регистрация и оценка случаев нежелательных реакций, выявленных в ходе интервенционных и неинтервенционных клинических исследований;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соответствующей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 отчетов согласно требованиям законодательства государств-членов;</w:t>
      </w:r>
    </w:p>
    <w:p w:rsidR="002323A9" w:rsidRPr="00425ED0" w:rsidRDefault="00425ED0" w:rsidP="00B663D8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брошюрах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пациента;</w:t>
      </w:r>
    </w:p>
    <w:p w:rsidR="002323A9" w:rsidRPr="00425ED0" w:rsidRDefault="00425ED0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 лекарственного препарата;</w:t>
      </w:r>
    </w:p>
    <w:p w:rsidR="002323A9" w:rsidRPr="00425ED0" w:rsidRDefault="00425ED0" w:rsidP="00B663D8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процедуры системы фармаконадзора:</w:t>
      </w:r>
    </w:p>
    <w:p w:rsidR="002323A9" w:rsidRPr="00425ED0" w:rsidRDefault="00425ED0" w:rsidP="00B663D8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УЛФ,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показателям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индикаторам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инспекциям,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улучшению соответствия;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в отношении системы фармаконадзора;</w:t>
      </w:r>
    </w:p>
    <w:p w:rsidR="002323A9" w:rsidRPr="00425ED0" w:rsidRDefault="00425E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точность, полнота и поддержание актуального уровня информации в мастер-файле системы фармаконадзора;</w:t>
      </w:r>
    </w:p>
    <w:p w:rsidR="002323A9" w:rsidRPr="00425ED0" w:rsidRDefault="00425ED0">
      <w:pPr>
        <w:spacing w:before="3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опыта персонала;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 и соответствие системы качества в отношении системы фармаконадзора, в том числе выполнение процессов контроля качества и обеспечения качества;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пригодность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компьютеризированных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выполнения конкретных функций;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 со всеми участвующими сторонами, соответствующим 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 фармаконадзора, а также надлежащее их выполнение.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 может включать в себя оценку соответствия осуществляемых мер минимизации рисков установленным требованиям.</w:t>
      </w:r>
    </w:p>
    <w:p w:rsidR="002323A9" w:rsidRPr="00425ED0" w:rsidRDefault="00425ED0" w:rsidP="00B663D8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4.2.4.2. Внеплановые инспекции.</w:t>
      </w:r>
    </w:p>
    <w:p w:rsidR="002323A9" w:rsidRPr="00425ED0" w:rsidRDefault="00425ED0" w:rsidP="00B663D8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внеплановой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войти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 4.2.4.1 настоящих Правил, а также следующие аспекты:</w:t>
      </w:r>
    </w:p>
    <w:p w:rsidR="002323A9" w:rsidRPr="00425ED0" w:rsidRDefault="00425ED0">
      <w:pPr>
        <w:spacing w:before="4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вовлечение и информированность УЛФ по вопросам, связанным с конкретным лекарственным препаратом;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углубленное изучение процессов,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 решений, выполнения информирования и реализации мер, связанных с конкретным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лекарственным препаратом.</w:t>
      </w:r>
    </w:p>
    <w:p w:rsidR="002323A9" w:rsidRPr="00425ED0" w:rsidRDefault="00425ED0" w:rsidP="00B663D8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4.2.4.3. Повторные инспекции.</w:t>
      </w:r>
    </w:p>
    <w:p w:rsidR="002323A9" w:rsidRPr="00425ED0" w:rsidRDefault="00425ED0" w:rsidP="00B663D8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4.2.4.3.1. Определяя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повторной инспекции, нужно учитывать следующие аспекты:</w:t>
      </w:r>
    </w:p>
    <w:p w:rsidR="002323A9" w:rsidRPr="00425ED0" w:rsidRDefault="00425ED0">
      <w:pPr>
        <w:spacing w:before="6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предупредительных мероприятий, разработанного по результатам предыдущей инспекции фармаконадзора;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 фармаконадзора со времени последней инспекции фармаконадзора (например, изменение базы данных фармаконадзора, слияние или поглощение компании, значительные изменения в договорных видах деятельности, замена УЛФ);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в) 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инспектирования предыдущей инспекцией.</w:t>
      </w:r>
    </w:p>
    <w:p w:rsidR="002323A9" w:rsidRPr="00425ED0" w:rsidRDefault="00425ED0" w:rsidP="00B663D8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4.2.4.3.2. 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результатами предшествующих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расширен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ряда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предшествующей инспекции, объема предшествующей инспекции, если это применимо).</w:t>
      </w:r>
    </w:p>
    <w:p w:rsidR="002323A9" w:rsidRPr="00425ED0" w:rsidRDefault="00425ED0" w:rsidP="00B663D8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4.2.5. Процесс инспекции.</w:t>
      </w:r>
    </w:p>
    <w:p w:rsidR="002323A9" w:rsidRPr="00425ED0" w:rsidRDefault="00425ED0" w:rsidP="00B663D8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4.2.5.1. 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планировать, координировать, проводить, представлять отчеты о них, контролировать 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замечаний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процедурами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членов.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Совершенствованию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гармонизации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 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 совместные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инспекторатов уполномоченных органов государств-членов.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4.2.5.2.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 фармаконадзора должны включать в себя следующие процессы: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обмен информацией;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планирование инспекций;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дорегистрационные инспекции;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координация инспекций систем фармаконадзора в государствах-членах;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д) координация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являющихся членами Союза (в том числе инспекций подрядчиков);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подготовка инспекций систем фармаконадзора;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проведение инспекций систем фармаконадзора;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отчетность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последующий контроль;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и полученных результатов;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 в результате инспекций систем фармаконадзора;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л) внезапные инспекции;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м) санкции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принудительные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серьезного несоблюдения требований законодательства государств- членов и настоящих Правил;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н) 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выполняющих инспекции систем фармаконадзора, и обмену опытом работы.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4.2.5.3. При необходимости возможна разработка новых процедур.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4.2.6. Контроль выполнения замечаний инспекции.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выявления в ходе выполнения инспекции несоблюдения обязательств по фармаконадзору требуется установление последующего 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 контроля: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держателя регистрационных удостоверений;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анализ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(в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случае необходимости);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повторная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плана корректирующих и предупредительных действий;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запрос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препарате), 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анализ данных при выполнении процедуры выявления сигнала);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запрос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маркетинговой деятельности, и (или) рекламную информацию;</w:t>
      </w:r>
    </w:p>
    <w:p w:rsidR="002323A9" w:rsidRPr="00425ED0" w:rsidRDefault="00425ED0">
      <w:pPr>
        <w:spacing w:before="21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запрос о встрече с держателем регистрационного удостоверения с целью обсуждения выявленных недостатков (несоответствий) и их влияния на план мероприятий;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органам государств-членов;</w:t>
      </w:r>
    </w:p>
    <w:p w:rsidR="002323A9" w:rsidRPr="00425ED0" w:rsidRDefault="00425ED0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(несоответствий)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 последующих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(сюда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 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разрешений на проведение клинических испытаний).</w:t>
      </w:r>
    </w:p>
    <w:p w:rsidR="002323A9" w:rsidRPr="00425ED0" w:rsidRDefault="00425ED0" w:rsidP="00B663D8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4.2.7. 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</w:p>
    <w:p w:rsidR="002323A9" w:rsidRPr="00425ED0" w:rsidRDefault="00425ED0" w:rsidP="00B663D8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4.2.7.1.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обеспечивают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обнаружения несоблюдения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нужно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определяться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 действия предпринять, должно зависеть от потенциального негативного 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(несоблюдений)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 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 несоответствий (несоблюдений) может учитываться при применении принудительных мер. При необходимости уполномоченный орган государства-члена должен обеспечить, чтобы к 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эффективные, соразмерные и сдерживающие меры воздействия.</w:t>
      </w:r>
    </w:p>
    <w:p w:rsidR="002323A9" w:rsidRPr="00425ED0" w:rsidRDefault="00425ED0" w:rsidP="00B663D8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4.2.7.2.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возможны следующие варианты регулирования:</w:t>
      </w:r>
    </w:p>
    <w:p w:rsidR="002323A9" w:rsidRPr="00425ED0" w:rsidRDefault="00425ED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собрании),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 обобщить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разъяснить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установленные 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ожидания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 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 предлагаемые держателем регистрационных удостоверений;</w:t>
      </w:r>
    </w:p>
    <w:p w:rsidR="002323A9" w:rsidRPr="00425ED0" w:rsidRDefault="00425ED0">
      <w:pPr>
        <w:spacing w:before="4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 конфиденциальности;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инспектирование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удостоверений,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несоблюдения (невыполнения)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 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 подтверждения их соблюдения (выполнения);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письмо-предупреждение,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несоблюдении (невыполнении) или уведомление о нарушении, выдаваемые уполномоченным органом государства-члена с указанием нормативного правового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напоминания 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сроках, установленных для устранения несоответствий или нарушений;</w:t>
      </w:r>
    </w:p>
    <w:p w:rsidR="002323A9" w:rsidRPr="00425ED0" w:rsidRDefault="00425ED0" w:rsidP="00B663D8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рассмотрение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вопроса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удостоверений, которые серьезно или постоянно нарушают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актов, составляющих право Союза;</w:t>
      </w:r>
    </w:p>
    <w:p w:rsidR="002323A9" w:rsidRPr="00425ED0" w:rsidRDefault="00425ED0">
      <w:pPr>
        <w:spacing w:before="8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заявления на регистрацию лекарственного препарата, например: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экстренное введение ограничений, связанных с профилем безопасности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приостановка или аннулирование регистрационного удостоверения лекарственного препарата;</w:t>
      </w:r>
    </w:p>
    <w:p w:rsidR="002323A9" w:rsidRPr="00425ED0" w:rsidRDefault="00425ED0">
      <w:pPr>
        <w:spacing w:before="6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реализации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корректирующих и предупредительных действий;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фармаконадзора;</w:t>
      </w:r>
    </w:p>
    <w:p w:rsidR="002323A9" w:rsidRPr="00425ED0" w:rsidRDefault="00425E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отзыв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предупреждения по безопасности);</w:t>
      </w:r>
    </w:p>
    <w:p w:rsidR="002323A9" w:rsidRPr="00425ED0" w:rsidRDefault="00425ED0">
      <w:pPr>
        <w:spacing w:before="5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маркетинговой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рекламной информацией;</w:t>
      </w:r>
    </w:p>
    <w:p w:rsidR="002323A9" w:rsidRPr="00425ED0" w:rsidRDefault="00425ED0">
      <w:pPr>
        <w:spacing w:before="6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внесение поправок в протоколы или приостановка клинических исследований в случае выявлении изменений профиля безопасности конкретного лекарственного препарата;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административные штрафы в соответствии с законодательством государств-членов.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4.2.8. Квалификация и обучение инспекторов.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 фармаконадзора, должны быть специалистами уполномоченных органов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соблюдать положения руководства по качеству инспектората 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 назначение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минимальных требованиях,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B663D8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пройти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 необходим для обеспечения их компетентности в тех областях, которые необходимы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также пройти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 образом, чтобы быть способными оценить различные аспекты системы фармаконадзора в случае отсутствия соответствующего опыта.</w:t>
      </w:r>
    </w:p>
    <w:p w:rsidR="00B663D8" w:rsidRPr="00BC76B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4.2.9. Управление качеством процесса инспекции фармаконадзора. 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регулируется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 и подлежит аудиту.</w:t>
      </w:r>
    </w:p>
    <w:p w:rsidR="002323A9" w:rsidRPr="00B663D8" w:rsidRDefault="002323A9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B663D8">
      <w:pPr>
        <w:spacing w:before="5" w:after="0" w:line="360" w:lineRule="auto"/>
        <w:ind w:left="567" w:right="57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4.3. Сотрудничество в рамках Союза</w:t>
      </w:r>
    </w:p>
    <w:p w:rsidR="002323A9" w:rsidRPr="00B663D8" w:rsidRDefault="002323A9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4.3.1. Коллективное использование информации.</w:t>
      </w:r>
    </w:p>
    <w:p w:rsidR="002323A9" w:rsidRPr="00425ED0" w:rsidRDefault="00425ED0" w:rsidP="00B663D8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обязаны сотрудничать,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облегчить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 в частности: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проведены, с целью устранения ненужных повторов и дублирования работ в Союзе, а также для оптимизации использования инспекционных ресурсов;</w:t>
      </w:r>
    </w:p>
    <w:p w:rsidR="002323A9" w:rsidRPr="00425ED0" w:rsidRDefault="00425ED0">
      <w:pPr>
        <w:spacing w:before="21" w:after="0" w:line="359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планировать будущие инспекции;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 случае,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невыполнения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требований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обмениваются информацией о критических и существенных выявленных недостатках, 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 действий и их дальнейшим контролем.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252" w:right="1243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4.4. Роль держателей регистрационных удостоверений</w:t>
      </w: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удостоверений, имеющие зарегистрированные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 препараты, подлежат инспекциям системы фармаконадзора. Держатели регистрационных удостоверений обязаны: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всегда быть готовыми к инспекции, поскольку инспекции могут быть внезапными;</w:t>
      </w:r>
    </w:p>
    <w:p w:rsidR="002323A9" w:rsidRPr="00425ED0" w:rsidRDefault="00425ED0" w:rsidP="00B663D8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позднее</w:t>
      </w:r>
      <w:r w:rsidR="00B663D8" w:rsidRPr="00B663D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рабочих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 системы фармаконадзора;</w:t>
      </w:r>
    </w:p>
    <w:p w:rsidR="002323A9" w:rsidRPr="00425ED0" w:rsidRDefault="00425ED0" w:rsidP="00B663D8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гарантировать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выбранных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инспекции,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удостоверений;</w:t>
      </w:r>
    </w:p>
    <w:p w:rsidR="002323A9" w:rsidRPr="00425ED0" w:rsidRDefault="00425ED0">
      <w:pPr>
        <w:spacing w:before="21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инспекторам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документацию,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инспекции, в установленные сроки или во время проведения инспекции;</w:t>
      </w:r>
    </w:p>
    <w:p w:rsidR="002323A9" w:rsidRPr="00425ED0" w:rsidRDefault="00425ED0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д) гарантировать, что соответствующий персонал, участвующий в деятельности по фармаконадзору или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взаимосвязанной деятельности, будет присутствовать во время инспекции и давать разъяснения по возникающим вопросам;</w:t>
      </w:r>
    </w:p>
    <w:p w:rsidR="002323A9" w:rsidRPr="00425ED0" w:rsidRDefault="00425ED0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гарантировать надлежащее и своевременное выполнение планов корректирующих и предупредительных мероприятий для устранения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(несоответствий)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существенным недостаткам (несоответствиям).</w:t>
      </w:r>
    </w:p>
    <w:p w:rsidR="002323A9" w:rsidRPr="00B663D8" w:rsidRDefault="002323A9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B663D8">
      <w:pPr>
        <w:spacing w:before="8" w:after="0" w:line="359" w:lineRule="auto"/>
        <w:ind w:left="102" w:right="42" w:firstLine="70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4.5. Инспекционные сборы</w:t>
      </w:r>
    </w:p>
    <w:p w:rsidR="002323A9" w:rsidRPr="00425ED0" w:rsidRDefault="00425ED0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взимаются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законодательством государств-членов.</w:t>
      </w:r>
    </w:p>
    <w:p w:rsidR="002323A9" w:rsidRPr="00B663D8" w:rsidRDefault="002323A9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B663D8">
      <w:pPr>
        <w:spacing w:before="8" w:after="0" w:line="359" w:lineRule="auto"/>
        <w:ind w:left="102" w:right="42" w:firstLine="70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 Аудит системы фармаконадзора</w:t>
      </w:r>
    </w:p>
    <w:p w:rsidR="002323A9" w:rsidRPr="00B663D8" w:rsidRDefault="002323A9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A943F2">
      <w:pPr>
        <w:spacing w:before="8" w:after="0" w:line="359" w:lineRule="auto"/>
        <w:ind w:left="102" w:right="42" w:firstLine="70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 Структуры и процессы</w:t>
      </w:r>
    </w:p>
    <w:p w:rsidR="002323A9" w:rsidRPr="00B663D8" w:rsidRDefault="002323A9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5.1.1. Аудит системы фармаконадзора и его цели.</w:t>
      </w:r>
    </w:p>
    <w:p w:rsidR="002323A9" w:rsidRPr="00425ED0" w:rsidRDefault="00425ED0" w:rsidP="00B663D8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5.1.1.1.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является подтверждение соответствия и эффективности внедрения и функционирования системы фармаконадзора путем анализа и оценки объективных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 w:rsidP="00A943F2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5.1.1.2. 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систематический, упорядоченный, независимый и документированный процесс получения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объективной оценки фактов, характеризующих работу системы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 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 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записей,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проверке. Критерии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 деятельности,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проверяемой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фармаконадзора критерии аудита должны отражать требования, предъявляемые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определяются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настоящих Правил.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 Основанный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котором используются методы определения области риска. Под риском понимается вероятность наступления события, которое окажет влияние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последствий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методами. Основанный на риске подход к аудитам ориентирован на области самого высокого риска для системы фармаконадзора организации, в том числе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Первостепенное 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оценивается на следующих этапах:</w:t>
      </w:r>
    </w:p>
    <w:p w:rsidR="002323A9" w:rsidRPr="00425ED0" w:rsidRDefault="00425ED0">
      <w:pPr>
        <w:spacing w:before="21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 аудита на стратегическом уровне, результатом которого является стратегия аудита (долгосрочный подход), которая должна утверждаться высшим руководством;</w:t>
      </w:r>
    </w:p>
    <w:p w:rsidR="002323A9" w:rsidRPr="00425ED0" w:rsidRDefault="00425ED0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планирование аудита на тактическом уровне, результатом которого является программа аудита, установление целей аудита, а также области распространения аудита;</w:t>
      </w:r>
    </w:p>
    <w:p w:rsidR="002323A9" w:rsidRPr="00425ED0" w:rsidRDefault="00425ED0" w:rsidP="00A943F2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 аудита на оперативном уровне, результатом которого 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 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тестирования,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риске,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относительным уровнем риска, а также рекомендации по аудиту.</w:t>
      </w:r>
    </w:p>
    <w:p w:rsidR="002323A9" w:rsidRPr="00425ED0" w:rsidRDefault="00425E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риска должна документально подтверждаться для стратегического, тактического и оперативного планирования аудиторской деятельности системы фармаконадзора в организации.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5.1.2.1. Планирование аудита на стратегическом уровне.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A943F2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5.1.2.1.1. Стратегия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высшем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 – 5 лет). Стратегия аудита включает в себя перечень аудиторских проверок, выполнение которых может быть достаточным. Стратегия 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намеченной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допущений (включая,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 аудита.</w:t>
      </w:r>
    </w:p>
    <w:p w:rsidR="002323A9" w:rsidRPr="00425ED0" w:rsidRDefault="00425ED0" w:rsidP="00A943F2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5.1.2.1.2. Стратегия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организацию 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внутреннего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следующие: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а) все процессы и задачи системы фармаконадзора;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система качества деятельности в системе фармаконадзора;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взаимодействие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звенья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 подразделениями (при необходимости);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подчиненными организациями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делегированные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региональным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центрам,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филиалам 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 таким третьим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лицам, как подрядные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удостоверений).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5.1.2.1.3. 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 следующие факторы: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или настоящих Правилах;</w:t>
      </w:r>
    </w:p>
    <w:p w:rsidR="002323A9" w:rsidRPr="00425ED0" w:rsidRDefault="00425ED0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крупная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преобразования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 слияния, приобретения;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изменение ключевых управленческих функций;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риск нехватки надлежащим образом подготовленных и опытных сотрудников фармаконадзора (например, ввиду значительной текучести персонала,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увеличения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объемов работ);</w:t>
      </w:r>
    </w:p>
    <w:p w:rsidR="002323A9" w:rsidRPr="00425ED0" w:rsidRDefault="00425ED0" w:rsidP="00A943F2">
      <w:pPr>
        <w:spacing w:before="5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существенные изменения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фармаконадзора с момента предыдущего аудита (например, введение новой базы данных по деятельности по фармаконадзору или значительное обновление существующей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видов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деятельности с учетом новых требований законодательства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государств-членов);</w:t>
      </w:r>
    </w:p>
    <w:p w:rsidR="002323A9" w:rsidRPr="00425ED0" w:rsidRDefault="00425ED0">
      <w:pPr>
        <w:spacing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первый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регистрационных удостоверений);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мерами минимизации рисков или другими условиями обращения, связанными с профилем безопасности лекарственных препаратов (например, назначение дополнительного мониторинга);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степень критичности процесса, в частности: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уполномоченных органов государств-членов – насколько критична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надлежащему функционированию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общей цели системы здравоохранения;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держателей регистрационных удостоверений – насколько критична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надлежащему функционированию системы фармаконадзора. При принятии решения о 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какого-либо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филиала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критичность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проводятся в настоящее время филиалом или третьей стороной от имени 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факторов, включенных в настоящей перечень;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предыдущих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(проводились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когда-либо аудиты этой области или процесса, результаты предыдущего аудита);</w:t>
      </w:r>
    </w:p>
    <w:p w:rsidR="002323A9" w:rsidRPr="00425ED0" w:rsidRDefault="00425ED0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(несоответствия), касающиеся конкретных областей деятельности или процессов;</w:t>
      </w:r>
    </w:p>
    <w:p w:rsidR="002323A9" w:rsidRPr="00425ED0" w:rsidRDefault="00425ED0" w:rsidP="00A943F2">
      <w:pPr>
        <w:spacing w:before="6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л)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негативно отразиться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происходит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вспомогательной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информационно-технологическая поддержка).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5.1.2.2. Планирование аудита на тактическом уровне.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5.1.2.2.1. Программа аудита представляет собой перечень аудитов, состоящий из одного или нескольких аудитов, запланированных на конкретный срок, обычно на 1 год. Подготовка программы аудитов 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долгосрочной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стратегией аудита. Программа аудита должна быть одобрена высшим руководством с общей ответственностью за оперативную и управленческую структуру.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5.1.2.2.2. 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 рисков и должна быть ориентирована на оценку следующих аспектов:</w:t>
      </w:r>
    </w:p>
    <w:p w:rsidR="002323A9" w:rsidRPr="00425ED0" w:rsidRDefault="00425ED0" w:rsidP="00A943F2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система качества системы фармаконадзора;</w:t>
      </w:r>
    </w:p>
    <w:p w:rsidR="002323A9" w:rsidRPr="00425ED0" w:rsidRDefault="00425ED0" w:rsidP="00A943F2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критические процессы в системе фармаконадзора;</w:t>
      </w:r>
    </w:p>
    <w:p w:rsidR="002323A9" w:rsidRPr="00425ED0" w:rsidRDefault="00425ED0" w:rsidP="00A943F2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ключевые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опирающиеся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 фармаконадзора;</w:t>
      </w:r>
    </w:p>
    <w:p w:rsidR="002323A9" w:rsidRPr="00425ED0" w:rsidRDefault="00425ED0" w:rsidP="00A943F2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высокого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мер минимизации риска.</w:t>
      </w:r>
    </w:p>
    <w:p w:rsidR="002323A9" w:rsidRPr="00425ED0" w:rsidRDefault="00425E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5.1.2.2.3. Основанная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предыдущих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недостаточного охвата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высокого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несут ответственность за систему фармаконадзора.</w:t>
      </w:r>
    </w:p>
    <w:p w:rsidR="002323A9" w:rsidRPr="00425ED0" w:rsidRDefault="00425ED0" w:rsidP="00A943F2">
      <w:pPr>
        <w:spacing w:before="7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5.1.2.2.4. Документация программы аудита должна включать в себя краткое описание плана каждого аудита, который будет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проведен, в том числе объем аудита и цели. Обоснование сроков, периодичности и объема отдельных аудитов, которые являются частью программы аудитов,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основываться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 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актов, составляющих право Союза. Внесение обоснованных изменений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 документировано.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5.1.2.3. 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оперативном уровне.</w:t>
      </w:r>
    </w:p>
    <w:p w:rsidR="002323A9" w:rsidRPr="00425ED0" w:rsidRDefault="00425ED0">
      <w:pPr>
        <w:spacing w:before="9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5.1.2.3.1. Планирование и сбор данных на местах.</w:t>
      </w:r>
    </w:p>
    <w:p w:rsidR="002323A9" w:rsidRPr="00425ED0" w:rsidRDefault="00425ED0">
      <w:pPr>
        <w:spacing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 должна внедрить процедуры, принятые в виде документов в письменной форме, с учетом планирования и проведения 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аудита. 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этими процедурами согласно настоящему разделу.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пунктом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планировании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сопряженные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самые подходящие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тестирования.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документируется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плане проведения аудита.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5.1.2.3.2. Отчетность.</w:t>
      </w:r>
    </w:p>
    <w:p w:rsidR="002323A9" w:rsidRPr="00425ED0" w:rsidRDefault="00425ED0" w:rsidP="00A943F2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аудиторском заключении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докладываются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 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 объекту аудита, получения обратной связи и представления аудиторской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отчетности руководству и заинтересованным сторонам, в том числе лицам,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 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представляться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классифицироваться с целью указания их критичности по отношению к рискам, влияющим на систему фармаконадзора, процессы и компоненты процессов. Система классификации должна быть определена в описании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 пороговые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дальнейшей отчетности: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критическим является принципиальный недостаток (несоответствие)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 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негативно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всю 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благополучие пациентов, и (или) представляет собой потенциальную угрозу здоровью 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государств-членов и международных договоров и актов, составляющих право Союза;</w:t>
      </w:r>
    </w:p>
    <w:p w:rsidR="002323A9" w:rsidRPr="00425ED0" w:rsidRDefault="00425ED0" w:rsidP="00A943F2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недостаток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(несоответствие)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 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недостаток какой-либо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 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отрицательно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сказывается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 процессе и (или) потенциально может сказаться на правах, безопасности и благополучии пациентов, и (или) может представлять потенциальную 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 которое, однако, не считается серьезным.</w:t>
      </w:r>
    </w:p>
    <w:p w:rsidR="002323A9" w:rsidRPr="00425ED0" w:rsidRDefault="00425ED0">
      <w:pPr>
        <w:spacing w:before="7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несущественным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(несоответствие)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какого- 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 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ожидается,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отрицательно сказаться на всей системе фармаконадзора или процессе, и (или) правах, безопасности и благополучии пациентов.</w:t>
      </w:r>
    </w:p>
    <w:p w:rsidR="002323A9" w:rsidRPr="00425ED0" w:rsidRDefault="00425ED0">
      <w:pPr>
        <w:spacing w:before="7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вопросам, которые необходимо решать в срочном порядке,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объекта аудита и высшее руководство.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5.1.2.4. 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последующего контроля аудитов.</w:t>
      </w:r>
    </w:p>
    <w:p w:rsidR="002323A9" w:rsidRPr="00425ED0" w:rsidRDefault="00425ED0">
      <w:pPr>
        <w:spacing w:before="6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5.1.2.4.1. Незамедлительные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 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разумные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срочное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указанные в настоящем разделе, предназначены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для выполнения в сроки, которые 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уместными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соответствующими относительному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установить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 недостатков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(несоответствий).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выявленным критическим недостатком (несоответствием), могут варьироваться в зависимости от характера выводов и запланированного действия.</w:t>
      </w:r>
    </w:p>
    <w:p w:rsidR="002323A9" w:rsidRPr="00425ED0" w:rsidRDefault="00425ED0" w:rsidP="00A943F2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5.1.2.4.2. 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решать вопросы,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Комплекс мероприятий должен включать в себя анализ изначальной причины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 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предупредительных мероприятий.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5.1.2.4.3. Высшее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наделенные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руководящими полномочиями,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позаботиться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необходимые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устранению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недостатков,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контролироваться.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 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высшего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руководства сообразно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 комплекса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документироваться.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 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проведения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контрольных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необходимости,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согласованных действий.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 Система качества и документирования.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5.1.3.1. Компетентность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качеством аудиторской деятельности.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5.1.3.1.1. Независимость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 аудиторов.</w:t>
      </w:r>
    </w:p>
    <w:p w:rsidR="002323A9" w:rsidRPr="00425ED0" w:rsidRDefault="00425ED0">
      <w:pPr>
        <w:spacing w:before="6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Организация должна назначить конкретное лицо, которое будет отвечать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 Деятельность по выполнению аудитов системы фармаконадзора должна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независимой.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документировать независимость и объективность аудиторов.</w:t>
      </w:r>
    </w:p>
    <w:p w:rsidR="002323A9" w:rsidRPr="00425ED0" w:rsidRDefault="00425ED0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Аудиторы должны быть свободны от вмешательства в определение объема аудита, проведение аудита системы фармаконадзора и информирование о результатах аудита. Основная отчетность должна направляться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высшему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полную ответственностью за исполнительскую и управленческую структуру, что позволяет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независимое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заключение.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консультироваться с экспертами, персоналом, участвующим в процессах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непредвзятого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отсутствии влияния на объективность и качество выполняемых работ.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5.1.3.1.2. Квалификация,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профессионализм,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непрерывное повышение квалификации аудиторов.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поддерживать ее в части знаний, навыков и способностей, необходимых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 а также для участия в них. Аудиторы должны обладать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навыками, умениями и знаниями в части: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принципов, процедур и методов аудита;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существующих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нормативных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других требований, относящихся к системе фармаконадзора;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мероприятий, процессов и процедур фармаконадзора;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систем управления;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организационных систем.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5.1.3.1.3. Оценка качества аудиторской деятельности.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качества аудиторской деятельности может осуществляться посредством текущей и периодической оценки всей аудиторской деятельности,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самооценки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аудиторской</w:t>
      </w:r>
      <w:r w:rsidR="00A943F2" w:rsidRPr="00A943F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деятельности, 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кодекса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 процедур).</w:t>
      </w:r>
    </w:p>
    <w:p w:rsidR="002323A9" w:rsidRPr="00425ED0" w:rsidRDefault="00425ED0" w:rsidP="00A943F2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5.1.3.2. Аудиты,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поставщиками аудиторских услуг.</w:t>
      </w:r>
    </w:p>
    <w:p w:rsidR="002323A9" w:rsidRPr="00425ED0" w:rsidRDefault="00425ED0">
      <w:pPr>
        <w:spacing w:before="8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Основная ответственность за функционирование и эффективность системы фармаконадзора лежит на организации. В случае если 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прибегнуть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поставщику аудиторских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услуг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 Правил, следует соблюсти следующие требования:</w:t>
      </w:r>
    </w:p>
    <w:p w:rsidR="002323A9" w:rsidRPr="00425ED0" w:rsidRDefault="00425ED0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требования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подготовка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стратегии 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доведены организацией до сведения внешних поставщиков услуг в письменной форме;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объем работы, задачи и процедурные требования к проведению 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доведены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внешних поставщиков услуг в письменной форме;</w:t>
      </w:r>
    </w:p>
    <w:p w:rsidR="002323A9" w:rsidRPr="00425ED0" w:rsidRDefault="00425ED0">
      <w:pPr>
        <w:spacing w:before="7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организация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 независимости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поставщиков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аудиторских услуг;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внешний поставщик аудиторских услуг должен также соблюдать 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предусмотренные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настоящими Правилами.</w:t>
      </w:r>
    </w:p>
    <w:p w:rsidR="002323A9" w:rsidRPr="00425ED0" w:rsidRDefault="00425ED0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5.1.3.3. Хранение отчетов об аудитах.</w:t>
      </w:r>
    </w:p>
    <w:p w:rsidR="002323A9" w:rsidRPr="00425ED0" w:rsidRDefault="00425ED0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завершение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требованиями, указанными в разделе 2 настоящих Правил.</w:t>
      </w:r>
    </w:p>
    <w:p w:rsidR="002323A9" w:rsidRPr="008A14A7" w:rsidRDefault="002323A9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8A14A7">
      <w:pPr>
        <w:spacing w:before="5" w:after="0" w:line="360" w:lineRule="auto"/>
        <w:ind w:left="142" w:right="3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 Требования к проведению аудита</w:t>
      </w:r>
    </w:p>
    <w:p w:rsidR="002323A9" w:rsidRPr="008A14A7" w:rsidRDefault="002323A9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</w:t>
      </w:r>
      <w:r w:rsidRPr="008A14A7">
        <w:rPr>
          <w:rFonts w:ascii="Times New Roman" w:eastAsia="Times New Roman" w:hAnsi="Times New Roman" w:cs="Times New Roman"/>
          <w:sz w:val="30"/>
          <w:szCs w:val="30"/>
          <w:lang w:val="ru-RU"/>
        </w:rPr>
        <w:t>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. Держатели регистрационных удостоверений.</w:t>
      </w:r>
    </w:p>
    <w:p w:rsidR="002323A9" w:rsidRPr="00425ED0" w:rsidRDefault="00425ED0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</w:t>
      </w:r>
      <w:r w:rsidRPr="008A14A7">
        <w:rPr>
          <w:rFonts w:ascii="Times New Roman" w:eastAsia="Times New Roman" w:hAnsi="Times New Roman" w:cs="Times New Roman"/>
          <w:sz w:val="30"/>
          <w:szCs w:val="30"/>
          <w:lang w:val="ru-RU"/>
        </w:rPr>
        <w:t>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.1. Требования к проведению аудита.</w:t>
      </w:r>
    </w:p>
    <w:p w:rsidR="002323A9" w:rsidRPr="00425ED0" w:rsidRDefault="00425ED0" w:rsidP="008A14A7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 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системы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предъявляемым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контрольных аудитов должны надлежащим образом документироваться.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5.2.1.1.1. Лицо,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государствах-членах.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Лицо, уполномоченное по фармаконадзору в государствах-членах, должно получать отчеты о результатах аудита системы фармаконадзора, 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Лицо, уполномоченное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государствах-членах,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получать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имеющего 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государствах-членах,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зависимости от места его проведения.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</w:t>
      </w:r>
      <w:r>
        <w:rPr>
          <w:rFonts w:ascii="Times New Roman" w:eastAsia="Times New Roman" w:hAnsi="Times New Roman" w:cs="Times New Roman"/>
          <w:sz w:val="30"/>
          <w:szCs w:val="30"/>
        </w:rPr>
        <w:t>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.2. Уполномоченные органы государств-членов.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</w:t>
      </w:r>
      <w:r>
        <w:rPr>
          <w:rFonts w:ascii="Times New Roman" w:eastAsia="Times New Roman" w:hAnsi="Times New Roman" w:cs="Times New Roman"/>
          <w:sz w:val="30"/>
          <w:szCs w:val="30"/>
        </w:rPr>
        <w:t>l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.2.1. Требования к проведению аудита.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8A14A7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 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государств-членов, регулярный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 и 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8A14A7" w:rsidRP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предъявляемым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контрольных аудитов должны надлежащим образом документироваться.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5.2.1.2.2. Принятая методология.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гармонизированного планирования и реализации аудитов и подготовки их отчетности аудиты, проводимые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основываться на принятой терминологии и методологии.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5.2.2. Требования к аудиторской отчетности.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5.2.2.1. Отчетность держателя регистрационного удостоверения.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5.2.2.1.1.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пояснительную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существенным 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Основываясь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реализацию соответствующего плана, в котором подробно указываются корректирующие и предупредительные мероприятия. После выполнения 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объеме запись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мастер-файле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удалена.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удаления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каких-либо сведений, касающихся аудита, из мастер-файла системы фармаконадзора требуются объективные подтверждающие данные.</w:t>
      </w:r>
    </w:p>
    <w:p w:rsidR="002323A9" w:rsidRPr="00425ED0" w:rsidRDefault="00425ED0" w:rsidP="008A14A7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5.2.2.1.2.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обеспечить включение списка всех запланированных и проведенных аудитов в приложение к мастер-файлу системы фармаконадзора, а также выполнение всех запланированных аудитов с соблюдением обязательств по отчетности, предусмотренных законодательством государств-членов, настоящими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внутренними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8A14A7" w:rsidRPr="008A14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контрольных аудитов должны надлежащим образом документироваться.</w:t>
      </w:r>
    </w:p>
    <w:p w:rsidR="002323A9" w:rsidRPr="00425ED0" w:rsidRDefault="00425ED0" w:rsidP="008A14A7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5.2.2.2. Отчетность уполномоченных органов государств-членов. Уполномоченные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8A14A7" w:rsidRPr="008A14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настоящими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 составляющими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а также внутренними правилами, применяемыми к отчетности.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5.2.3. Конфиденциальность.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документами и информацией, собранной внутренним аудитором, следует обращаться с соблюдением требований законодательством государства-члена, в том числе в сфере защиты персональных данных и конфиденциальной информации.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703" w:right="269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 </w:t>
      </w:r>
      <w:r>
        <w:rPr>
          <w:rFonts w:ascii="Times New Roman" w:eastAsia="Times New Roman" w:hAnsi="Times New Roman" w:cs="Times New Roman"/>
          <w:sz w:val="30"/>
          <w:szCs w:val="30"/>
        </w:rPr>
        <w:t>C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истема управления рисками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869" w:right="385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6.1. Введение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 управления рисками состоит из 3 взаимосвязанных и повторяющихся стадий: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 препарата, включая известные и неизвестные аспекты;</w:t>
      </w:r>
    </w:p>
    <w:p w:rsidR="002323A9" w:rsidRPr="00425ED0" w:rsidRDefault="00425ED0">
      <w:pPr>
        <w:spacing w:before="8" w:after="0" w:line="359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 деятельности по фармаконадзору по характеристике рисков и выявлению новых рисков, а также повышение общего уровня знаний о профиле безопасности лекарственного препарата;</w:t>
      </w:r>
    </w:p>
    <w:p w:rsidR="002323A9" w:rsidRPr="00425ED0" w:rsidRDefault="00425ED0">
      <w:pPr>
        <w:spacing w:before="7"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последствий рисков, а также оценка эффективности этой деятельности.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305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 Структуры и процессы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6.2.1. Принципы управления рисками.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 возможном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совокупности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быть достигнуто путем увеличения пользы или путем снижения рисков. 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цикличный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повторяющихся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пользы, 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 оптимизации,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принятых мер.</w:t>
      </w:r>
    </w:p>
    <w:p w:rsidR="002323A9" w:rsidRPr="00425ED0" w:rsidRDefault="00425ED0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6.2.2.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организации.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 вовлеченными в планирование управления рисками 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регулирование процесса обращения лекарственных препаратов.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6.2.2.1. Держатели регистрационных удостоверений.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 отношении процесса управления рисками, связанными с выпускаемым лекарственным препаратом, держатель регистрационного удостоверения несет ответственность за: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применением лекарственного препарата, в соответствии с требованиями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получаемых 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членов;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принятие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 достоверности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информации по мере ее получения.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6.2.2.2. Уполномоченные органы государств-членов.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в отношении процесса управления рисками являются:</w:t>
      </w:r>
    </w:p>
    <w:p w:rsidR="002323A9" w:rsidRPr="00425ED0" w:rsidRDefault="00425ED0">
      <w:pPr>
        <w:spacing w:before="8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постоянный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фармацевтическими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работниками, 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 необходимости);</w:t>
      </w:r>
    </w:p>
    <w:p w:rsidR="002323A9" w:rsidRPr="00425ED0" w:rsidRDefault="00425ED0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б) принятие соответствующих регуляторных мер по минимизации рисков, связанных с лекарственными препаратами, и обеспечение получения максимально возможной пользы, включая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обеспечение точности и полноты всей информации, представляемой держателями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препаратов;</w:t>
      </w:r>
    </w:p>
    <w:p w:rsidR="002323A9" w:rsidRPr="00425ED0" w:rsidRDefault="00425ED0">
      <w:pPr>
        <w:spacing w:before="21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обеспечение выполнения мероприятий по минимизации рисков на национальном уровне;</w:t>
      </w:r>
    </w:p>
    <w:p w:rsidR="002323A9" w:rsidRPr="00425ED0" w:rsidRDefault="00425ED0">
      <w:pPr>
        <w:spacing w:before="8" w:after="0" w:line="359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эффективный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сторонами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 предоставление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пациентам, 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фармацевтическим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научным сообществам и т. д.;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воспроизведенных, биоаналогичных лекарственных препаратов;</w:t>
      </w:r>
    </w:p>
    <w:p w:rsidR="002323A9" w:rsidRPr="00425ED0" w:rsidRDefault="00425ED0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 государств-членов,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оригинальном лекарственном препарате.</w:t>
      </w:r>
    </w:p>
    <w:p w:rsidR="002323A9" w:rsidRPr="00425ED0" w:rsidRDefault="00425ED0" w:rsidP="008A14A7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6.2.3. Цели плана управления рисками.</w:t>
      </w:r>
    </w:p>
    <w:p w:rsidR="008A14A7" w:rsidRPr="00BC76B0" w:rsidRDefault="00425ED0" w:rsidP="008A14A7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6.2.3.1. План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(далее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содержит информацию, которая должна соответствовать следующим требованиям: </w:t>
      </w:r>
    </w:p>
    <w:p w:rsidR="002323A9" w:rsidRPr="00425ED0" w:rsidRDefault="00425ED0" w:rsidP="008A14A7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определять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характеризовать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8A14A7" w:rsidRPr="008A14A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 w:rsidP="008A14A7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указывать,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дальнейшую характеристику профиля безопасности лекарственного препарата;</w:t>
      </w:r>
    </w:p>
    <w:p w:rsidR="002323A9" w:rsidRPr="00425ED0" w:rsidRDefault="00425ED0">
      <w:pPr>
        <w:spacing w:before="6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в) документально подтверждать принятие мер по предотвращению или минимизации рисков, связанных с применением лекарственного препарата, включая оценку эффективности данных мероприятий;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документально подтверждать выполнение пострегистрационных обязательств по обеспечению безопасности применения, введенных при регистрации лекарственного препарата.</w:t>
      </w:r>
    </w:p>
    <w:p w:rsidR="002323A9" w:rsidRPr="00425ED0" w:rsidRDefault="00425ED0">
      <w:pPr>
        <w:spacing w:before="7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6.2.3.2.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пункте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6.2.3.1 настоящих Правил, в информацию, содержащуюся в ПУР, должны быть включены:</w:t>
      </w:r>
    </w:p>
    <w:p w:rsidR="002323A9" w:rsidRPr="00425ED0" w:rsidRDefault="00425ED0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неизвестной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 безопасности лекарственного препарата;</w:t>
      </w:r>
    </w:p>
    <w:p w:rsidR="002323A9" w:rsidRPr="00425ED0" w:rsidRDefault="00425ED0">
      <w:pPr>
        <w:spacing w:before="6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указание, какова степень уверенности в том, что эффективность лекарственного препарата, продемонстрированная у целевых популяций при проведении клинических исследований, будет достигаться в повседневной медицинской практике, и документально подтверждать возможную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пострегистрационном периоде;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рисков.</w:t>
      </w:r>
    </w:p>
    <w:p w:rsidR="002323A9" w:rsidRPr="00425ED0" w:rsidRDefault="00425ED0">
      <w:pPr>
        <w:spacing w:before="4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6.2.3.3. 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динамично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изменяющимся, самостоятельным документом, который должен обновляться на протяжении всего жизненного цикла лекарственного препарата. Для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некоторые (части) модули ПУР могут использоваться в целях составления ПООБ.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6.2.4. Структура ПУР.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включает в себя 7 информационных частей: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обзорная информация по лекарственному препарату;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спецификация по безопасности: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эпидемиология показаний по целевым популяциям;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доклиническая часть;</w:t>
      </w:r>
    </w:p>
    <w:p w:rsidR="002323A9" w:rsidRPr="00425ED0" w:rsidRDefault="00425ED0">
      <w:pPr>
        <w:spacing w:before="21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клинических исследований;</w:t>
      </w:r>
    </w:p>
    <w:p w:rsidR="002323A9" w:rsidRPr="00425ED0" w:rsidRDefault="00425ED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пострегистрационный опыт применения;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безопасности;</w:t>
      </w:r>
    </w:p>
    <w:p w:rsidR="002323A9" w:rsidRPr="00425ED0" w:rsidRDefault="00425ED0">
      <w:pPr>
        <w:spacing w:before="9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идентифицированные и потенциальные риски;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план по фармаконадзору;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эффективности;</w:t>
      </w:r>
    </w:p>
    <w:p w:rsidR="002323A9" w:rsidRPr="00425ED0" w:rsidRDefault="00425ED0">
      <w:pPr>
        <w:spacing w:before="6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эффективности мер минимизации рисков);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резюме ПУР;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часть 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приложения.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для каждого из лекарственных препаратов должна быть предусмотрена отдельная часть.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 Подробное описание каждой части ПУР.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6.2.5.1. Часть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лекарственному препарату (лекарственным препаратам).</w:t>
      </w:r>
    </w:p>
    <w:p w:rsidR="002323A9" w:rsidRPr="00425ED0" w:rsidRDefault="00425ED0">
      <w:pPr>
        <w:spacing w:before="6" w:after="0" w:line="359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часть должна содержать административную информацию о ПУР, а также обзорную информацию по лекарственному препарату (лекарственным препаратам), на которое составляется ПУР.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Указанная часть должна содержать следующую информацию: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информация об активном веществе: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D5267A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фармацевтические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субстанции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(действующие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вещества)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(лекарственных препаратов);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фармакотерапевтическая группа (код АТХ (АТС));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 держателя регистрационного удостоверения;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 и государство первой регистрации в мире (если применимо);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медицинское применение (если применимо);</w:t>
      </w:r>
    </w:p>
    <w:p w:rsidR="002323A9" w:rsidRPr="00425ED0" w:rsidRDefault="00425ED0">
      <w:pPr>
        <w:spacing w:before="9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 лекарственных препаратов, которые включены в ПУР;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административная информация о ПУР: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 окончания сбора данных в рамках текущего ПУР;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 представления ПУР и номер версии;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представлением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 обновлялись и представлялись часть или модуль;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препарату, включенному в ПУР: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торговые наименования в государствах-членах;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описание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(включающее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себя: химический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активного вещества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адъювантов для вакцин));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 (одобренные и предлагаемые (если применимо));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 дозирования (одобренный и предлагаемый (если применимо));</w:t>
      </w:r>
    </w:p>
    <w:p w:rsidR="002323A9" w:rsidRPr="00425ED0" w:rsidRDefault="00425ED0" w:rsidP="00D5267A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 формы и дозировка (одобренные и предлагаемые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 применимо));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общемировой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(дата 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отказа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рынке, текущий статус регистрации, пояснительные комментарии).</w:t>
      </w:r>
    </w:p>
    <w:p w:rsidR="002323A9" w:rsidRPr="00425ED0" w:rsidRDefault="00425ED0">
      <w:pPr>
        <w:spacing w:before="7" w:after="0" w:line="240" w:lineRule="auto"/>
        <w:ind w:left="822" w:right="163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6.2.5.2. Часть 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спецификация по безопасности.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 профиля безопасности лекарственного препарата с указанием известной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 изученной. Спецификация по безопасности должна представлять собой резюме важных идентифицированных рисков лекарственного препарата, 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информации. Спецификация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формирует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 фармаконадзора и плана минимизации рисков.</w:t>
      </w:r>
    </w:p>
    <w:p w:rsidR="002323A9" w:rsidRPr="00425ED0" w:rsidRDefault="00425ED0">
      <w:pPr>
        <w:spacing w:before="7" w:after="0" w:line="359" w:lineRule="auto"/>
        <w:ind w:left="822" w:right="45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Спецификация безопасности в ПУР включает в себя 8 разделов: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эпидемиология показаний по целевым популяциям;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доклиническая часть;</w:t>
      </w:r>
    </w:p>
    <w:p w:rsidR="002323A9" w:rsidRPr="00425ED0" w:rsidRDefault="00425ED0">
      <w:pPr>
        <w:spacing w:before="5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клинических исследований;</w:t>
      </w:r>
    </w:p>
    <w:p w:rsidR="002323A9" w:rsidRPr="00425ED0" w:rsidRDefault="00425ED0">
      <w:pPr>
        <w:spacing w:before="6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исследований;</w:t>
      </w:r>
    </w:p>
    <w:p w:rsidR="002323A9" w:rsidRPr="00425ED0" w:rsidRDefault="00425ED0">
      <w:pPr>
        <w:spacing w:before="8" w:after="0" w:line="240" w:lineRule="auto"/>
        <w:ind w:left="822" w:right="1699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пострегистрационный опыт применения;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безопасности;</w:t>
      </w:r>
    </w:p>
    <w:p w:rsidR="002323A9" w:rsidRPr="00425ED0" w:rsidRDefault="00425ED0">
      <w:pPr>
        <w:spacing w:before="6" w:after="0" w:line="240" w:lineRule="auto"/>
        <w:ind w:left="822" w:right="784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– идентифицированные и потенциальные риски;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</w:p>
    <w:p w:rsidR="002323A9" w:rsidRPr="00425ED0" w:rsidRDefault="00425ED0" w:rsidP="00D5267A">
      <w:pPr>
        <w:spacing w:before="6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Спецификация по безопасности может 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себя 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свойств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программы его разработки и изучения, включая аспекты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лекарственного препарата, риска, связанного с формой выпуска, и иных аспектов, модифицирующих профиль безопасности.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6.2.5.2.1.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эпидемиология показаний по целевым популяциям.</w:t>
      </w:r>
    </w:p>
    <w:p w:rsidR="002323A9" w:rsidRPr="00425ED0" w:rsidRDefault="00425ED0">
      <w:pPr>
        <w:spacing w:before="4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Эпидемиология показаний является предметом описания и оценки в данном модуле. Описание должно включать в себя оценку уровня заболеваемости,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смертности,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возрасту,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расовому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этническому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происхождению.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эпидемиологии в разных регионах также должны подвергаться оценке и описанию.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предоставить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 сопутствующих заболеваниях целевой популяции и возможном влиянии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патологию.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 включается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профилактики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 исходов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 с определенными заболеваниями или для торможения прогрессирования хронического заболевания. Должен также быть представлен краткий обзор места лекарственного препарата в терапевтическом арсенале лекарственных препаратов.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6.2.5.2.2.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доклиническая часть.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безопасности, например:</w:t>
      </w:r>
    </w:p>
    <w:p w:rsidR="002323A9" w:rsidRPr="00425ED0" w:rsidRDefault="00425ED0">
      <w:pPr>
        <w:spacing w:before="21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 токсичности (ключевые данные о токсичности,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хронической токсичности,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репродуктивной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токсичности,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эмбриотоксичности, тератогенности,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нефротоксичности,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гепатотоксичности, генотоксичности, канцерогенности);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свойствах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сердечно-сосудистую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удлинение </w:t>
      </w:r>
      <w:r>
        <w:rPr>
          <w:rFonts w:ascii="Times New Roman" w:eastAsia="Times New Roman" w:hAnsi="Times New Roman" w:cs="Times New Roman"/>
          <w:sz w:val="30"/>
          <w:szCs w:val="30"/>
        </w:rPr>
        <w:t>QT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-интервала, нервную систему и т. д.);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о реакциях взаимодействия лекарственного препарата;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 данные о токсичности.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модуле должна содержаться информация о значимых токсических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свойствах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людях.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свойствам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опыту 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соединений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этого, должны обсуждаться аспекты качества, в случае если они могут значимо отразиться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примесях,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генотоксических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примесях).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детородного возраста,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упомянуты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репродуктивной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токсичности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плода,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последствиях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 группы пациентов. Информацию по прочим особым группам населения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 доклинических данных.</w:t>
      </w:r>
    </w:p>
    <w:p w:rsidR="002323A9" w:rsidRPr="00425ED0" w:rsidRDefault="00425ED0">
      <w:pPr>
        <w:spacing w:before="21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6.2.5.2.3.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в ходе клинических исследований.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пациентах, которые были включены в клинические исследования (на каких группах пациентов изучался лекарственный препарат). Данные должны быть представлены в формате, удобном для анализа, например, в форме таблиц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графиков.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подробно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временного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«пациенто-лет»,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«пациенто-месяцев»), в течение которого пациенты подвергались воздействию лекарственного 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популяциям,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 исследования, также должны быть стратифицированы в зависимости от типа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ослепленное рандомизированное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 таких в случаях, как правило, включает в себя:</w:t>
      </w:r>
    </w:p>
    <w:p w:rsidR="00D5267A" w:rsidRPr="00BC76B0" w:rsidRDefault="00425ED0" w:rsidP="00D5267A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возраст и пол; </w:t>
      </w:r>
    </w:p>
    <w:p w:rsidR="00D5267A" w:rsidRPr="00BC76B0" w:rsidRDefault="00425ED0" w:rsidP="00D5267A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показания; </w:t>
      </w:r>
    </w:p>
    <w:p w:rsidR="002323A9" w:rsidRPr="00425ED0" w:rsidRDefault="00425ED0" w:rsidP="00D5267A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дозировку;</w:t>
      </w:r>
    </w:p>
    <w:p w:rsidR="002323A9" w:rsidRPr="00425ED0" w:rsidRDefault="00425ED0" w:rsidP="00D5267A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расовое происхождение.</w:t>
      </w:r>
    </w:p>
    <w:p w:rsidR="002323A9" w:rsidRPr="00425ED0" w:rsidRDefault="00425ED0" w:rsidP="00D5267A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Продолжительность воздействия должна быть изображена либо графически (путем нанесения на график точек, соответствующих количеству пациентов и времени), либо в формате таблицы.</w:t>
      </w:r>
    </w:p>
    <w:p w:rsidR="002323A9" w:rsidRPr="00425ED0" w:rsidRDefault="00425ED0" w:rsidP="00D5267A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 (беременные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кормящие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почечной недостаточностью,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нарушениями сердечно-сосудистой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полиморфизмом).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указана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почек,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сердечно-сосудистой системы, а также генетического полиморфизма).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представлении данных о возрасте должны быть выбраны категории, которые имеют отношение к целевой популяции. Данные по педиатрическим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пожилым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категориям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65–74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75–84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старше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пожилых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пациентов). Для лекарственных препаратов, обладающих тератогенным действием,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строиться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возрастных категорий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сообразно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детородному потенциалу.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конце каждой таблицы или диаграммы (по мере необходимости).</w:t>
      </w:r>
    </w:p>
    <w:p w:rsidR="002323A9" w:rsidRPr="00425ED0" w:rsidRDefault="00425ED0">
      <w:pPr>
        <w:spacing w:before="7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исключением случаев, когда это является необходимым, данные 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обобщенной 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суммированием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обосновано).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 включена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продолжение открытого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исследования), она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числу пациентов, должны быть даны соответствующие разъяснения.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ПУР представляется вместе с заявлением на внесение нового показания,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таблицах должны быть представлены данные по новой лекарственной форме или способу введения, данные клинических исследований, специфичные для данного показания.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6.2.5.2.4.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– 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клинических исследований.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том, какие подгруппы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изучены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лишь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групп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 зрения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релевантности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возникнуть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параметров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больничная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 прогнозирования безопасности для целевых популяций должны основываться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имеющихся данных клинических исследований либо их отсутствии для каких-либо подгрупп.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ограничениях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 нежелательных реакций по следующим причинам: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 включенных в исследования пациентов;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кумулятивное воздействие лекарственного препарата (например, специфическая органотоксичность);</w:t>
      </w:r>
    </w:p>
    <w:p w:rsidR="002323A9" w:rsidRPr="00425ED0" w:rsidRDefault="00425ED0">
      <w:pPr>
        <w:spacing w:before="8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 канцерогенности).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серьезный риск для целевых популяций, сведения об этом также следует включить в качестве проблемы по безопасности в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</w:t>
      </w:r>
    </w:p>
    <w:p w:rsidR="002323A9" w:rsidRPr="00425ED0" w:rsidRDefault="00425ED0" w:rsidP="00D5267A">
      <w:pPr>
        <w:spacing w:before="7" w:after="0" w:line="360" w:lineRule="auto"/>
        <w:ind w:left="102" w:right="43" w:firstLine="708"/>
        <w:jc w:val="both"/>
        <w:rPr>
          <w:sz w:val="26"/>
          <w:szCs w:val="26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6.2.5.2.4.1. Рассматриваемые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следующие популяции (но могут не ограничиваться ими):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18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необходимости)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есть 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учетом конкретных периодов развития);</w:t>
      </w:r>
    </w:p>
    <w:p w:rsidR="002323A9" w:rsidRPr="00425ED0" w:rsidRDefault="00425ED0">
      <w:pPr>
        <w:spacing w:before="4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пожилые пациенты. Должны оцениваться последствия применения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старше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лет. Оценка соответственным образом должна учитывать наиболее пожилых представителей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сопутствующей патологии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почек,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печени) применительно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 возможного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множественной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патологии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многокомпонентной лекарственной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оказывающих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воздействие, модифицирующее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препарата).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плановом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 лабораторного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скрининга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 рассматриваться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особую 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пожилых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головокружение или воздействие на центральную нервную систему);</w:t>
      </w:r>
    </w:p>
    <w:p w:rsidR="002323A9" w:rsidRPr="00425ED0" w:rsidRDefault="00425ED0" w:rsidP="00D5267A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беременные или кормящие женщины. Если в целевую популяцию входят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детородного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 последствия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 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грудью.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беременности,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были зафиксированы в ходе клинического исследования лекарственного препарата. Если условием включения в клиническое исследование было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применение контрацептивных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средств, анализ течения и исходов 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 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контрацепции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успеха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контролируемых условиях повседневной медицинской практики;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 с нарушениями функции печени;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 с нарушениями функции почек;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 с прочими значимыми сопутствующими заболеваниями (например, сердечно-сосудистой патологией, иммунодефицитными состояниями);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пациенты, степень тяжести заболевания которых отличается от изученной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 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различной степенью тяжести заболевания, в частности, если заявляемое показание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степенью тяжести заболевания;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подгруппы пациентов, являющихся носителями известного и релевантного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полиморфизма.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рассмотрена 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фармакогенетического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 препарата у пациентов с неизвестными или различными генотипами,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биомаркеров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целевую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неизвестным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отличным генотипом может представлять собой проблему по безопасности.</w:t>
      </w:r>
    </w:p>
    <w:p w:rsidR="002323A9" w:rsidRPr="00425ED0" w:rsidRDefault="00425ED0" w:rsidP="00D5267A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генетический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полиморфизм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 информация должна быть отражена в спецификации по безопасности 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значимости возможных последствий;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этнического происхождения.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пациентах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происхождения,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фармакокинетику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вероятности 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принадлежности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возможной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эффективности.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 применения.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 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представление информации о количестве пациентов, которым на пострегистрационном этапе применения назначался лекарственный препарат, особенностях применения в пострегистрационной медицинской практике, включая назначение особым группам пациентов, указанным в модуле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ПУР, о количестве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собраны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 регуляторные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безопасности лекарственных препаратов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 соответствие с имеющимися данными.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6.2.5.2.5.1.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«Регуляторные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действия держателя регистрационного удостоверения, связанные с безопасностью лекарственного препарата».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модуля указываются все регуляторные действия на любом рынке, предпринятые в связи с выявленными проблемами по безопасности лекарственного препарата (в том числе по инициативе держателя регистрационного удостоверения). Данный перечень должен содержать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регуляторных действий с указанием страны и даты. При составлении обновлений ПУР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момента последнего представления ПУР, с кратким описанием причин их принятия.</w:t>
      </w:r>
    </w:p>
    <w:p w:rsidR="002323A9" w:rsidRPr="00425ED0" w:rsidRDefault="00425ED0">
      <w:pPr>
        <w:spacing w:before="5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6.2.5.2.5.2.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«Результаты пострегистрационного применения, полученные не в ходе клинических исследований».</w:t>
      </w:r>
    </w:p>
    <w:p w:rsidR="002323A9" w:rsidRPr="00425ED0" w:rsidRDefault="00425ED0" w:rsidP="00D5267A">
      <w:pPr>
        <w:spacing w:before="7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совокупные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стратифицированы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показания, дозу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географический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регион.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применяются дополнительные переменные стратификации (например, количество курсов вакцинации, путь введения или продолжительность лечения). Необходимо сделать количественную и дифференцированную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использованием обоснованной методики расчета воздействия исходя из особенностей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расчета 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в весовом или количественном измерении и соотнесения его 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одинаковый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фиксированный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курс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поскольку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курсы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 нефиксированы.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лекарственных препаратов с различными путями введения расчет воздействия должен быть сделан отдельно для каждого пути 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различных возрастных группах или в рамках различных утвержденных показаний). Однако,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 показаниям,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присутствуют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 факторы,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удовлетворяющие критериям стратификации, 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изначально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принципиально возможно).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6.2.5.2.5.3.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«Результаты пострегистрационного опыта применения у групп пациентов, не изученных в ходе клинических исследований».</w:t>
      </w:r>
    </w:p>
    <w:p w:rsidR="002323A9" w:rsidRPr="00425ED0" w:rsidRDefault="00425ED0" w:rsidP="006F441D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пострегистрационное использование лекарственного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зафиксировано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подвергавшихся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ограниченному 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подвергавшихся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использовался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утвержденных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D5267A" w:rsidRPr="00D5267A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«Особые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 препарата в отношении этих особых групп пациентов по 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остальной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быть представлена любая информация о возможном изменении профиля 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 особые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оказавшиеся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зоне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пониженного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специфического риска в модуле 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ПУР, но в данном разделе следует указание о рисках и группах пациентов, подверженных им.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6.2.5.2.5.4.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«Утвержденные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 к применению и фактическое применение».</w:t>
      </w:r>
    </w:p>
    <w:p w:rsidR="002323A9" w:rsidRPr="00425ED0" w:rsidRDefault="00425ED0">
      <w:pPr>
        <w:spacing w:before="3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сделаны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фактическое 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отличалось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 прогнозируемого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противопоказаний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утвержденных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 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(или в результате других обсервационных исследований, в которые было включено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 для целей, отличных от управления рисками.</w:t>
      </w:r>
    </w:p>
    <w:p w:rsidR="002323A9" w:rsidRPr="00425ED0" w:rsidRDefault="00425ED0" w:rsidP="006F441D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не в соответствии с утвержденными показаниями включает, помимо прочего, неодобренное применение у педиатрических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происходит не в рамках клинического исследования.</w:t>
      </w:r>
    </w:p>
    <w:p w:rsidR="002323A9" w:rsidRPr="00425ED0" w:rsidRDefault="00425ED0">
      <w:pPr>
        <w:spacing w:before="6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у уполномоченного органа государства-члена возникают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имеющегося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количественно оценить данное 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 данных.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6.2.5.2.5.5.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эпидемиологических исследований».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эпидемиологических исследований, которые включали (включают) сбор и оценку данных по 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информация: название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когортное исследование,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«случай-контроль»),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 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популяционные характеристики),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продолжительность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 пациентов в каждой категории, заболевание (при необходимости), статус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(завершено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продолжается).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 опубликовано, в данный раздел ПУР должна быть включена ссылка, а в приложении № 7 к ПУР представлена соответствующая публикация.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– 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спецификации по безопасности.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6.2.5.2.6.1.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передозировки».</w:t>
      </w:r>
    </w:p>
    <w:p w:rsidR="002323A9" w:rsidRPr="00425ED0" w:rsidRDefault="00425ED0" w:rsidP="006F441D">
      <w:pPr>
        <w:spacing w:before="6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которых существует потенциальный риск передозировки как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преднамеренной,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случайной.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 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узким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интервалом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 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вызвать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обширные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дозозависимые токсические реакции и (или) в отношении которых существует высокий 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преднамеренной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депрессии).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предлагаются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 минимизации рисков, изложенных в модуле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</w:t>
      </w:r>
    </w:p>
    <w:p w:rsidR="002323A9" w:rsidRPr="00425ED0" w:rsidRDefault="00425ED0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6.2.5.2.6.2.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передачи инфекционных агентов».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 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агентов.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или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используемыми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вакцин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рассмотреть любой потенциальный риск передачи живого вируса.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6.2.5.2.6.3.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злоупотребления и использования в незаконных целях».</w:t>
      </w:r>
    </w:p>
    <w:p w:rsidR="002323A9" w:rsidRPr="00425ED0" w:rsidRDefault="00425ED0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разделе следует сделать оценку потенциального риска злоупотребления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незаконных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(при необходимости) по ограничению злоупотребления и использования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незаконных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красителей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ароматизаторов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лекарственной форме, ограничение размера упаковки и контролируемое распространение лекарственного препарата).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6.2.5.2.6.4.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«Потенциальный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возникновения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препаратов».</w:t>
      </w:r>
    </w:p>
    <w:p w:rsidR="002323A9" w:rsidRPr="00425ED0" w:rsidRDefault="00425ED0">
      <w:pPr>
        <w:spacing w:before="7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 проводить оценку возможности возникновения ошибок при назначении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поступления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общие 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проектирования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выхода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заявитель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 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учитываться наименование,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размер, форма и цвет лекарственной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формы и упаковки),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в ОХЛП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парентерального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 расчета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дозы)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маркировка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следовать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читаемости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имеет потенциальный риск нанесения серьезного вреда из-за неправильного пути введения, следует также рассмотреть вопрос о том,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избежать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подобного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неправильного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особенности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 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вводимыми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каким-либо потенциально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 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рассматриваться в качестве проблемы по безопасности.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форм с различной дозировкой 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визуальной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физической) дифференциации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различными дозировками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 назначаемыми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рынке имеются другие лекарственные препараты с тем же действующим веществом,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биоэквивалентность, должны быть предложены меры предупреждения медицинских ошибок и минимизации риска.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слабовидящей группы населения, особое внимание необходимо уделить 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препарата, которые при установлении риска должны рассматриваться в качестве проблемы по безопасности.</w:t>
      </w:r>
    </w:p>
    <w:p w:rsidR="002323A9" w:rsidRPr="00425ED0" w:rsidRDefault="00425ED0">
      <w:pPr>
        <w:spacing w:before="4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Оцениваются риск и меры по предотвращению случайного проглатывания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детьми.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Ошибки при приеме лекарственного препарата, выявленные в ходе разработки продукта, включая клинические исследования, должны быть рассмотрены,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самих ошибках,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устранения. В случае необходимости следует указать, каким образом все указанные риски были приняты во внимание на окончательных стадиях разработки лекарственного препарата.</w:t>
      </w:r>
    </w:p>
    <w:p w:rsidR="002323A9" w:rsidRPr="00425ED0" w:rsidRDefault="00425ED0" w:rsidP="006F441D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в ходе пострегистрационного периода были выявлены нежелательные реакции, явившиеся результатом медицинских ошибок,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предложены пути минимизации ошибок.</w:t>
      </w:r>
    </w:p>
    <w:p w:rsidR="002323A9" w:rsidRPr="00425ED0" w:rsidRDefault="00425ED0">
      <w:pPr>
        <w:spacing w:before="21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перепутывания 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целесообразность 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формы представления, размера упаковки, пути введения или прочих характеристик выпускаемого 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лекарственный препарат должен применяться вместе 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устройством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(встроенным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нет),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рассмотреть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для пациента (неисправность медицинского устройства).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6.2.5.2.6.5.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Раздел «Особые аспекты применения в педиатрии».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модуле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ПУР: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проблемы,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 Указываются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длительному 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предметом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дано соответствующее объяснение и обоснование.</w:t>
      </w:r>
    </w:p>
    <w:p w:rsidR="002323A9" w:rsidRPr="00425ED0" w:rsidRDefault="00425ED0" w:rsidP="006F441D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Предложения о проведении определенных долгосрочных педиатрических исследований необходимо рассмотреть на момент 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сомнения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долгосрочных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соответствующие обоснования;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потенциал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утвержденных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 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какой-либо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нозология,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являющаяся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показанием 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встречается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педиатрической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одобренным.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отразить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«Опыт пострегистрационного применения» модуля 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(как это указано в пункте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«Результаты 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не изученных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 6.2.5.3 настоящих Правил).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6.2.5.2.6.6.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«Прогнозируемое пострегистрационное использование».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предрегистрационного ПУР или при подаче заявления на введение значительных изменений в показания по медицинскому применению держатель регистрационного удостоверения должен представить подробную информацию о прогнозируемом направлении 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течением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терапевтическом арсенале.</w:t>
      </w:r>
    </w:p>
    <w:p w:rsidR="002323A9" w:rsidRPr="00425ED0" w:rsidRDefault="00425ED0">
      <w:pPr>
        <w:spacing w:before="21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сделать оценку потенциальной возможности применения лекарственного препарата вне одобренных показаний к применению.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6.2.5.2.7.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«Идентифицированные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потенциальные риски».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 идентифицированных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потенциальном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лекарственными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питания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фармакологических классовых эффектах.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6.2.5.2.7.1.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«Новые идентифицированные риски».</w:t>
      </w:r>
    </w:p>
    <w:p w:rsidR="002323A9" w:rsidRPr="00425ED0" w:rsidRDefault="00425ED0">
      <w:pPr>
        <w:spacing w:before="3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должны быть перечислены проблемы 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 которые будут подробно проанализированы в соответствующем разделе 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 аспект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 потенциальным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возможным необходимым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специальным исследованиям по данному аспекту риска.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6.2.5.2.7.2.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«Подробная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важных идентифицированных и важных потенциальных рисках».</w:t>
      </w:r>
    </w:p>
    <w:p w:rsidR="002323A9" w:rsidRPr="00425ED0" w:rsidRDefault="00425ED0" w:rsidP="006F441D">
      <w:pPr>
        <w:spacing w:before="8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представляется подробная информация о наиболее важных идентифицированных и важных потенциальных рисках. Данный раздел должен быть кратким и не должен представлять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 возникших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копировать предлагаемое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«Нежелательные реакции» ОХЛП.</w:t>
      </w:r>
    </w:p>
    <w:p w:rsidR="002323A9" w:rsidRPr="00425ED0" w:rsidRDefault="00425ED0">
      <w:pPr>
        <w:spacing w:before="4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Понятие важного риска зависит от нескольких факторов, включая 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здоровье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включен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противопоказания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меры предосторожности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раздел. Взаимодействия,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фармакологические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обычно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настолько серьезны,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конкретные предупреждения или меры предосторожности, но которые возникают в отношении значительной части исследуемой группы населения, влияют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серьезным последствиям при отсутствии надлежащего лечения (например, сильная тошнота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рвота,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химиотерапией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лекарственной терапией), следует рассмотреть на предмет включения в данный раздел.</w:t>
      </w:r>
    </w:p>
    <w:p w:rsidR="002323A9" w:rsidRPr="00425ED0" w:rsidRDefault="00425ED0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рассмотрены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утилизацией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использованного лекарственного препарата (например, для трансдермальных пластырей). Также могут быть случаи возникновения экологической опасности при утилизации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из-за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пагубного 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окружающую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являются особенно опасными для водной флоры и фауны и которые не должны быть утилизированы на свалках).</w:t>
      </w:r>
    </w:p>
    <w:p w:rsidR="002323A9" w:rsidRPr="00425ED0" w:rsidRDefault="00425ED0">
      <w:pPr>
        <w:spacing w:before="21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следующую подробную информацию: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 на здоровье населения (степень тяжести, серьезность, обратимость, исход);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 на отдельного пациента (влияние на качество жизни);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факторы риска (в том числе факторы, касающиеся пациента, дозы, период риска, аддитивные или синергичные факторы);</w:t>
      </w:r>
    </w:p>
    <w:p w:rsidR="002323A9" w:rsidRPr="00425ED0" w:rsidRDefault="00425ED0">
      <w:pPr>
        <w:spacing w:before="6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предотвратимость (то есть предсказуемость, возможность предотвратить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начальном этапе);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возможный механизм развития;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 данных и уровень доказательности.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по частоте развития должны быть приведены с учетом достоверности и указанием источника данных по безопасности. Частота развития не должна оцениваться на основании данных спонтанных сообщений,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поскольку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параметра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вычислить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систематических 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эпидемиологические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отмечалось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 идентифицированного риска.</w:t>
      </w:r>
    </w:p>
    <w:p w:rsidR="002323A9" w:rsidRPr="00425ED0" w:rsidRDefault="00425ED0" w:rsidP="006F441D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указано, какой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 показатель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частоты, то 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знаменатель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пациенто-дней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эквивалентных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(курсы лечения, рецепты и т.д.)). Также следует указать доверительные интервалы.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«количество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необходимо основываться на предположении о том, что функция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опасности должна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времени. В противном случае ее следует разбить на соответствующие категории,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постоянстве. 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 фактор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 наибольшего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популяционных подгрупп.</w:t>
      </w:r>
    </w:p>
    <w:p w:rsidR="002323A9" w:rsidRPr="00425ED0" w:rsidRDefault="00425ED0">
      <w:pPr>
        <w:spacing w:before="7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 касается важных идентифицированных рисков, необходимо 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группе сравнения. Необходимо также обобщить данные по времени до начала развития нежелательных событий с использованием методов оценки выживаемости. Может быть использована функция совокупных рисков для представления данных по кумулятивной вероятности развития нежелательных реакций.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данные о базисной частоте (распространенности) в целевой популяции.</w:t>
      </w:r>
    </w:p>
    <w:p w:rsidR="002323A9" w:rsidRPr="00425ED0" w:rsidRDefault="00425ED0">
      <w:pPr>
        <w:spacing w:before="4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ПУР, включающем в себя единичные лекарственные препараты,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состава,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внутривенное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пероральной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лекарственной формы, так формы для подкожного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введения).</w:t>
      </w:r>
    </w:p>
    <w:p w:rsidR="002323A9" w:rsidRPr="00425ED0" w:rsidRDefault="00425ED0">
      <w:pPr>
        <w:spacing w:before="21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ПУР, включающем в себя несколько лекарственных препаратов, которые могут иметь значительные различия в отношении идентифицированных и потенциальных рисков, целесообразно классифицировать риски, чтобы показать, какой риск имеет отношение к какому лекарственному препарату. В данной классификации необходимо предусмотреть следующие заголовки:</w:t>
      </w:r>
    </w:p>
    <w:p w:rsidR="002323A9" w:rsidRPr="00425ED0" w:rsidRDefault="00425ED0" w:rsidP="006F441D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категорию могут входить важные идентифицированные или потенциальные риски, общие для всех составов лекарственных препаратов, способов введения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категорию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попадет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большинства лекарственных препаратов;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способом введения.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двумя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формами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внутримышечного 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пролонгированного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перорального введения.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случайного внутривенного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очевидно,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 для перорального введения);</w:t>
      </w:r>
    </w:p>
    <w:p w:rsidR="002323A9" w:rsidRPr="00425ED0" w:rsidRDefault="00425ED0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популяцией.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Педиатрическая популяция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очевидный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 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риски, касающиеся физического, психического и полового развития, что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предназначенному исключительно для взрослых пациентов;</w:t>
      </w:r>
    </w:p>
    <w:p w:rsidR="002323A9" w:rsidRPr="00425ED0" w:rsidRDefault="00425ED0">
      <w:pPr>
        <w:spacing w:before="7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г)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переходом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без рецепта.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6.2.5.2.7.3.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«Идентифицированные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другими лекарственными препаратами и продуктами питания».</w:t>
      </w:r>
    </w:p>
    <w:p w:rsidR="002323A9" w:rsidRPr="00425ED0" w:rsidRDefault="00425ED0">
      <w:pPr>
        <w:spacing w:before="7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Идентифицированные и потенциальные фармакокинетические и фармакодинамические взаимодействия необходимо рассматривать как в отношении схем лечения по одобренным показаниям к применению, так и в отношении наиболее часто используемых в целевой популяции лекарственных препаратов. Для каждого воздействия следует обобщить имеющиеся данные и доказательную базу, подтверждающую взаимодействие и возможный механизм. Проводится оценка потенциальных рисков для здоровья, возникающих по различным показаниям и в различных группах населения. Клинически важные 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идентифицированных и потенциальных рисках.</w:t>
      </w:r>
    </w:p>
    <w:p w:rsidR="002323A9" w:rsidRPr="00425ED0" w:rsidRDefault="00425ED0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6.2.5.2.7.4.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«Фармакологические классовые эффекты».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даются характеристика и оценка важных рисков, свойственных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 соотнесение частоты развития нежелательных реакций при применении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 лекарственных препаратов данной фармакологической группы.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считается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проблемой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 следовательно,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подтверждающие это доказательства.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6.2.5.2.8.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проблемам безопасности.</w:t>
      </w:r>
    </w:p>
    <w:p w:rsidR="002323A9" w:rsidRPr="00425ED0" w:rsidRDefault="00425ED0">
      <w:pPr>
        <w:spacing w:before="8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модуле указывается обобщенная информация по определяемым проблемам по безопасности, которая классифицируется как: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важный идентифицированный риск;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важный потенциальный риск;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важная отсутствующая информация.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ПУР включает несколько лекарственных препаратов, целесообразно в данном модуле разделение обобщенной информации по проблемам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(аналогично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допускается использовать представление информации в виде следующих групп: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 безопасности, связанные с действующим веществом;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составом или способом введения;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 безопасности, связанные с целевой популяцией;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связанные с переходом на отпуск лекарственного препарата без рецепта.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6.2.5.3. Часть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план по фармаконадзору.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Целью плана по фармаконадзору является определение того,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каким образом держатель регистрационного удостоверения планирует далее выявлять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 структурированный план, разработанный с целью: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 новых проблем по безопасности;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дальнейшей характеристики известных проблем по безопасности, включая определение факторов риска;</w:t>
      </w:r>
    </w:p>
    <w:p w:rsidR="002323A9" w:rsidRPr="00425ED0" w:rsidRDefault="00425ED0">
      <w:pPr>
        <w:spacing w:before="21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 по безопасности;</w:t>
      </w:r>
    </w:p>
    <w:p w:rsidR="002323A9" w:rsidRPr="00425ED0" w:rsidRDefault="00425ED0">
      <w:pPr>
        <w:spacing w:before="8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 информации.</w:t>
      </w:r>
    </w:p>
    <w:p w:rsidR="002323A9" w:rsidRPr="00425ED0" w:rsidRDefault="00425ED0">
      <w:pPr>
        <w:spacing w:before="4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спецификация по безопасности.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 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перечислить запланированные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фармаконадзору. Планы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соразмерны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 применения лекарственного препарата. Если рутинные мероприятия 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безопасности), необходимо основываться на «рутинном фармаконадзоре»,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проблемами по безопасности.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6.2.5.3.1.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«Рутинные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фармаконадзору».</w:t>
      </w:r>
    </w:p>
    <w:p w:rsidR="002323A9" w:rsidRPr="00425ED0" w:rsidRDefault="00425ED0" w:rsidP="006F441D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 мероприятия по фармаконадзору представляют собой комплекс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Мастер-файл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цели, данная информация не дублируется в ПУР.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 орган государства-члена вправе предложить 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действующие процедуры сбора, верификации, оценки и представления информации 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спонтанного репортирования.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приводит пояснение по изменениям в 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 предложениям уполномоченного органа государства-члена.</w:t>
      </w:r>
    </w:p>
    <w:p w:rsidR="002323A9" w:rsidRPr="00425ED0" w:rsidRDefault="00425ED0">
      <w:pPr>
        <w:spacing w:before="7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 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составить специальные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нежелательными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 специальные опросники для получения структурированной информации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особый интерес,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опросников. 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последующему наблюдению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репортируемыми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нежелательными реакциями относится к рутинным мероприятиям по фармаконадзору.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6.2.5.3.2. Часть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. ПУР. Раздел «Дополнительные мероприятия по фармаконадзору».</w:t>
      </w:r>
    </w:p>
    <w:p w:rsidR="002323A9" w:rsidRPr="00425ED0" w:rsidRDefault="00425ED0">
      <w:pPr>
        <w:spacing w:before="6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 ситуации,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 фармаконадзора.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 дополнительных мероприятий по фармаконадзору, как 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обозначенными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того, нацелены исследования на выявление и характеристику рисков или только на оценку эффективности мероприятий по минимизации рисков. Держатель регистрационного удостоверения должен включить сюда все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предоставить полезную информацию по безопасности, хотя при этом оцениваемые в 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приоритетов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пострегистрационные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фармакоэпидемиологии,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фармакокинетические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доклинические исследования.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руководствоваться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 составляющими право Союза, и законодательством государств-членов.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Протоколы исследований в рамках плана по фармаконадзору и 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 в приложениях к ПУР.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тщательно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оценено, спецификация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доработаны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 образом с учетом полученных данных по безопасности.</w:t>
      </w:r>
    </w:p>
    <w:p w:rsidR="002323A9" w:rsidRPr="00425ED0" w:rsidRDefault="00425ED0">
      <w:pPr>
        <w:spacing w:before="21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6.2.5.3.2.1. Особые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пострегистрационным исследованиям по безопасности.</w:t>
      </w:r>
    </w:p>
    <w:p w:rsidR="002323A9" w:rsidRPr="00425ED0" w:rsidRDefault="00425ED0">
      <w:pPr>
        <w:spacing w:before="8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эффективности мер по минимизации рисков следует включить в план по фармаконадзору вместе с особыми факторами опасности, а также подробно описать в 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рисков. Они должны включать следующие основные аспекты (но не ограничиваться ими):</w:t>
      </w:r>
    </w:p>
    <w:p w:rsidR="002323A9" w:rsidRPr="00425ED0" w:rsidRDefault="00425ED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использования лекарственных препаратов могут проводиться по требованию упо</w:t>
      </w:r>
      <w:r w:rsidR="006F441D">
        <w:rPr>
          <w:rFonts w:ascii="Times New Roman" w:eastAsia="Times New Roman" w:hAnsi="Times New Roman" w:cs="Times New Roman"/>
          <w:sz w:val="30"/>
          <w:szCs w:val="30"/>
          <w:lang w:val="ru-RU"/>
        </w:rPr>
        <w:t>лномоченных органов 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определенной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механизмов компенсации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затрачиваемых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приобретение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лекарственных препаратов, но может дать полезную информацию о том, 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 о демографии целевых групп населения;</w:t>
      </w:r>
    </w:p>
    <w:p w:rsidR="002323A9" w:rsidRPr="00425ED0" w:rsidRDefault="00425ED0" w:rsidP="006F441D">
      <w:pPr>
        <w:spacing w:before="7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совместные исследования. Если проблема по безопасности распространяется более 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один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одно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приходится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6F441D">
        <w:rPr>
          <w:rFonts w:ascii="Times New Roman" w:eastAsia="Times New Roman" w:hAnsi="Times New Roman" w:cs="Times New Roman"/>
          <w:sz w:val="30"/>
          <w:szCs w:val="30"/>
          <w:lang w:val="ru-RU"/>
        </w:rPr>
        <w:t>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6F441D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 должен предложить держателям регистрационного удостоверения провести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также может быть необходимым в случаях, когда количество пациентов ограничено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(редкие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неблагоприятные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наблюдаются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редко.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способствовать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 и совместно проводить исследование. Если в течение срока, определенного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 заинтересованные держатели регистрационных удостоверений так и не смогли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прийти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протокола, уполномоченный орган государства-члена вправе назначить проведение ПРИБ и определить общий основной протокол или ключевые элементы протокола, которые держатели регистрационного удостоверения должны будут соблюдать в требуемые сроки;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регистр, который представляет собой вид проспективных 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предусмотреть в регистре включение группы сравнения, в связи с этим регистр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 предпочтительным,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 лекарственным препаратом. Протокол регистра должен предусматривать 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реестр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выписаны соответствующие лекарственные препараты или которые имеют одно и то же заболевание.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6.2.5.3.3.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дополнительным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проблем по безопасности».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дополнительных мероприятий по фармаконадзору, план действий в отношении каждой проблемы по безопасности должен быть представлен в соответствии со следующей структурой:</w:t>
      </w:r>
    </w:p>
    <w:p w:rsidR="006F441D" w:rsidRPr="006F441D" w:rsidRDefault="00425ED0" w:rsidP="006F441D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проблема по безопасности; </w:t>
      </w:r>
    </w:p>
    <w:p w:rsidR="006F441D" w:rsidRPr="00BC76B0" w:rsidRDefault="00425ED0" w:rsidP="006F441D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 предлагаемых действий; </w:t>
      </w:r>
    </w:p>
    <w:p w:rsidR="002323A9" w:rsidRPr="00425ED0" w:rsidRDefault="00425ED0" w:rsidP="006F441D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предлагаемые действия;</w:t>
      </w:r>
    </w:p>
    <w:p w:rsidR="002323A9" w:rsidRPr="00425ED0" w:rsidRDefault="00425ED0" w:rsidP="006F441D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этапы оценки и отчетности.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6F441D">
      <w:pPr>
        <w:spacing w:before="21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 из составляющих мер, предлагаемых в отношении каждой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рутинный фармаконадзор. Помимо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перечисления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«Предлагаемые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приложении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№ 5 к ПУР необходимо представить протоколы для проведения любых исследований (в виде проекта или другого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документа).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6.2.5.3.4.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«Сводная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дополнительным мероприятиям по фармаконадзору».</w:t>
      </w:r>
    </w:p>
    <w:p w:rsidR="002323A9" w:rsidRPr="00425ED0" w:rsidRDefault="00425ED0">
      <w:pPr>
        <w:spacing w:before="6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должна быть представлена сводная таблица всех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планируемые даты этапов их выполнения.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6.2.5.4.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– 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эффективности.</w:t>
      </w:r>
    </w:p>
    <w:p w:rsidR="002323A9" w:rsidRPr="00425ED0" w:rsidRDefault="00425ED0">
      <w:pPr>
        <w:spacing w:before="6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 к пострегистрационным исследованиям по безопасности относятся исключительно к одобренным показаниям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одобренных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являющиеся особыми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включить в данную часть ПУР.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6.2.5.4.1.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эффективности».</w:t>
      </w:r>
    </w:p>
    <w:p w:rsidR="002323A9" w:rsidRPr="00425ED0" w:rsidRDefault="00425ED0" w:rsidP="006F441D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 объяснения причин предложенных исследований эффективности и включения обосновывающих данных в ПУР в данном 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доказанной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каких клинических исследованиях и конечных точках основана данная оценка.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быть выполнена оценка твердости конечных точек, на которых основана оценка эффективности.</w:t>
      </w:r>
    </w:p>
    <w:p w:rsidR="002323A9" w:rsidRPr="00425ED0" w:rsidRDefault="00425ED0">
      <w:pPr>
        <w:spacing w:before="8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эффективности по следующим аспектам: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применимость данных об эффективности для всех пациентов в целевой популяции;</w:t>
      </w:r>
    </w:p>
    <w:p w:rsidR="002323A9" w:rsidRPr="00425ED0" w:rsidRDefault="00425ED0">
      <w:pPr>
        <w:spacing w:before="9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 которые могут повлиять на эффективность лекарственного препарата в повседневной медицинской практике;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вариабельность терапевтического эффекта в субпопуляциях.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должна быть представлена сводная таблица запланированных 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указанием сроков и основных этапов выполнения.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исследований, включаются в приложение № 7 к ПУР.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6.2.5.5. Часть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меры по минимизации рисков.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 по минимизации рисков необходимы в отношении каждой проблемы по 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подробную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уменьшения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 Предлагаемые меры минимизации по рисков по каждой из проблем 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рисков.</w:t>
      </w:r>
    </w:p>
    <w:p w:rsidR="002323A9" w:rsidRPr="00425ED0" w:rsidRDefault="00425ED0" w:rsidP="006F441D">
      <w:pPr>
        <w:spacing w:before="7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 по минимизации рисков могут состоять из рутинных 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 должны иметь четко обозначенную цель.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6.2.5.5.1.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«Рутинные 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рисков».</w:t>
      </w:r>
    </w:p>
    <w:p w:rsidR="002323A9" w:rsidRPr="00425ED0" w:rsidRDefault="00425ED0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Рутинные меры по минимизации рисков включают в себя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(действия),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 лекарственного препарата. Рутинные меры распространяются на:</w:t>
      </w:r>
    </w:p>
    <w:p w:rsidR="002323A9" w:rsidRPr="00425ED0" w:rsidRDefault="00425ED0" w:rsidP="006F441D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ОХЛП;</w:t>
      </w:r>
    </w:p>
    <w:p w:rsidR="006F441D" w:rsidRPr="006F441D" w:rsidRDefault="00425ED0" w:rsidP="006F441D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маркировку лекарственного препарата; </w:t>
      </w:r>
    </w:p>
    <w:p w:rsidR="002323A9" w:rsidRPr="00425ED0" w:rsidRDefault="00425ED0" w:rsidP="006F441D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 (ЛВ);</w:t>
      </w:r>
    </w:p>
    <w:p w:rsidR="002323A9" w:rsidRPr="00425ED0" w:rsidRDefault="00425ED0" w:rsidP="006F441D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размеры упаковки;</w:t>
      </w:r>
    </w:p>
    <w:p w:rsidR="002323A9" w:rsidRPr="00425ED0" w:rsidRDefault="00425ED0" w:rsidP="006F441D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регуляторный статус лекарственного препарата.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 и ИМП (ЛВ) являются важными инструментами минимизации риска, поскольку представляют собой контролируемый и стандартизованный формат информирования медицинских и фармацевтических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 препарате.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Размер упаковки, позволяющий ограничить количество единиц выписанного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еще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ограничении количества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выписанного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 вынужден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лечащему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меньшие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промежутки времени, что оптимизирует процесс контроля его состояния и сократит 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 упаковок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небольшое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 случаях – на одну дозированную единицу) также может быть полезным в случае, если одним из основных рисков считается передозировка.</w:t>
      </w:r>
    </w:p>
    <w:p w:rsidR="002323A9" w:rsidRPr="00425ED0" w:rsidRDefault="00425ED0">
      <w:pPr>
        <w:spacing w:before="21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Регуляторный статус лекарственного препарата, при котором вводится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помочь снизить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неправильным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применением.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достигнуто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регулирования условий,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назначен,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препарат.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регистрационное удостоверение необходимо включить подробную информацию о любых условиях, ограничениях поставок или 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Обычно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«регуляторным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статусом» лекарственного препарата. Данный статус включает в себя информацию о том, подлежит ли лекарственный препарат продаже по рецепту или без рецепта.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распространения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стационарном учреждении).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приобрести которые можно только по рецепту, необходимо ввести дополнительные условия,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классифицировать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 которые можно приобрести только по специальному рецепту.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рутинных 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некоторых рисков рутинные мероприятия по минимизации рисков могут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поэтому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мероприятия по минимизации рисков.</w:t>
      </w:r>
    </w:p>
    <w:p w:rsidR="002323A9" w:rsidRPr="00425ED0" w:rsidRDefault="00425ED0">
      <w:pPr>
        <w:spacing w:before="21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6.2.5.5.2. Часть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Раздел «Дополнительные мероприятия по минимизации рисков».</w:t>
      </w:r>
    </w:p>
    <w:p w:rsidR="002323A9" w:rsidRPr="00425ED0" w:rsidRDefault="00425ED0" w:rsidP="006F441D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Дополнительные мероприятия по минимизации рисков (то есть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мероприятия,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 мероприятия являются недостаточными для обеспечения безопасного и 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Ряд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способах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(ЛВ).</w:t>
      </w:r>
    </w:p>
    <w:p w:rsidR="002323A9" w:rsidRPr="00425ED0" w:rsidRDefault="00425ED0">
      <w:pPr>
        <w:spacing w:before="21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дополнительным мероприятиям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рисков представляются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применения.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 мероприятия,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эффективным использованием,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обоснованными, разработанными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 квалификацией.</w:t>
      </w:r>
    </w:p>
    <w:p w:rsidR="002323A9" w:rsidRPr="00425ED0" w:rsidRDefault="00425ED0" w:rsidP="006F441D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согласования с уполномоченным органом государств-членов становятся условием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 мероприятиях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вариант учебных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6F441D" w:rsidRPr="006F441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ПУР.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Обучающие материалы не должны носить рекламный характер.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утверждают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материалы,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рисков.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лекарственных препаратов, содержащих одно и то же действующее вещество, рекомендуется разрабатывать максимально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близкие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материалы для пациентов.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6.2.5.5.3. Формат плана (планов) по минимизации рисков.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Каждая проблема по безопасности, определенная в спецификации по безопасности, должна быть проанализирована в данном разделе ПУР по следующей форме:</w:t>
      </w:r>
    </w:p>
    <w:p w:rsidR="006F441D" w:rsidRPr="00BC76B0" w:rsidRDefault="00425ED0" w:rsidP="006F441D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описание проблемы по безопасности; </w:t>
      </w:r>
    </w:p>
    <w:p w:rsidR="006F441D" w:rsidRPr="006F441D" w:rsidRDefault="00425ED0" w:rsidP="006F441D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цель предложенных действий; </w:t>
      </w:r>
    </w:p>
    <w:p w:rsidR="002323A9" w:rsidRPr="00425ED0" w:rsidRDefault="00425ED0" w:rsidP="006F441D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 меры минимизации рисков;</w:t>
      </w:r>
    </w:p>
    <w:p w:rsidR="002323A9" w:rsidRPr="00425ED0" w:rsidRDefault="00425ED0" w:rsidP="006F441D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мероприятия по минимизации рисков (если имеются),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обоснование необходимости;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 оценки эффективности мероприятий по минимизации рисков с точки зрения достижения поставленных целей;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(критерии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успешности принятых мер);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этапы оценки и отчетности.</w:t>
      </w: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рутинных мер по минимизации рисков текст, предлагаемый в ОХЛП и ИМП (ЛВ), должен быть представлен вместе с детальным описанием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предложенных в связи с проблемами по безопасности.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6.2.5.5.4. Обновления плана по минимизации рисков.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3A10F5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 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минимизации рисков. Результаты официальной оценки мероприятий по минимизации рисков также должны быть включены в данный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раздел. В рамках данной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должен выявлять и оценивать факторы, которые либо способствуют достижению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показывают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возможной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(или) изменения выполняемых мероприятий по минимизации рисков по каждой проблеме по безопасности.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6.2.5.5.5.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мероприятий по минимизации рисков».</w:t>
      </w:r>
    </w:p>
    <w:p w:rsidR="002323A9" w:rsidRPr="00425ED0" w:rsidRDefault="00425ED0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 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неблагоприятных последствий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цикла лекарственного препарата, чтобы убедиться в том, что неблагоприятные последствия, связанные с нежелательными реакциями, минимизированы 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следовательно,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оптимизировано.</w:t>
      </w:r>
    </w:p>
    <w:p w:rsidR="002323A9" w:rsidRPr="00425ED0" w:rsidRDefault="00425ED0" w:rsidP="003A10F5">
      <w:pPr>
        <w:spacing w:before="7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выявления неэффективности конкретной стратегии по минимизации рисков необходимо разработать и внедрить альтернативные мероприятия. В определенных случаях в результате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требуемой 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отзыва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польза перевешивает риски.</w:t>
      </w:r>
    </w:p>
    <w:p w:rsidR="003A10F5" w:rsidRPr="003A10F5" w:rsidRDefault="00425ED0" w:rsidP="003A10F5">
      <w:pPr>
        <w:spacing w:before="7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6.2.5.6. Часть </w:t>
      </w:r>
      <w:r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резюме плана по минимизации рисков. </w:t>
      </w:r>
    </w:p>
    <w:p w:rsidR="002323A9" w:rsidRPr="00425ED0" w:rsidRDefault="00425ED0" w:rsidP="003A10F5">
      <w:pPr>
        <w:spacing w:before="7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 ПУР для каждого лекарственного препарата должны быть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 общественности. Резюме должно включать ключевые элементы ПУР с особым выделением мероприятий по минимизации рисков. Что касается спецификации по безопасности рассматриваемого лекарственного препарата, она должна содержать важную информацию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отсутствующей информации.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часть ПУР должна содержать следующие обобщенные разделы информации, основанной на модулях С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, 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части 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и частях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ПУР:</w:t>
      </w:r>
    </w:p>
    <w:p w:rsidR="002323A9" w:rsidRPr="00425ED0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 эпидемиологии заболеваний;</w:t>
      </w:r>
    </w:p>
    <w:p w:rsidR="003A10F5" w:rsidRPr="003A10F5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обобщенные данные по оценке эффективности и пользы; </w:t>
      </w:r>
    </w:p>
    <w:p w:rsidR="003A10F5" w:rsidRPr="00BC76B0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отсутствующая информация по эффективности и пользе; </w:t>
      </w:r>
    </w:p>
    <w:p w:rsidR="003A10F5" w:rsidRPr="003A10F5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обобщенная информация по проблемам по безопасности; </w:t>
      </w:r>
    </w:p>
    <w:p w:rsidR="002323A9" w:rsidRPr="00425ED0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таблицы:</w:t>
      </w:r>
    </w:p>
    <w:p w:rsidR="002323A9" w:rsidRPr="00425ED0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сводная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каждой проблемы по безопасности;</w:t>
      </w:r>
    </w:p>
    <w:p w:rsidR="002323A9" w:rsidRPr="00425ED0" w:rsidRDefault="00425ED0" w:rsidP="003A10F5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планируемая пострегистрационная 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оценке эффективности и развитию фармаконадзора, включающая детальное описание и объяснение по всем мероприятиям, являющимся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условиями получения регистрационного удостоверения.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6.2.5.6.1.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эпидемиологии заболевания и обобщенные данные по оценке эффективности и пользы».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обобщить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являющегося показанием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 детального описания в модуле С</w:t>
      </w:r>
      <w:r>
        <w:rPr>
          <w:rFonts w:ascii="Times New Roman" w:eastAsia="Times New Roman" w:hAnsi="Times New Roman" w:cs="Times New Roman"/>
          <w:sz w:val="30"/>
          <w:szCs w:val="30"/>
        </w:rPr>
        <w:t>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части 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При этом информация доносится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соответствующем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неспециализированном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средства, используется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анестезии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сходные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связанные с конкретным заболеванием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состоянием, данный раздел обзора может быть опущен.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6.2.5.6.2.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проблемам по безопасности (изложенная на доступном для потребителя языке)».</w:t>
      </w:r>
    </w:p>
    <w:p w:rsidR="002323A9" w:rsidRPr="00425ED0" w:rsidRDefault="00425ED0">
      <w:pPr>
        <w:spacing w:before="8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следует кратко описать проблемы по безопасности на языке, понятном для пациентов (лиц, осуществляющих уход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обусловленных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 Что касается важных потенциальных рисков, необходимо разъяснить причины возникновения данных рисков, а также возможных неопределенностей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соединений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препарата).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какое влияние это может оказать на целевую популяцию и как отражается на рекомендациях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противопоказаний, предостережений).</w:t>
      </w:r>
    </w:p>
    <w:p w:rsidR="002323A9" w:rsidRPr="00425ED0" w:rsidRDefault="00425ED0">
      <w:pPr>
        <w:spacing w:before="21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6.2.5.6.3. Часть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Раздел «Сводная таблица мероприятий по минимизации рисков в отношении каждой проблемы по безопасности».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необходимо перечислить проблемы 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безопасности. При наличии более одного плана минимизации рисков (представленных в части 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ПУР) для каждого из них необходимо представить отдельную таблицу.</w:t>
      </w:r>
    </w:p>
    <w:p w:rsidR="002323A9" w:rsidRPr="00425ED0" w:rsidRDefault="00425ED0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6.2.5.6.4. 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«Планируемая пострегистрационная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развитию фармаконадзора».</w:t>
      </w:r>
    </w:p>
    <w:p w:rsidR="002323A9" w:rsidRPr="00425ED0" w:rsidRDefault="00425ED0" w:rsidP="003A10F5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табличном формате)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запланированного пострегистрационного развития лекарственного препарата в отношении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рассмотрение основных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мероприятием. Данная таблица должна объединять таблицы из пунктов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6.2.5.3.4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6.2.5.4.1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строке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таблицы указывается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описание исследования, сроки и основные этапы выполнения.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6.2.5.6.5. Часть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ПУР. Раздел «Резюме изменений, внесенных в план управления рисками».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перечнем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хронологическом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 дату включения в план новых проблем по безопасности или исключения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обозначенных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 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план мероприятий по минимизации рисков, а также даты согласования данных изменений.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6.2.5.7. Часть </w:t>
      </w:r>
      <w:r>
        <w:rPr>
          <w:rFonts w:ascii="Times New Roman" w:eastAsia="Times New Roman" w:hAnsi="Times New Roman" w:cs="Times New Roman"/>
          <w:sz w:val="30"/>
          <w:szCs w:val="30"/>
        </w:rPr>
        <w:t>VII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 – приложения к ПУР.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должен содержать следующие приложения: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Текущая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предлагаемая,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>(ЛВ);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№ 2 к ПУР: Краткий обзор выполняемых и завершенных программ клинических исследований;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№ 3 к ПУР: Краткий обзор выполняемых и завершенных программ фармакоэпидемиологических исследований;</w:t>
      </w:r>
    </w:p>
    <w:p w:rsidR="002323A9" w:rsidRPr="00425ED0" w:rsidRDefault="00425ED0">
      <w:pPr>
        <w:spacing w:before="6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приложение № 4 к ПУР: Протоколы предлагаемых и проводимых исследований по части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ПУР;</w:t>
      </w:r>
    </w:p>
    <w:p w:rsidR="002323A9" w:rsidRPr="00425ED0" w:rsidRDefault="00425ED0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№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Специальные формы последующего наблюдения за нежелательными реакциями;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приложение № 6 к ПУР: Протоколы предлагаемых и проводимых исследований по части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ПУР;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 № 7 к ПУР: Новые доступные отчеты об исследованиях;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приложение № 8 к ПУР: Подробная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 применимо);</w:t>
      </w:r>
    </w:p>
    <w:p w:rsidR="002323A9" w:rsidRPr="00425ED0" w:rsidRDefault="00425ED0" w:rsidP="003A10F5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ПУР: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вспомогательные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 ссылочный материал);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6.2.6. Взаимосвязь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обновляемым отчетом по безопасности.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Основными пострегистрационными документами фармаконадзора 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Главной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интегрированная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 время как целью ПУР является пре- и пострегистрационное управление балансом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взаимодополняющими.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рассматривает общий профиль безопасности как часть интегрированной оценки риска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временные периоды, поэтому в нем будет рассматриваться общий профиль риска и 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гораздо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широком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диапазоне возможных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лишь небольшая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классифицироваться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идентифицированные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рассматриваться в качестве проблем по безопасности в рамках ПУР.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и ПУР представляются одновременно, ПУР должен отражать заключение по профилю безопасности и эффективности, сделанное в ПООБ. Например, если в ПООБ сделан вывод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отнесении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важных идентифицированных или важных потенциальных рисков, данный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риск должен быть включен в число проблем по безопасности в обновленную версию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 и план по минимизации рисков должны в этом случае быть соответствующим образом обновлены с отражением предложений держателя регистрационного удостоверения по дальнейшему изучению 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сопряженного риска.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3A10F5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 Принципы оценки ПУР.</w:t>
      </w:r>
    </w:p>
    <w:p w:rsidR="002323A9" w:rsidRPr="00425ED0" w:rsidRDefault="00425ED0">
      <w:pPr>
        <w:spacing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вопросы, которые должны быть рассмотрены при подготовке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мероприятий по фармаконадзору.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6.2.7.1. Спецификация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анализируется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следующим вопросам:</w:t>
      </w:r>
    </w:p>
    <w:p w:rsidR="002323A9" w:rsidRPr="00425ED0" w:rsidRDefault="00425ED0">
      <w:pPr>
        <w:spacing w:before="6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соответствующие части;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составлении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 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(нерешенные)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досье,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были рассмотрены в спецификации по безопасности;</w:t>
      </w:r>
    </w:p>
    <w:p w:rsidR="002323A9" w:rsidRPr="00425ED0" w:rsidRDefault="00425ED0">
      <w:pPr>
        <w:spacing w:before="4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часть целевой популяции не была изучена, были ли включены соответствующие проблемы по безопасности в связи с потенциальными рисками и отсутствующей информацией;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какую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уверенности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отношении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правильности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специфических рисков, таких, например, как применение не по одобренным показаниям, риск неправильного применения и развития зависимости, риск медицинской ошибки, передачи инфекционных агентов;</w:t>
      </w:r>
    </w:p>
    <w:p w:rsidR="002323A9" w:rsidRPr="00425ED0" w:rsidRDefault="00425ED0" w:rsidP="003A10F5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 ли спецификация по безопасности реальное отражение проблем по безопасности (то есть важные выявленные риски,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информация), касающихся лекарственных препаратов;</w:t>
      </w:r>
    </w:p>
    <w:p w:rsidR="002323A9" w:rsidRPr="00425ED0" w:rsidRDefault="00425ED0">
      <w:pPr>
        <w:spacing w:before="8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генерического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установленные для референтного лекарственного препарата;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 указанное место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в терапевтическом арсенале предполагаемому назначению и современной медицинской практике.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6.2.7.2. План по фармаконадзору анализируется по следующим вопросам:</w:t>
      </w:r>
    </w:p>
    <w:p w:rsidR="002323A9" w:rsidRPr="00425ED0" w:rsidRDefault="00425ED0">
      <w:pPr>
        <w:spacing w:before="8"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ли проблемы по безопасности, устанавливаемые спецификацией по безопасности, включены в план по фармаконадзору;</w:t>
      </w:r>
    </w:p>
    <w:p w:rsidR="002323A9" w:rsidRPr="00425ED0" w:rsidRDefault="00425ED0">
      <w:pPr>
        <w:spacing w:before="8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 ли рутинных мероприятий по фармаконадзору (как это представлено в описании системы фармаконадзора) или есть необходимость в проведении дополнительных мероприятий по фармаконадзору;</w:t>
      </w:r>
    </w:p>
    <w:p w:rsidR="002323A9" w:rsidRPr="00425ED0" w:rsidRDefault="00425ED0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 рисков, или представления отсутствующей информации;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 ли ПУР соответствующие и адекватные предложения для 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необходимыми и (или) полезными;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 представленным проектам протоколов исследований являются ли предлагаемые исследования в плане по фармаконадзору адекватными для изучения научных вопросов и выполнимыми;</w:t>
      </w:r>
    </w:p>
    <w:p w:rsidR="002323A9" w:rsidRPr="00425ED0" w:rsidRDefault="00425ED0">
      <w:pPr>
        <w:spacing w:before="21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предлагаемых мер, представления результатов и обновления плана по фармаконадзору.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6.2.7.3. Планы пострегистрационных исследований безопасности анализируются по следующим вопросам:</w:t>
      </w:r>
    </w:p>
    <w:p w:rsidR="002323A9" w:rsidRPr="00425ED0" w:rsidRDefault="00425ED0">
      <w:pPr>
        <w:spacing w:before="8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соответствуют ли описание эффективности 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которых она основывалась, содержанию досье;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носят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рекламный характер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ставят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первоочередной цели и которые предназначены для повышения спроса на лекарственный препарат);</w:t>
      </w:r>
    </w:p>
    <w:p w:rsidR="002323A9" w:rsidRPr="00425ED0" w:rsidRDefault="00425ED0">
      <w:pPr>
        <w:spacing w:before="8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насколько надежны данные по эффективности и существует ли 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регистрационного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удостоверения.</w:t>
      </w:r>
    </w:p>
    <w:p w:rsidR="002323A9" w:rsidRPr="00425ED0" w:rsidRDefault="00425ED0">
      <w:pPr>
        <w:spacing w:before="8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6.2.7.4.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анализируются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следующим вопросам:</w:t>
      </w:r>
    </w:p>
    <w:p w:rsidR="002323A9" w:rsidRPr="00425ED0" w:rsidRDefault="00425ED0">
      <w:pPr>
        <w:spacing w:before="4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 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 отсутствующую информацию;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 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безопасного и эффективного применения лекарственного препарата;</w:t>
      </w:r>
    </w:p>
    <w:p w:rsidR="002323A9" w:rsidRPr="00425ED0" w:rsidRDefault="00425ED0">
      <w:pPr>
        <w:spacing w:before="7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формулировка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выявлении информации и рекомендациям в ОХЛП;</w:t>
      </w:r>
    </w:p>
    <w:p w:rsidR="002323A9" w:rsidRPr="00425ED0" w:rsidRDefault="00425ED0">
      <w:pPr>
        <w:spacing w:before="21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применении лекарственного препарата;</w:t>
      </w:r>
    </w:p>
    <w:p w:rsidR="002323A9" w:rsidRPr="00425ED0" w:rsidRDefault="00425ED0">
      <w:pPr>
        <w:spacing w:before="8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разработке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(ЛВ),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специальной конструкции устройства ввода и контейнеров в случае необходимости) и дизайна упаковки;</w:t>
      </w:r>
    </w:p>
    <w:p w:rsidR="002323A9" w:rsidRPr="00425ED0" w:rsidRDefault="00425ED0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 адекватными рискам и достаточными;</w:t>
      </w:r>
    </w:p>
    <w:p w:rsidR="002323A9" w:rsidRPr="00425ED0" w:rsidRDefault="00425ED0">
      <w:pPr>
        <w:spacing w:before="4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ли предложены дополнительные мероприятия 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соразмерные рискам и адекватно обоснованные;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измерения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рисков и являются ли они целесообразными;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были ли критерии оценки эффективности дополнительных мероприятий по минимизации рисков определены изначально.</w:t>
      </w:r>
    </w:p>
    <w:p w:rsidR="002323A9" w:rsidRPr="00425ED0" w:rsidRDefault="00425ED0" w:rsidP="003A10F5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6.2.7.5.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анализируются следующие вопросы:</w:t>
      </w:r>
    </w:p>
    <w:p w:rsidR="002323A9" w:rsidRPr="00425ED0" w:rsidRDefault="00425ED0" w:rsidP="003A10F5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ли новые данные включены в спецификацию по безопасности;</w:t>
      </w:r>
    </w:p>
    <w:p w:rsidR="002323A9" w:rsidRPr="00425ED0" w:rsidRDefault="00425ED0" w:rsidP="003A10F5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ли в план по фармаконадзору внесены соответствующие изменения (если это необходимо с учетом новых данных);</w:t>
      </w:r>
    </w:p>
    <w:p w:rsidR="002323A9" w:rsidRPr="00425ED0" w:rsidRDefault="00425ED0">
      <w:pPr>
        <w:spacing w:before="6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рисков;</w:t>
      </w:r>
    </w:p>
    <w:p w:rsidR="002323A9" w:rsidRPr="00425ED0" w:rsidRDefault="00425ED0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ли в случае необходимости предложены изменения в мероприятия по минимизации рисков;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 официальная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еще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было сделано в ПООБ).</w:t>
      </w:r>
    </w:p>
    <w:p w:rsidR="002323A9" w:rsidRPr="00425ED0" w:rsidRDefault="00425ED0" w:rsidP="003A10F5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6.2.8. Системы качества и управление документацией.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Несмотря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вовлечено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качество, точность и научную целостность несут уполномоченные лица по фармаконадзору в государствах-членах. Держатель 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 становится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 принципы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 Правил. Держатель регистрационных удостоверений должен обеспечить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 органы государств-членов с указанием дат 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значительных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каждую версию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 отношение к информации в рамках ПУР, могут подвергнуться проверке квалифицированными инспекторами по фармаконадзору.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647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6.3. Требования к представлению</w:t>
      </w:r>
    </w:p>
    <w:p w:rsidR="002323A9" w:rsidRPr="003A10F5" w:rsidRDefault="002323A9" w:rsidP="003A10F5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3A10F5" w:rsidRPr="00BC76B0" w:rsidRDefault="00425ED0" w:rsidP="003A10F5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6.3.1. Ситуации, в которых должен быть представлен ПУР. </w:t>
      </w:r>
    </w:p>
    <w:p w:rsidR="002323A9" w:rsidRPr="00425ED0" w:rsidRDefault="00425ED0" w:rsidP="003A10F5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3A10F5" w:rsidRPr="003A10F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жизненного цикла лекарственного препарата.</w:t>
      </w:r>
    </w:p>
    <w:p w:rsidR="002323A9" w:rsidRPr="00425ED0" w:rsidRDefault="00425ED0" w:rsidP="003A10F5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6.3.1.1.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 лекарственного препарата ПУР представляется в следующих случаях: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подаче на регистрацию лекарственного препарата, содержащего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государством-членом действующее вещество;</w:t>
      </w:r>
    </w:p>
    <w:p w:rsidR="002323A9" w:rsidRPr="00425ED0" w:rsidRDefault="00425ED0">
      <w:pPr>
        <w:spacing w:before="7" w:after="0" w:line="359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подаче на регистрацию лекарственного препарата, содержащего ранее не зарегистрированную государством-членом комбинацию действующих веществ;</w:t>
      </w:r>
    </w:p>
    <w:p w:rsidR="002323A9" w:rsidRPr="00425ED0" w:rsidRDefault="00425ED0">
      <w:pPr>
        <w:spacing w:before="5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заявлении на регистрацию лекарственного препарата биологического происхождения.</w:t>
      </w:r>
    </w:p>
    <w:p w:rsidR="002323A9" w:rsidRPr="00425ED0" w:rsidRDefault="00425ED0">
      <w:pPr>
        <w:spacing w:before="6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 орган государства-члена вправе потребовать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 препарата при превышении пользы над риском требует 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мероприятий по минимизации рисков.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6.3.1.2.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 потребовать представление ПУР в следующих случаях: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существующее 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 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 лекарственная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 производства биотехнологических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введение педиатрических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показаниях);</w:t>
      </w:r>
    </w:p>
    <w:p w:rsidR="002323A9" w:rsidRPr="00425ED0" w:rsidRDefault="00425ED0">
      <w:pPr>
        <w:spacing w:before="7" w:after="0" w:line="359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существует проблема по безопасности, оказывающая влияние на соотношение «польза – риск»;</w:t>
      </w:r>
    </w:p>
    <w:p w:rsidR="002323A9" w:rsidRPr="00425ED0" w:rsidRDefault="00425ED0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(перерегистрации) лекарственного препарата, если в отношении лекарственного препарата имеется существующий ПУР.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6.3.1.1. Требования в особых ситуациях.</w:t>
      </w:r>
    </w:p>
    <w:p w:rsidR="002323A9" w:rsidRPr="00425ED0" w:rsidRDefault="00425ED0">
      <w:pPr>
        <w:spacing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правило, необходимо представлять все части ПУР. Тем не менее в некоторых случаях, описанных ниже, в соответствии с концепцией пропорциональности некоторые части или модули могут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опущены,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референтного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разделе,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VIII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 больше не являются актуальными.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Первичная подача на регистрацию генерических лекарственных препаратов.</w:t>
      </w:r>
    </w:p>
    <w:p w:rsidR="002323A9" w:rsidRPr="00425ED0" w:rsidRDefault="00425ED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генерических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оригинальным лекарственным препаратам введен ПУР, модули С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 могут быть опущены.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оригинального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генерический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свойствам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настолько существенно,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повлиять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если иное не требует уполномоченный орган государства-члена. Если 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введено никаких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проведению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раздел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планируемом пострегистрационном развитии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могут не представляться.</w:t>
      </w:r>
    </w:p>
    <w:p w:rsidR="002323A9" w:rsidRPr="00425ED0" w:rsidRDefault="00425ED0">
      <w:pPr>
        <w:spacing w:before="21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ПУР.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 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территориях государства-члена на протяжении последних 10 лет.</w:t>
      </w:r>
    </w:p>
    <w:p w:rsidR="002323A9" w:rsidRPr="00425ED0" w:rsidRDefault="00425ED0">
      <w:pPr>
        <w:spacing w:before="7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подаче заявления на включение нового показания на уже зарегистрированный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исследования, связанные с уже одобренными показаниями, могут быть исключены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модуль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информацию только в отношении целевых групп популяции по новому показанию,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анализируются в модуле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государственную регистрацию требования к представлению информации по частям ПУР приведены в таблице 1.</w:t>
      </w:r>
    </w:p>
    <w:p w:rsidR="002323A9" w:rsidRPr="00BC76B0" w:rsidRDefault="002323A9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3A10F5" w:rsidRPr="00BC76B0" w:rsidRDefault="003A10F5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3A10F5" w:rsidRPr="00BC76B0" w:rsidSect="00425ED0">
          <w:headerReference w:type="default" r:id="rId7"/>
          <w:pgSz w:w="11920" w:h="16840"/>
          <w:pgMar w:top="1418" w:right="1418" w:bottom="1418" w:left="1418" w:header="738" w:footer="0" w:gutter="0"/>
          <w:paperSrc w:first="57360" w:other="57360"/>
          <w:pgNumType w:start="159"/>
          <w:cols w:space="720"/>
        </w:sectPr>
      </w:pPr>
    </w:p>
    <w:p w:rsidR="002323A9" w:rsidRPr="00425ED0" w:rsidRDefault="002323A9">
      <w:pPr>
        <w:spacing w:before="9" w:after="0" w:line="240" w:lineRule="exact"/>
        <w:rPr>
          <w:sz w:val="24"/>
          <w:szCs w:val="24"/>
          <w:lang w:val="ru-RU"/>
        </w:rPr>
      </w:pPr>
    </w:p>
    <w:p w:rsidR="002323A9" w:rsidRPr="003A10F5" w:rsidRDefault="00425ED0">
      <w:pPr>
        <w:spacing w:after="0" w:line="339" w:lineRule="exact"/>
        <w:ind w:left="941" w:right="-20"/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Таблица 1.Требования к представлению информации по частям ПУР при подаче заявления на регистрацию</w:t>
      </w:r>
    </w:p>
    <w:p w:rsidR="003A10F5" w:rsidRPr="00BC76B0" w:rsidRDefault="003A10F5">
      <w:pPr>
        <w:spacing w:after="0" w:line="339" w:lineRule="exact"/>
        <w:ind w:left="941" w:right="-20"/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</w:pPr>
    </w:p>
    <w:p w:rsidR="003A10F5" w:rsidRPr="00BC76B0" w:rsidRDefault="003A10F5">
      <w:pPr>
        <w:spacing w:after="0" w:line="339" w:lineRule="exact"/>
        <w:ind w:left="941" w:right="-20"/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tbl>
      <w:tblPr>
        <w:tblW w:w="14552" w:type="dxa"/>
        <w:tblInd w:w="1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1"/>
        <w:gridCol w:w="752"/>
        <w:gridCol w:w="688"/>
        <w:gridCol w:w="629"/>
        <w:gridCol w:w="690"/>
        <w:gridCol w:w="701"/>
        <w:gridCol w:w="714"/>
        <w:gridCol w:w="797"/>
        <w:gridCol w:w="847"/>
        <w:gridCol w:w="884"/>
        <w:gridCol w:w="876"/>
        <w:gridCol w:w="720"/>
        <w:gridCol w:w="559"/>
        <w:gridCol w:w="509"/>
        <w:gridCol w:w="581"/>
        <w:gridCol w:w="604"/>
      </w:tblGrid>
      <w:tr w:rsidR="002F66B1" w:rsidRPr="002F66B1" w:rsidTr="002F66B1">
        <w:tc>
          <w:tcPr>
            <w:tcW w:w="4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7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Вид лекарственного </w:t>
            </w: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br/>
              <w:t>препарата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7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Часть</w:t>
            </w:r>
          </w:p>
          <w:p w:rsidR="002F66B1" w:rsidRPr="002F66B1" w:rsidRDefault="002F66B1" w:rsidP="002F66B1">
            <w:pPr>
              <w:spacing w:after="0" w:line="337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  <w:p w:rsidR="002F66B1" w:rsidRPr="002F66B1" w:rsidRDefault="002F66B1" w:rsidP="002F66B1">
            <w:pPr>
              <w:spacing w:after="0" w:line="337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</w:t>
            </w:r>
          </w:p>
        </w:tc>
        <w:tc>
          <w:tcPr>
            <w:tcW w:w="68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 xml:space="preserve">Часть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</w:t>
            </w:r>
          </w:p>
        </w:tc>
        <w:tc>
          <w:tcPr>
            <w:tcW w:w="2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Части</w:t>
            </w:r>
          </w:p>
        </w:tc>
      </w:tr>
      <w:tr w:rsidR="002F66B1" w:rsidRPr="002F66B1" w:rsidTr="002F66B1">
        <w:tc>
          <w:tcPr>
            <w:tcW w:w="4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before="61"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</w:p>
        </w:tc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CI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CII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CIII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CIV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CV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CVI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CVIa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CVII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CVIII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IV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6B1" w:rsidRPr="002F66B1" w:rsidRDefault="002F66B1" w:rsidP="002F66B1">
            <w:pPr>
              <w:spacing w:after="0" w:line="335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VII</w:t>
            </w:r>
          </w:p>
        </w:tc>
      </w:tr>
      <w:tr w:rsidR="002F66B1" w:rsidTr="002F66B1">
        <w:tc>
          <w:tcPr>
            <w:tcW w:w="4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1" w:after="0" w:line="240" w:lineRule="auto"/>
              <w:ind w:left="40" w:right="1308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  <w:t>Новое действующее вещество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34" w:right="2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170" w:right="1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03" w:right="2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31" w:right="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14" w:right="22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44" w:right="2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97" w:right="2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Pr="002F66B1" w:rsidRDefault="002F66B1">
            <w:pPr>
              <w:spacing w:before="68" w:after="0" w:line="240" w:lineRule="auto"/>
              <w:ind w:left="294" w:right="3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ru-RU"/>
              </w:rPr>
            </w:pPr>
            <w:r w:rsidRPr="002F66B1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val="ru-RU"/>
              </w:rPr>
              <w:t>+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333" w:right="2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66B1" w:rsidRDefault="002F66B1">
            <w:pPr>
              <w:spacing w:before="68" w:after="0" w:line="240" w:lineRule="auto"/>
              <w:ind w:left="241" w:right="-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</w:tr>
      <w:tr w:rsidR="002F66B1" w:rsidTr="002F66B1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 w:rsidP="002F66B1">
            <w:pPr>
              <w:spacing w:after="0" w:line="329" w:lineRule="exact"/>
              <w:ind w:left="4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Биоаналогичный (биоподобный) лекарственный препарат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34" w:right="2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304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170" w:right="18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03" w:right="211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31" w:right="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14" w:right="22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44" w:right="2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97" w:right="2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94" w:right="3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333" w:right="2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33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1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after="0" w:line="336" w:lineRule="exact"/>
              <w:ind w:left="241" w:right="-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</w:tr>
      <w:tr w:rsidR="002F66B1" w:rsidTr="002F66B1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49" w:after="0" w:line="344" w:lineRule="exact"/>
              <w:ind w:left="40" w:right="74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Генерический лекарственный препарат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34" w:right="2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44" w:right="2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97" w:right="2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94" w:right="3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333" w:right="2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33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2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178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41" w:right="-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</w:tr>
      <w:tr w:rsidR="002F66B1" w:rsidTr="002F66B1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44" w:after="0" w:line="240" w:lineRule="auto"/>
              <w:ind w:left="4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Фиксированные комбинации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34" w:right="2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179" w:right="19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‡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13" w:right="22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‡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31" w:right="19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14" w:right="22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44" w:right="2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97" w:right="2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94" w:right="3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333" w:right="2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51" w:after="0" w:line="240" w:lineRule="auto"/>
              <w:ind w:left="241" w:right="-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</w:tr>
      <w:tr w:rsidR="002F66B1" w:rsidTr="002F66B1"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6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Гибридный лекарственный препарат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34" w:right="24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179" w:right="19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13" w:right="22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/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14" w:right="22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44" w:right="27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97" w:right="274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94" w:right="313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333" w:right="267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330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1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2F66B1" w:rsidRDefault="002F66B1">
            <w:pPr>
              <w:spacing w:before="74" w:after="0" w:line="240" w:lineRule="auto"/>
              <w:ind w:left="241" w:right="-46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+</w:t>
            </w:r>
          </w:p>
        </w:tc>
      </w:tr>
    </w:tbl>
    <w:p w:rsidR="002323A9" w:rsidRDefault="002323A9">
      <w:pPr>
        <w:spacing w:before="8" w:after="0" w:line="120" w:lineRule="exact"/>
        <w:rPr>
          <w:sz w:val="12"/>
          <w:szCs w:val="12"/>
        </w:rPr>
      </w:pPr>
    </w:p>
    <w:p w:rsidR="002323A9" w:rsidRPr="00425ED0" w:rsidRDefault="00425ED0">
      <w:pPr>
        <w:spacing w:after="0" w:line="240" w:lineRule="auto"/>
        <w:ind w:left="1997" w:right="81" w:hanging="1764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Примечания: 1. Символ «‡» означает, что информация по данному разделу может не представляться в отдельных случаях (при наличии документального обоснования).</w:t>
      </w:r>
    </w:p>
    <w:p w:rsidR="002323A9" w:rsidRPr="00425ED0" w:rsidRDefault="00425ED0">
      <w:pPr>
        <w:spacing w:after="0" w:line="240" w:lineRule="auto"/>
        <w:ind w:left="201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2. Символ «*» означает, что предъявляются модифицированные требования к составлению части.</w:t>
      </w:r>
    </w:p>
    <w:p w:rsidR="002323A9" w:rsidRPr="00BC76B0" w:rsidRDefault="002323A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66B1" w:rsidRPr="00BC76B0" w:rsidRDefault="002F66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F66B1" w:rsidRPr="00BC76B0" w:rsidRDefault="002F66B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/>
        </w:rPr>
        <w:sectPr w:rsidR="002F66B1" w:rsidRPr="00BC76B0" w:rsidSect="00425ED0">
          <w:headerReference w:type="default" r:id="rId8"/>
          <w:pgSz w:w="16840" w:h="11920" w:orient="landscape"/>
          <w:pgMar w:top="1418" w:right="1418" w:bottom="1418" w:left="1418" w:header="0" w:footer="0" w:gutter="0"/>
          <w:paperSrc w:first="57360" w:other="57360"/>
          <w:cols w:space="720"/>
        </w:sectPr>
      </w:pP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Первоначальный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находящихся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протяжении 10 лет.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 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 которые должны представить первоначальный ПУР для реализуемых на рынке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опустить модули С</w:t>
      </w:r>
      <w:r>
        <w:rPr>
          <w:rFonts w:ascii="Times New Roman" w:eastAsia="Times New Roman" w:hAnsi="Times New Roman" w:cs="Times New Roman"/>
          <w:sz w:val="30"/>
          <w:szCs w:val="30"/>
        </w:rPr>
        <w:t>II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 при соблюдении всех следующих условий: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 был размещен на рынке в течение последних 10 лет или ранее до установления требования к ПУР;</w:t>
      </w:r>
    </w:p>
    <w:p w:rsidR="002323A9" w:rsidRPr="00425ED0" w:rsidRDefault="00425ED0">
      <w:pPr>
        <w:spacing w:before="8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 значительного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регистрационное удостоверение,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производственного процесса.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модуле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</w:rPr>
        <w:t>III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модуль С</w:t>
      </w:r>
      <w:r>
        <w:rPr>
          <w:rFonts w:ascii="Times New Roman" w:eastAsia="Times New Roman" w:hAnsi="Times New Roman" w:cs="Times New Roman"/>
          <w:sz w:val="30"/>
          <w:szCs w:val="30"/>
        </w:rPr>
        <w:t>IV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 может быть исключен.</w:t>
      </w:r>
    </w:p>
    <w:p w:rsidR="002323A9" w:rsidRPr="00425ED0" w:rsidRDefault="00425ED0">
      <w:pPr>
        <w:spacing w:before="7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Обсуждение существующих пострегистрационных данных и их применимости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 расписано в разделе С</w:t>
      </w:r>
      <w:r>
        <w:rPr>
          <w:rFonts w:ascii="Times New Roman" w:eastAsia="Times New Roman" w:hAnsi="Times New Roman" w:cs="Times New Roman"/>
          <w:sz w:val="30"/>
          <w:szCs w:val="30"/>
        </w:rPr>
        <w:t>V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спецификации по безопасности ПУР.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6.3.2. Обновления плана управления рисками.</w:t>
      </w:r>
    </w:p>
    <w:p w:rsidR="002323A9" w:rsidRPr="00425ED0" w:rsidRDefault="00425ED0" w:rsidP="002F66B1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при процедуре регистрации для действующего вещества, 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 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оговаривались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 требования.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номер версии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датировано.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полностью или только к его части или модулю. Версии с изменениями, 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 вместе с сопроводительным письмом, включающим подробное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представленной версии.</w:t>
      </w:r>
    </w:p>
    <w:p w:rsidR="002323A9" w:rsidRPr="00425ED0" w:rsidRDefault="00425ED0">
      <w:pPr>
        <w:spacing w:before="4" w:after="0" w:line="360" w:lineRule="auto"/>
        <w:ind w:left="102" w:right="3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устанавливаются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введении и также являются условием сохранения регуляторного статуса. Данные установленные сроки являются максимально допустимыми и не снимают ответственность с держателя регистрационного удостоверения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 значительных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 установленного графика подачи обновлений.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с момента последнего представления в ПУР не было внесено никаких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плановое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вскоре 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объясняется 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 государства-члена не представлять обновление ПУР.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не оговорено иное, в случаях, 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и ПУР являются необходимыми для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плановые обновления 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плановые обновления ПООБ.</w:t>
      </w:r>
    </w:p>
    <w:p w:rsidR="002323A9" w:rsidRPr="00425ED0" w:rsidRDefault="00425ED0" w:rsidP="002F66B1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обновления ПУР план по минимизации рисков при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 рутинных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подпункта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6.2.5.5.4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Правил).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6.3.3. Прозрачность.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обеспечивают взаимную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представляемых ПУР и резюме ПУР через интегрированную информационную систему Союза.</w:t>
      </w:r>
    </w:p>
    <w:p w:rsidR="002323A9" w:rsidRPr="00425ED0" w:rsidRDefault="002323A9">
      <w:pPr>
        <w:spacing w:before="6" w:after="0" w:line="160" w:lineRule="exact"/>
        <w:rPr>
          <w:sz w:val="16"/>
          <w:szCs w:val="16"/>
          <w:lang w:val="ru-RU"/>
        </w:rPr>
      </w:pPr>
    </w:p>
    <w:p w:rsidR="002323A9" w:rsidRPr="002F66B1" w:rsidRDefault="002323A9" w:rsidP="002F66B1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2F66B1">
      <w:pPr>
        <w:spacing w:after="0" w:line="360" w:lineRule="auto"/>
        <w:ind w:left="102" w:right="38" w:firstLine="72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 Организация работы с информацией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реакциях на лекарственные препараты</w:t>
      </w:r>
    </w:p>
    <w:p w:rsidR="002323A9" w:rsidRPr="002F66B1" w:rsidRDefault="002323A9" w:rsidP="002F66B1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2F66B1">
      <w:pPr>
        <w:spacing w:after="0" w:line="360" w:lineRule="auto"/>
        <w:ind w:left="102" w:right="38" w:firstLine="72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 Структуры и процессы</w:t>
      </w:r>
    </w:p>
    <w:p w:rsidR="002323A9" w:rsidRPr="002F66B1" w:rsidRDefault="002323A9" w:rsidP="002F66B1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2F66B1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 сбора, регистрации и представления сообщений о подозреваемых нежелательных реакциях на лекарственные препараты.</w:t>
      </w:r>
    </w:p>
    <w:p w:rsidR="002F66B1" w:rsidRPr="00D8690C" w:rsidRDefault="00425ED0">
      <w:pPr>
        <w:tabs>
          <w:tab w:val="left" w:pos="3400"/>
          <w:tab w:val="left" w:pos="4780"/>
          <w:tab w:val="left" w:pos="7460"/>
          <w:tab w:val="left" w:pos="7940"/>
        </w:tabs>
        <w:spacing w:before="4" w:after="0" w:line="360" w:lineRule="auto"/>
        <w:ind w:left="822" w:right="41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7.1.1. Сбор сообщений о нежелательных реакциях. </w:t>
      </w:r>
    </w:p>
    <w:p w:rsidR="002323A9" w:rsidRPr="00425ED0" w:rsidRDefault="00425ED0" w:rsidP="002F66B1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 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упорядочение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связываемых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 предварительного запроса и поступивших по запросу.</w:t>
      </w:r>
    </w:p>
    <w:p w:rsidR="002323A9" w:rsidRPr="00425ED0" w:rsidRDefault="00425ED0">
      <w:pPr>
        <w:spacing w:before="7" w:after="0" w:line="359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целях обеспечения возможности сбора достаточного количества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 обоснованной оценки необходимо развивать систему фармаконадзора.</w:t>
      </w:r>
    </w:p>
    <w:p w:rsidR="002323A9" w:rsidRPr="00425ED0" w:rsidRDefault="00425ED0" w:rsidP="002F66B1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она обеспечивала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собранных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подлинности,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разборчивости,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последовательности),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максимальной полноте данных для их клинической оценки.</w:t>
      </w:r>
    </w:p>
    <w:p w:rsidR="002323A9" w:rsidRPr="00425ED0" w:rsidRDefault="00425ED0">
      <w:pPr>
        <w:spacing w:before="3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структурировать систему таким образом, чтобы она позволяла своевременно валидировать отчеты о подозреваемых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 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 в сроки, устанавливаемые законодательством государств- членов.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7.1.1.1. Сообщения, полученные не по запросу.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7.1.1.1.1. Спонтанные сообщения.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 системы здравоохранения, пациент или потребитель направляет в адрес 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региональный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центр,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токсикологический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центр)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предварительного 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описывает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назначался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относятся сообщения, полученные в ходе исследований или иных видов организованного сбора данных.</w:t>
      </w:r>
    </w:p>
    <w:p w:rsidR="002323A9" w:rsidRPr="00425ED0" w:rsidRDefault="00425ED0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Первоисточником подозреваемой нежелательной реакции является лицо, которое представило информацию о случае развития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потребителя, данные по всем первоисточникам должны быть включены в раздел «Первоисточник» формы сообщения о нежелательной реакции.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 сообщений в ответ на меры стимулирования в виде рассылки «Обращений к специалистам системы здравоохранения», публикаций в прессе, опроса специалистов системы здравоохранения представителями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судебных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также считать спонтанными сообщениями.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 пациента или потребителя о нежелательных реакциях следует обрабатывать как спонтанные сообщения независимо от последующего медицинского подтверждения.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получения спонтанного сообщения о развитии нежелательного явления, в котором отсутствует указание на наличие 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явление 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поступающие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работниками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потребителями,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рассматриваются как подозреваемые нежелательные реакции исходя из 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 сообщения о наличии взаимосвязи. Исключение составляют сообщения,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 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 лекарственного препарата.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7.1.1.1.2. Сообщения о нежелательных реакциях, опубликованные в медицинской литературе.</w:t>
      </w:r>
    </w:p>
    <w:p w:rsidR="002323A9" w:rsidRPr="00425ED0" w:rsidRDefault="00425ED0" w:rsidP="002F66B1">
      <w:pPr>
        <w:spacing w:before="8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Научная медицинская литература является важным источником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лекарственных препаратов, в особенности в отношении обнаружения новых сигналов,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безопасностью, либо актуальных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следует быть информированными о возможных публикациях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литературы, широко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Medline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Excerpta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Medica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Embase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неделю.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удостовериться,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 литературы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содержат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 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мониторируемому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 этого,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предусмотреть,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компаний 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осведомлены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изданиях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компании.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публикуемых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опубликованные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тезисы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конференций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проекты монографий,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препаратами, представляющие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 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 исследований.</w:t>
      </w:r>
    </w:p>
    <w:p w:rsidR="002323A9" w:rsidRPr="00425ED0" w:rsidRDefault="00425ED0" w:rsidP="002F66B1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упоминается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 которые определяются авторами публикации как имеющие по меньшей 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выявленными подозреваемыми нежелательными реакциями. Это относится также и к сообщениям,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государствах, в которых держатель регистрационного удостоверения имеет удостоверение о регистрации, но никогда не осуществлял коммерческое внедрение 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 оцененные как валидные, подлежат представлению в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времени, установленного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 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оказалась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репортирования.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один 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идентифицируемого 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 для оценки медицинскую информацию. Ссылки на публикации следует приводить как источник сообщения о нежелательной реакции.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7.1.1.1.3. Сообщения из других источников.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держателю регистрационного удостоверения становится известно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немедицинского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непрофильных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печатных изданий или других средств информации, ему следует обрабатывать его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максимум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усилий,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необходимой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применяются требования в отношении времени представления сообщений, как и для всех спонтанных сообщений.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7.1.1.1.4.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цифровых средств информации.</w:t>
      </w:r>
    </w:p>
    <w:p w:rsidR="002323A9" w:rsidRPr="00425ED0" w:rsidRDefault="00425ED0" w:rsidP="002F66B1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 регистрационных удостоверений следует регулярно просматривать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цифровых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веб-сайты,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веб- страницы,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блоги,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видеоблоги,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интернет-форумы, видеочаты,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порталы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находящиеся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управлением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 контексте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цифровые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считаются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спонсируемыми компанией,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владеет, оплачивает или контролирует их (при этом пожертвование (финансовое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иное)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адрес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производителем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не является владением, при условии, что производитель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сайта).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просмотра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указанных 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 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 в уполномоченные органы государств-членов, начиная с даты, когда информация была размещена.</w:t>
      </w:r>
    </w:p>
    <w:p w:rsidR="002323A9" w:rsidRPr="00425ED0" w:rsidRDefault="00425ED0" w:rsidP="002F66B1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интернет-сайтов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цифровых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поддержки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 проверять,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требованиями. Периодичность мониторинга этих сайтов или цифровых 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мониторируемым лекарственным препаратом.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Случаи подозреваемых нежелательных реакций, описанные в информационно-телекоммуникационной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цифровых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полученные 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запроса, следует обрабатывать как спонтанные сообщения с применением к ним требований в отношении времени репортирования, как для иных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спонтанных сообщений.</w:t>
      </w:r>
    </w:p>
    <w:p w:rsidR="002323A9" w:rsidRPr="00425ED0" w:rsidRDefault="00425ED0">
      <w:pPr>
        <w:spacing w:before="5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случаев нежелательных реакций, описанных в информационно-телекоммуникационной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цифровых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составителя сообщения относится к проверке существования реального лица, то есть 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составителя отчета (например, был представлен действительный адрес электронной почты).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 фармаконадзора. Если отсутствует страна первоисточника, то в качестве страны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была получена, в зависимости от того, где выполняется мониторинг.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держателю регистрационного удостоверения становится известно о сообщении о подозреваемой нежелательной реакции, описанной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цифровых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спонсором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 компания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определить, подпадает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 репортирования.</w:t>
      </w:r>
    </w:p>
    <w:p w:rsidR="002323A9" w:rsidRPr="00425ED0" w:rsidRDefault="00425ED0">
      <w:pPr>
        <w:spacing w:before="21" w:after="0" w:line="360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7.1.1.2. Сообщения о нежелательных реакциях, полученные по запросу.</w:t>
      </w:r>
    </w:p>
    <w:p w:rsidR="002323A9" w:rsidRPr="00425ED0" w:rsidRDefault="00425ED0">
      <w:pPr>
        <w:spacing w:before="3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 организованного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 данных, которые 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регистры, персонализированные программы использования незарегистрированных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незарегистрированных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исключительными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соображений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сострадания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 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приверженности 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какой-либо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считать спонтанными сообщениями.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рамках процедуры репортирования сообщения о нежелательных реакциях, полученные по запросу, следует классифицировать как 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условиям срочного репортирования.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 Валидация сообщений.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7.1.2.1. 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 индивидуальные сообщения о нежелательных реакциях, которые имеют положительные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этого требования все сообщения о нежелательных лекарственных реакциях до их представления в уполномоченные органы государств-членов 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подвергнуты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требуемой информации. Минимальная требуемая информация включает в себя: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(первоисточник),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инициалам,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адресу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квалификации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провизор,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фармацевт,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 медицинский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являющееся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 считается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обеспечивающих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выполнить последующее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идентифицируемыми 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стороны, которые представляют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дополнительную информацию по запросу. Если репортер не желает представлять контактные данные, следует считать сообщение о нежелательной реакции валидным при условии, что организация, проинформированная о случае, способна подтвердить его напрямую с репортером;</w:t>
      </w:r>
    </w:p>
    <w:p w:rsidR="002323A9" w:rsidRPr="00425ED0" w:rsidRDefault="00425ED0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идентифицируемый пациент, который может быть идентифицирован путем 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инициалов, идентификационного номера,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рождения,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пола.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 полной;</w:t>
      </w:r>
    </w:p>
    <w:p w:rsidR="002323A9" w:rsidRPr="00425ED0" w:rsidRDefault="00425ED0" w:rsidP="006C7323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меньшей мере один подозреваемый лекарственный препарат;</w:t>
      </w:r>
    </w:p>
    <w:p w:rsidR="002323A9" w:rsidRPr="00425ED0" w:rsidRDefault="00425ED0" w:rsidP="006C7323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меньшей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реакция. Если первоисточником сделано утверждение в прямой форме о том, что исключается наличие причинно-следственной связи между назначением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получатель (уполномоченный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 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невалидное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нежелательной реакции, поскольку минимальная требуемая информация</w:t>
      </w:r>
      <w:r w:rsidR="002F66B1" w:rsidRPr="002F66B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неполной.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невалидное индивидуальное сообщение о нежелательной реакции, если сообщается, 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перенес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представлено 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перенесенной нежелательной реакции.</w:t>
      </w:r>
    </w:p>
    <w:p w:rsidR="002323A9" w:rsidRPr="00425ED0" w:rsidRDefault="00425ED0" w:rsidP="006C7323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7.1.2.2.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информационно-телекоммуникационную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сеть</w:t>
      </w:r>
      <w:r w:rsidR="002F66B1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цифровые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«идентифицируемый» относится к возможности проверки существования репортера (составителя сообщения) и пациента.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7.1.2.3. Отсутствие какого-либо из этих 4 элементов минимальной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означает,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считается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 процедуре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 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проявлять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особую тщательность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сообщениях.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минимальная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регистрировать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использования в текущей деятельности по оценке безопасности.</w:t>
      </w:r>
    </w:p>
    <w:p w:rsidR="002323A9" w:rsidRPr="00425ED0" w:rsidRDefault="00425ED0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7.1.2.4.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(уполномоченному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органу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удостоверения) становится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стороне, такое сообщение тем не менее следует считать валидным сообщением о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обнаружения дублирующего сообщения.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7.1.2.5.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несогласие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держателем регистрационного удостоверения или спонсором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между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назначением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развитием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 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достоверности взаимосвязи категорию. В сообщении о нежелательной реакции следует 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или спонсора исследования.</w:t>
      </w:r>
    </w:p>
    <w:p w:rsidR="002323A9" w:rsidRPr="00425ED0" w:rsidRDefault="00425ED0">
      <w:pPr>
        <w:spacing w:before="4" w:after="0" w:line="360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7.1.3. Последующая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реакциях.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7.1.3.1.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первоначальном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неполная, следует проводить последующую работу с такими сообщениями, чтобы получить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являющуюся важной для научной оценки случаев развития нежелательных реакций.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7.1.3.2. Применяемые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восстановления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 следует нацелить на оптимизацию сбора недостающей информации. По 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сведений, 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 поощряющих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(репортера)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новую 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вопроса безопасности.</w:t>
      </w:r>
    </w:p>
    <w:p w:rsidR="002323A9" w:rsidRPr="00425ED0" w:rsidRDefault="00425ED0" w:rsidP="006C7323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7.1.3.3.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 или потребителя, предполагающего наличие нежелательной 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попытки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согласия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 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подтвердил (полностью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частично)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исходное 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пациентом,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отразить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индивидуальном сообщении о нежелательной реакции.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7.1.3.4.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 связанных с лекарственными препаратами биологического происхождения, особую важность имеет точная идентификация 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изготовления.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Поэтому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точного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торгового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номера партии лекарственного препарата.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 Управление данными.</w:t>
      </w: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7.1.4.1. Электронные данные и сообщения на бумажных носителях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обращаться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медицинскими записями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 конфиденциальности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репортеров),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неприкосновенности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тайне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 отчеты специалистах системы здравоохранения (репортерах).</w:t>
      </w:r>
    </w:p>
    <w:p w:rsidR="002323A9" w:rsidRPr="00425ED0" w:rsidRDefault="00425ED0" w:rsidP="006C7323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7.1.4.2.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конфиденциальность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строгий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доступа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этапы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прохождения и обращения данных. В связи с этим следует реализовать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 передачи данных.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7.1.4.3.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пределах организации или между организациями, следует применять такой механизм, при котором имеется подтверждение того, что все уведомления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 подтверждения и (или) сверки информации. Информацией о сообщении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 заинтересованные лица в анонимном формате.</w:t>
      </w:r>
    </w:p>
    <w:p w:rsidR="002323A9" w:rsidRPr="00425ED0" w:rsidRDefault="00425ED0">
      <w:pPr>
        <w:spacing w:before="4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7.1.4.4. Хранение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реального времени.</w:t>
      </w:r>
    </w:p>
    <w:p w:rsidR="002323A9" w:rsidRPr="00425ED0" w:rsidRDefault="00425ED0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7.1.4.5. Процедура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вводе данных должна мониторироваться и быть валидированной путем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посредством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периодической выборочной оценки. Персонал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проинструктирован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периодически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подтверждаться.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(репортера),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обрабатывать непредвзято,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трансформации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вмешательства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 текст, во время ввода данных или передачи электронных данных следует избегать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(добавления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удаления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информации). Сообщения должны включать дословный текст, используемый в первоисточнике,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перевод.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дословный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текст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перекодировать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 терминологии.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7.1.4.6. Хранение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прослеживаемость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(«аудиторский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след»)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введенных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 данных, а также даты и места, в которое эти данные передаются.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7.1.4.7.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обнаружения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дублирующих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реакциях.</w:t>
      </w:r>
    </w:p>
    <w:p w:rsidR="002323A9" w:rsidRPr="00425ED0" w:rsidRDefault="00425ED0">
      <w:pPr>
        <w:spacing w:before="6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7.1.5. Управление качеством.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7.1.5.1. Уполномоченным органам государств-членов и держателям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внедрить 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 системы фармаконадзора необходимым стандартам качества на каждой 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управление данными, кодирование и архивирование данных, валидация случая,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представление индивидуальных сообщений о нежелательных реакциях). 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сообщениям, содержащим информацию о последующей оценке, следует проверять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делают возможной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сопоставлением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исходными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изображениями.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письмам,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(переданным)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электронной почте,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телефонных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разговоров,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подробные сведения о реакции) или изображениям данных источника.</w:t>
      </w:r>
    </w:p>
    <w:p w:rsidR="002323A9" w:rsidRPr="00425ED0" w:rsidRDefault="00425ED0" w:rsidP="006C7323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7.1.5.2. Письменные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четкое распределение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участвующих в работе с информацией о нежелательных реакциях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внедрено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надлежащем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изменении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деятельность,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контракту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третьими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проверять,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удостовериться,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отвечают применяемым требованиям.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7.1.5.3.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персонала, 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заниматься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продажам,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юридической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качества) 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разделам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включать специальное обучение по выполнению обработки отчетов.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 Особые ситуации.</w:t>
      </w: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7.1.6.1. 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время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беременности или кормления грудью.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7.1.6.1.1. Беременность.</w:t>
      </w:r>
    </w:p>
    <w:p w:rsidR="002323A9" w:rsidRPr="00425ED0" w:rsidRDefault="00425ED0" w:rsidP="006C7323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обеспечить последующее отслеживание случаев, когда эмбрион или плод мог подвергаться воздействию лекарственных средств (посредством воздействия на мать либо передачи лекарственного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сперму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отца),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собрать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ребенка.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 вещество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метаболитов)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полувыведения, это следует принимать во внимание при оценке 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если лекарственный препарат принимался до зачатия.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 в сообщениях о воздействии лекарственных препаратов на организм матери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стандартные вопросники.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связываемые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воздействием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беременности, классифицируются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подлежат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 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законодательством государств-членов.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 случаи включают:</w:t>
      </w:r>
    </w:p>
    <w:p w:rsidR="002323A9" w:rsidRPr="00425ED0" w:rsidRDefault="00425ED0">
      <w:pPr>
        <w:spacing w:after="0" w:line="359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сообщения о врожденных аномалиях или отставании 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развитии у плода или ребенка;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 о смерти плода и самопроизвольном аборте;</w:t>
      </w:r>
    </w:p>
    <w:p w:rsidR="002323A9" w:rsidRPr="00425ED0" w:rsidRDefault="00425ED0">
      <w:pPr>
        <w:spacing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 новорожденного, которые классифицируются как серьезные.</w:t>
      </w:r>
    </w:p>
    <w:p w:rsidR="002323A9" w:rsidRPr="00425ED0" w:rsidRDefault="00425ED0" w:rsidP="006C7323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прерывании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врожденного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порока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воздействии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 данных об исходе или сообщения, в которых содержится информация о нормальном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поскольку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однозначного указания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сообщения следует обрабатывать также, как и другие сообщения о нежелательных реакциях на лекарственный препарат.</w:t>
      </w:r>
    </w:p>
    <w:p w:rsidR="002323A9" w:rsidRPr="00425ED0" w:rsidRDefault="00425ED0">
      <w:pPr>
        <w:spacing w:before="3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 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 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(условие)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 обусловлено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противопоказания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выраженной тератогенностью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тщательного 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лекарственных средств, подобных талидомиду, изотретиноину).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тератогенном эффекте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сходных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аномальных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исходов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беременности).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7.1.6.1.2. Кормление грудью.</w:t>
      </w:r>
    </w:p>
    <w:p w:rsidR="002323A9" w:rsidRPr="00425ED0" w:rsidRDefault="00425ED0">
      <w:pPr>
        <w:spacing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младенцев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организм лекарственного препарата при его проникновении в грудное молоко.</w:t>
      </w:r>
    </w:p>
    <w:p w:rsidR="002323A9" w:rsidRPr="00425ED0" w:rsidRDefault="00425ED0">
      <w:pPr>
        <w:spacing w:before="8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7.1.6.2. Использование лекарственного препарата в педиатрии и у пожилых людей.</w:t>
      </w:r>
    </w:p>
    <w:p w:rsidR="002323A9" w:rsidRPr="00425ED0" w:rsidRDefault="00425ED0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предпринять все возможные меры для установления и указания возраста или возрастной группы пациента, если о случае нежелательного действия сообщает специалист системы 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специфичные для определенной возрастной группы населения.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распространено среди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 последующих проблем по безопасности и принимали соответствующие 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поощрять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подозреваемых нежелательных реакциях, даже если эти реакции имеют место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область применения лекарственного препарата согласно его ОХЛП.</w:t>
      </w:r>
    </w:p>
    <w:p w:rsidR="002323A9" w:rsidRPr="00425ED0" w:rsidRDefault="00425ED0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7.1.6.3.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злоупотреблении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неправильном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связанных с профессиональной деятельностью.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злоупотребление,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неправильное применение,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 связанные с профессиональной деятельностью, не привели к развитию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 процедуре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соотношение «польза – риск» лекарственного препарата, о них следует уведомлять уполномоченные органы государств-членов в соответствии с требованиями законодательства государства-члена.</w:t>
      </w: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7.1.6.4. Отсутствие терапевтической эффективности.</w:t>
      </w:r>
    </w:p>
    <w:p w:rsidR="002323A9" w:rsidRPr="00425ED0" w:rsidRDefault="00425ED0" w:rsidP="006C7323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следует регистрировать и выполнять последующую работу по получению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подлежат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15-дневного срока.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для лечения заболеваний, представляющих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угрозу жизни (включая угрожающие жизни инфекционные заболевания, вызванные чувствительными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микроорганизмами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сопровождающиеся появлением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устойчивого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штамма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микроорганизма,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ранее считавшегося восприимчивым), а также в случае если подозреваемыми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лекарственными препаратами являются вакцины и контрацептивы.</w:t>
      </w:r>
    </w:p>
    <w:p w:rsidR="002323A9" w:rsidRPr="00425ED0" w:rsidRDefault="00425ED0">
      <w:pPr>
        <w:spacing w:before="5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вакцин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 эффективности, в частности, чтобы выделить потенциальные сигналы о сниженной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иммуногенности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вакцин,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сниженном иммунитете или замещении штамма. Такие сигналы могут потребовать оперативных действий и дальнейшего изучения в пострегистрационных исследованиях безопасности.</w:t>
      </w:r>
    </w:p>
    <w:p w:rsidR="002323A9" w:rsidRPr="00425ED0" w:rsidRDefault="00425ED0">
      <w:pPr>
        <w:spacing w:before="7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7.1.7. Срочное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реакциях и иной информации по безопасности лекарственного препарата.</w:t>
      </w:r>
    </w:p>
    <w:p w:rsidR="002323A9" w:rsidRPr="00425ED0" w:rsidRDefault="00425ED0" w:rsidP="006C7323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 в уполномоченные органы государств-членов подлежат только сообщения о нежелательных реакциях, прошедшие валидацию.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 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 содержащая минимальные критерии для представления сообщения, стала доступна держателю регистрационного удостоверения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 медицинских представителей и подрядчиков). Эта дата считается датой начала отсчета («день ноль»).</w:t>
      </w:r>
    </w:p>
    <w:p w:rsidR="002323A9" w:rsidRPr="00425ED0" w:rsidRDefault="00425ED0">
      <w:pPr>
        <w:spacing w:before="6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 деятельности по фармаконадзору на аутсорсинг, необходимо обеспечить 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аутсорсинговой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(лицом)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обязательств по представлению сообщений о нежелательных реакциях в полном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частности, 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избегать дублирования 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 в уполномоченные органы государств-членов.</w:t>
      </w:r>
    </w:p>
    <w:p w:rsidR="002323A9" w:rsidRPr="00425ED0" w:rsidRDefault="00425ED0" w:rsidP="006C7323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индивидуальных сообщений о нежелательных реакциях, описанных в научно-медицинской литературе, отсчет времени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(«день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ноль»)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публикации, содержащей минимальную информацию. Если с аутсорсинговым лицом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поиска по литературным источникам и (или) составление сообщений 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оформлены письменные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обязанностей, позволяющие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сможет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выполнить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 по репортированию.</w:t>
      </w:r>
    </w:p>
    <w:p w:rsidR="002323A9" w:rsidRPr="00425ED0" w:rsidRDefault="00425ED0">
      <w:pPr>
        <w:spacing w:before="3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получена дополнительная важная информация о ранее представленном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заново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отсчитывается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последующей информации).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дополнительной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считается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административная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оказать влияние на оценку или управление случаем или может изменить 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Несущественная дополнительная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 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исправления типографических ошибок в предыдущем сообщении о случае.</w:t>
      </w:r>
    </w:p>
    <w:p w:rsidR="002323A9" w:rsidRPr="00425ED0" w:rsidRDefault="00425ED0">
      <w:pPr>
        <w:spacing w:before="4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7.1.7.1. 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реакциях.</w:t>
      </w:r>
    </w:p>
    <w:p w:rsidR="002323A9" w:rsidRPr="00425ED0" w:rsidRDefault="00425ED0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 в течение 15 календарных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минимальной требуемой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пунктом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7.1.7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 Правил представляют в уполномоченный орган государства-члена:</w:t>
      </w:r>
    </w:p>
    <w:p w:rsidR="002323A9" w:rsidRPr="00425ED0" w:rsidRDefault="00425ED0">
      <w:pPr>
        <w:spacing w:before="4" w:after="0" w:line="360" w:lineRule="auto"/>
        <w:ind w:left="102" w:right="4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 о серьезной нежелательной реакции на лекарственный препарат, выявленной на территории государства-члена;</w:t>
      </w:r>
    </w:p>
    <w:p w:rsidR="002323A9" w:rsidRPr="00425ED0" w:rsidRDefault="00425ED0">
      <w:pPr>
        <w:spacing w:before="6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непредвиденной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на лекарственный препарат, выявленной на территориях иных государств.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первичную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на лекарственный препарат.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перевода нежелательной реакции из категории серьезной нежелательной реакции в несерьезную нежелательную реакцию данная информация должна быть представлена в уполномоченный орган государства-члена в течение 15 календарных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дней.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7.1.7.2. Способ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реакциях.</w:t>
      </w:r>
    </w:p>
    <w:p w:rsidR="002323A9" w:rsidRPr="00425ED0" w:rsidRDefault="00425ED0">
      <w:pPr>
        <w:spacing w:before="6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 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уполномоченный орган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 виде. Формат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соответствовать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руководством Международной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конференции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гармонизации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технических требований к лекарственным препаратам для медицинского применения (далее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ICH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 Элементы данных для передачи сообщений об индивидуальных случаях нежелательных реакций» (</w:t>
      </w:r>
      <w:r>
        <w:rPr>
          <w:rFonts w:ascii="Times New Roman" w:eastAsia="Times New Roman" w:hAnsi="Times New Roman" w:cs="Times New Roman"/>
          <w:sz w:val="30"/>
          <w:szCs w:val="30"/>
        </w:rPr>
        <w:t>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>B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</w:p>
    <w:p w:rsidR="002323A9" w:rsidRPr="00425ED0" w:rsidRDefault="00425ED0">
      <w:pPr>
        <w:spacing w:before="8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7.1.7.3. Требования по срочному представлению иной информации по безопасности лекарственных препаратов.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 представлению в течение не более 15 календарных дней подлежит следующая важная информация по безопасности, которая может свидетельствовать об изменениях в соотношении «польза – риск» лекарственного препарата: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превышение ожидаемой частоты развития серьезных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соотношение «польза – риск» лекарственного препарата;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непродление,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аннулирование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приостановка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(разрешений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маркетинг)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причинам, связанным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эффективностью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данного лекарственного препарата;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 существенных изменений в рекомендации по медицинскому применению на территориях других государств по причинам, связанным с безопасностью лекарственного препарата;</w:t>
      </w:r>
    </w:p>
    <w:p w:rsidR="002323A9" w:rsidRPr="00425ED0" w:rsidRDefault="00425ED0">
      <w:pPr>
        <w:spacing w:before="7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неинтервенционного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клинического исследования или доклинического исследования;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по безопасности, которые установлены в результате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соотношение «польза – риск»;</w:t>
      </w:r>
    </w:p>
    <w:p w:rsidR="002323A9" w:rsidRPr="00425ED0" w:rsidRDefault="00425ED0">
      <w:pPr>
        <w:spacing w:before="5" w:after="0" w:line="360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применением лекарственного препарата не в соответствии с ОХЛП;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 безопасности, связанные с ошибочной информацией в ОХЛП, ИМП (ЛВ) или маркировке лекарственного препарата;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недостаточная эффективность лекарственных препаратов, применяемых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патологии,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человека, а также вакцин и контрацептивных средств (или ее отсутствие);</w:t>
      </w:r>
    </w:p>
    <w:p w:rsidR="002323A9" w:rsidRPr="00425ED0" w:rsidRDefault="00425ED0">
      <w:pPr>
        <w:spacing w:before="7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 по безопасности, связанные с исходным сырьем для производства лекарственного препарата и (или) его поставками.</w:t>
      </w:r>
    </w:p>
    <w:p w:rsidR="002323A9" w:rsidRPr="00425ED0" w:rsidRDefault="00425ED0" w:rsidP="006C7323">
      <w:pPr>
        <w:spacing w:before="9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письменном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 которого зарегистрирован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подозреваемый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лекарственный препарат.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 незамедлительно,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уполномоченному представителю.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привести описание вышеуказанных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 предлагаемые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Указанные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соответствующие разделы ПООБ лекарственного препарата и анализу.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 Сбор сообщений о нежелательных реакциях.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7.2.1. Обязанности государств-членов.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располагать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удостоверений.</w:t>
      </w:r>
    </w:p>
    <w:p w:rsidR="002323A9" w:rsidRPr="00425ED0" w:rsidRDefault="00425ED0" w:rsidP="006C7323">
      <w:pPr>
        <w:spacing w:before="8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применять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поощрения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специалистов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 сообщений о подозреваемых нежелательных реакциях на лекарственные 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наложить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государства-члена.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целях оптимизации процедуры представления информации 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бланков с возможностью 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пользователем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свободном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официальных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(уполномоченных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 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вместе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 органами государств-членов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обеспечено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 государства-члена и оцененных как валидные.</w:t>
      </w:r>
    </w:p>
    <w:p w:rsidR="002323A9" w:rsidRPr="00425ED0" w:rsidRDefault="00425ED0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органам государств-членов следует применять меры «выражения признательности» за работу по представлению сообщений о нежелательных реакциях, включая представление репортерам дополнительной информации о результатах дальнейшего рассмотрения сообщений о 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лекарственные препараты.</w:t>
      </w:r>
    </w:p>
    <w:p w:rsidR="002323A9" w:rsidRPr="00425ED0" w:rsidRDefault="00425ED0" w:rsidP="006C7323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реакция,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привлекать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 к последующей работе по данным сообщениям.</w:t>
      </w:r>
    </w:p>
    <w:p w:rsidR="002323A9" w:rsidRPr="00425ED0" w:rsidRDefault="00425ED0">
      <w:pPr>
        <w:spacing w:before="3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государство-член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проинформирован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 подозреваемой нежелательной реакции, на которую обратили внимание специалисты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управления, ведомства, учреждения или организации, ответственных за безопасность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представлены в национальную базу данных. В случаях когда сообщения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 нежелательных реакциях были направлены непосредственно в иные органы государственного управления, ведомства,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государстве- члене,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полномочия 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обмене данными,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направлялись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 распространяется также на случаи развития нежелательных реакций на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явились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 ошибок.</w:t>
      </w:r>
    </w:p>
    <w:p w:rsidR="006C7323" w:rsidRDefault="00425ED0" w:rsidP="006C7323">
      <w:pPr>
        <w:spacing w:before="3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7.2.2. Обязанности держателей регистрационных удостоверений. </w:t>
      </w:r>
    </w:p>
    <w:p w:rsidR="002323A9" w:rsidRPr="00425ED0" w:rsidRDefault="00425ED0" w:rsidP="006C7323">
      <w:pPr>
        <w:spacing w:before="3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сообщений о подозреваемых нежелательных реакциях на лекарственные 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 спонтанного репортирования специалистами системы здравоохранения, 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6C7323" w:rsidRPr="006C732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 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 должны создать механизмы, обеспечивающие 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прослеживания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сообщениями о нежелательных реакциях.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 распространяется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исключено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наименования действующего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номера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партии,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 государства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 нежелательной реакции.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7.2.2.1. Спонтанные сообщения.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 должны регистрировать все спонтанные сообщения о подозреваемых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 или за их пределами. Такие сообщения включаю все сигналы 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 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какими-либо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подходящими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информационно-телекоммуникационной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содействия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предоставив на них бланки для заполнения сообщений о 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контактные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непосредственной связи.</w:t>
      </w: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7.2.2.2. Сообщения, полученные по запросу.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 должны регистрировать все сообщения о подозреваемых нежелательных реакциях, возникающих на территориях государств-членов или за их пределами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 инициируется,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финансируется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 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поступившие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 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лекарственного препарата в связи с исключительными обстоятельствами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соображений сострадания, персонализированных программ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незарегистрированного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других программ поддержки пациентов и мониторинга заболеваний, программ поддержки пациентов и сбора информации об эффективности или приверженности пациентов лечению, а также ведения реестров.</w:t>
      </w:r>
    </w:p>
    <w:p w:rsidR="002323A9" w:rsidRPr="00425ED0" w:rsidRDefault="00425ED0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 удостоверений должны внедрить и 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всесторонней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первичном составлении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результату получения спонтанных сообщений о таких реакциях в целях обеспечения возможности проведения надлежащей оценки сообщения и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уполномоченные органы государств-членов (если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применимо).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7.2.2.2.1. 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неинтервенционных исследований.</w:t>
      </w:r>
    </w:p>
    <w:p w:rsidR="002323A9" w:rsidRPr="00425ED0" w:rsidRDefault="00425ED0">
      <w:pPr>
        <w:spacing w:before="3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данные о подозреваемой нежелательной реакции получены в ходе выполнения неинтервенционных исследований,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раздельно анализировать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напрямую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исследованиями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дизайнами,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вторичном 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пересмотре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записей здравоохранения, систематические пересмотры или мета-анализы).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 составляется если репортером или 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минимум, возможной причинно-следственной связи с подозреваемым 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сомнительная, следует включать в заключительный отчет об исследовании.</w:t>
      </w:r>
    </w:p>
    <w:p w:rsidR="002323A9" w:rsidRPr="00425ED0" w:rsidRDefault="00425ED0" w:rsidP="00F053E7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первичным сбором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напрямую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 представлению подлежат сообщения о 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минимум,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подозреваемым 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нежелательных реакциях, в отношении которых имеется подозрение,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что они связаны с 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препаратами, которые не входят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исследуемых лекарственных препаратов и в которых не установлено взаимодействие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F053E7" w:rsidRPr="00F053E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направлять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применимо).</w:t>
      </w:r>
    </w:p>
    <w:p w:rsidR="002323A9" w:rsidRPr="00425ED0" w:rsidRDefault="00425ED0">
      <w:pPr>
        <w:spacing w:before="3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основанных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вторичном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выявляемых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выявленным нежелательным реакциям суммируются в заключительном отчете об исследовании.</w:t>
      </w:r>
    </w:p>
    <w:p w:rsidR="002323A9" w:rsidRPr="00425ED0" w:rsidRDefault="00425ED0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вправе уточнить требования по представлению сообщений о 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соответствующих уполномоченных органах государства-члена.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 удостоверения следует соблюдать законодательство государства-члена, применяемое к представлению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независимые этические комитеты государств-членов и исследователям.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7.2.2.2.2. Программа использования лекарственного препарата в связи с исключительными обстоятельствами из соображений сострадания, персонализированная программа использования незарегистрированного лекарственного препарата.</w:t>
      </w:r>
    </w:p>
    <w:p w:rsidR="002323A9" w:rsidRPr="00425ED0" w:rsidRDefault="00425ED0">
      <w:pPr>
        <w:spacing w:before="8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извещены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нежелательную реакцию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использования лекарственного препарата в связи 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исключительными обстоятельствами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соображений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сострадания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персонализированной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незарегистрированного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следующим образом: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нежелательная реакция была выявлена путем активного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 первоисточником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минимум).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 по запросу;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нежелательная реакция была выявлена не путем активного поиска или запроса, все нежелательные и непреднамеренные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сообщения о подозреваемой нежелательной реакции, полученной не по запросу, и представлять как соответствующее сообщение.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7.2.2.2.3. Программа поддержки пациентов.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разновидностью систем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собирает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использованию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группами 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поддержки пациентов являются программы мониторинга заболеваний, мониторинга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приверженности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лечению, мониторинга в рамках систем компенсации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(возмещения).</w:t>
      </w:r>
    </w:p>
    <w:p w:rsidR="002323A9" w:rsidRPr="00425ED0" w:rsidRDefault="00425ED0" w:rsidP="00F053E7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Допускается проведение активного поиска нежелательных реакций в ходе выполнения различных видов систем организованного сбора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составлять 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репортером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F053E7" w:rsidRPr="00F053E7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причинно-следственная связь установлена как возможная (как минимум).</w:t>
      </w:r>
    </w:p>
    <w:p w:rsidR="002323A9" w:rsidRPr="00425ED0" w:rsidRDefault="00425ED0">
      <w:pPr>
        <w:spacing w:before="3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нежелательная реакция была выявлена не в процессе активного поиска (запроса),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пациентом,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запросу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сообщение соответствующим образом.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7.2.2.3. Сообщения,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научно-медицинской литературе.</w:t>
      </w:r>
    </w:p>
    <w:p w:rsidR="002323A9" w:rsidRPr="00425ED0" w:rsidRDefault="00425ED0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осуществлять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научно-медицинской литературе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обнаруженные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 международных договоров и актов, составляющих право Союза.</w:t>
      </w:r>
    </w:p>
    <w:p w:rsidR="002323A9" w:rsidRPr="00425ED0" w:rsidRDefault="00425ED0">
      <w:pPr>
        <w:spacing w:before="7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выявленные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научно-медицинской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литературы сообщения (информация) о нежелательных реакциях: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владение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 указанных в сообщении наименовании действующего вещества, составе, способе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стране происхождения подозреваемой нежелательной реакции;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представляют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общедоступных 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построчных перечислений. Данный вид научных публикаций описывает 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принимающих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человека, связанной с лекарственным препаратом. Данные статьи часто связаны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фармакоэпидемиологическими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главной целью является обнаружение или оценка определенных рисков, которые могли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повлиять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в целом.</w:t>
      </w:r>
    </w:p>
    <w:p w:rsidR="002323A9" w:rsidRPr="00425ED0" w:rsidRDefault="00425ED0">
      <w:pPr>
        <w:spacing w:before="5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 публикациях, следует рассматривать в соответствующих разделах ПООБ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 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О любой новой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 которая может повлиять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следует незамедлительно уведомлять уполномоченный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орган государства-члена, на территории которого зарегистрирован лекарственный препарат.</w:t>
      </w:r>
    </w:p>
    <w:p w:rsidR="002323A9" w:rsidRPr="00425ED0" w:rsidRDefault="00425ED0">
      <w:pPr>
        <w:spacing w:before="4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7.2.2.4. Подозреваемые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дефектом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фальсифицированными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 препаратами.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сообщение о подозреваемой нежелательной реакции связано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фальсификация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 подозревается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ненадлежащего качества, данное сообщение подлежит репортированию (в случае отнесения его к валидному сообщению).</w:t>
      </w:r>
    </w:p>
    <w:p w:rsidR="002323A9" w:rsidRPr="00425ED0" w:rsidRDefault="00425ED0" w:rsidP="00F6589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этих случаях в целях охраны общественного здоровья может 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рынка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дефектной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систему, обеспечивающую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расследование полученного сообщения о подозреваемой нежелательной реакции, связанной с фальсифицированным лекарственным препаратом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дефектом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дефекта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незамедлительное уведомление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непосредственного производителя лекарственного препарата и уполномоченных органов государств-членов.</w:t>
      </w:r>
    </w:p>
    <w:p w:rsidR="002323A9" w:rsidRPr="00425ED0" w:rsidRDefault="00425ED0">
      <w:pPr>
        <w:spacing w:before="4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7.2.2.5. Подозреваемая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агента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 лекарственный препарат.</w:t>
      </w:r>
    </w:p>
    <w:p w:rsidR="002323A9" w:rsidRPr="00425ED0" w:rsidRDefault="00425ED0">
      <w:pPr>
        <w:spacing w:before="6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Инфекционным агентом считается любой микроорганизм, вирус или инфекционная частица (например, прион, протеин,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передающие трансмиссивную губчатую энцефалопатию), патогенные или непатогенные.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Подозрение на факт передачи инфекционных агентов через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 реакция,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 распространяется также на вакцины.</w:t>
      </w:r>
    </w:p>
    <w:p w:rsidR="002323A9" w:rsidRPr="00425ED0" w:rsidRDefault="00425ED0" w:rsidP="00F6589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возбудителя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симптомов,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лабораторных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 инфекции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подвергшегося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инфекций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возбудителей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 способны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 следует учитывать также и риск появления неизвестных возбудителей.</w:t>
      </w:r>
    </w:p>
    <w:p w:rsidR="002323A9" w:rsidRPr="00425ED0" w:rsidRDefault="00425ED0">
      <w:pPr>
        <w:spacing w:before="7" w:after="0" w:line="360" w:lineRule="auto"/>
        <w:ind w:left="142" w:right="7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подозреваемой передачи инфекционного агента 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особой осторожностью и обеспечивать, насколько это возможно, разграничение причин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инфицирования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инъекция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 инфекции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контаминация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предполагаемого инфицирования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(иммунодепрессивное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предшествующая вакцинация).</w:t>
      </w:r>
    </w:p>
    <w:p w:rsidR="002323A9" w:rsidRPr="00425ED0" w:rsidRDefault="00425ED0">
      <w:pPr>
        <w:spacing w:before="7" w:after="0" w:line="360" w:lineRule="auto"/>
        <w:ind w:left="142" w:right="7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Подтверждение контаминации (включая несоответствующую инактивацию или ослабление вирулентности (аттенуацию) возбудителей инфекции как активных веществ) подозреваемого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возбудителя инфекции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дефекта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</w:p>
    <w:p w:rsidR="002323A9" w:rsidRPr="00425ED0" w:rsidRDefault="00425ED0">
      <w:pPr>
        <w:spacing w:before="5" w:after="0" w:line="360" w:lineRule="auto"/>
        <w:ind w:left="142" w:right="7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7.2.2.6. 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государственную 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его государственной регистрации.</w:t>
      </w:r>
    </w:p>
    <w:p w:rsidR="002323A9" w:rsidRPr="00425ED0" w:rsidRDefault="00425ED0" w:rsidP="00F65890">
      <w:pPr>
        <w:spacing w:before="3" w:after="0" w:line="360" w:lineRule="auto"/>
        <w:ind w:left="142" w:right="7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государственную 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может появиться информация, изменяющая соотношение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регистрационного удостоверения входит обеспечение незамедлительного представления данной информации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уполномоченному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 экспертизу и регистрацию лекарственного препарата.</w:t>
      </w:r>
    </w:p>
    <w:p w:rsidR="002323A9" w:rsidRPr="00425ED0" w:rsidRDefault="00425ED0">
      <w:pPr>
        <w:spacing w:before="3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7.2.2.7. 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отзыва регистрационного удостоверения лекарственного препарата.</w:t>
      </w:r>
    </w:p>
    <w:p w:rsidR="002323A9" w:rsidRPr="00425ED0" w:rsidRDefault="00425ED0">
      <w:pPr>
        <w:spacing w:before="6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продолжать собирать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приостановления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выполнением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удовлетворяют критериям срочного репортирования.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отзыва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уполномоченные органы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понуждать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держателя регистрационного удостоверения продолжать собирать сведения 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подозреваемых нежелательных реакциях на лекарственный препарат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облегчения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 отсроченных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 ретроспективных сообщений о нежелательных реакциях).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7.2.2.8. Составление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сфере здравоохранения.</w:t>
      </w:r>
    </w:p>
    <w:p w:rsidR="002323A9" w:rsidRPr="00425ED0" w:rsidRDefault="00425ED0" w:rsidP="00F6589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Чрезвычайная ситуация в сфере здравоохранения – это угроза общественному здоровью, официально установленная Всемирной организацией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чрезвычайной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сфере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вносить поправки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 нежелательных реакциях. Такие поправки принимаются отдельно для каждого случая чрезвычайной ситуации и извещения о них размещаются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официальных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информационно-телекоммуникационной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«Интернет».</w:t>
      </w: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7.2.2.9. 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судебных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вреда, причиненного применением лекарственных препаратов.</w:t>
      </w:r>
    </w:p>
    <w:p w:rsidR="002323A9" w:rsidRPr="00425ED0" w:rsidRDefault="00425ED0">
      <w:pPr>
        <w:spacing w:before="6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 судебных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следует работать как с сообщениями, полученными без запроса. Следует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 репортером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предполагается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</w:t>
      </w:r>
      <w:r w:rsidR="00F65890">
        <w:rPr>
          <w:rFonts w:ascii="Times New Roman" w:eastAsia="Times New Roman" w:hAnsi="Times New Roman" w:cs="Times New Roman"/>
          <w:sz w:val="30"/>
          <w:szCs w:val="30"/>
          <w:lang w:val="ru-RU"/>
        </w:rPr>
        <w:t>мум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6589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F6589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подозреваемым 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незамедлительное репортирование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удовлетворяет критериям,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 составляющими право Союза и законодательством государств-членов.</w:t>
      </w:r>
    </w:p>
    <w:p w:rsidR="002323A9" w:rsidRPr="00F65890" w:rsidRDefault="002323A9" w:rsidP="00F65890">
      <w:pPr>
        <w:spacing w:before="6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F65890">
      <w:pPr>
        <w:spacing w:before="6" w:after="0" w:line="360" w:lineRule="auto"/>
        <w:ind w:left="102" w:right="35" w:firstLine="70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 Подготовка индивидуальных сообщений о нежелательных реакциях</w:t>
      </w:r>
    </w:p>
    <w:p w:rsidR="002323A9" w:rsidRPr="00F65890" w:rsidRDefault="002323A9" w:rsidP="00F65890">
      <w:pPr>
        <w:spacing w:before="6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2323A9" w:rsidRPr="00425ED0" w:rsidRDefault="00425ED0" w:rsidP="00F65890">
      <w:pPr>
        <w:spacing w:before="6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7.3.1.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сопутствующих лекарственных препаратах.</w:t>
      </w:r>
    </w:p>
    <w:p w:rsidR="002323A9" w:rsidRPr="00425ED0" w:rsidRDefault="00425ED0">
      <w:pPr>
        <w:spacing w:before="9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указывать наименования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сопутствующих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даты начала и окончания терапии. Для комбинированных лекарственных 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вещества, необходимо отдельно указывать каждое действующее вещество.</w:t>
      </w:r>
    </w:p>
    <w:p w:rsidR="002323A9" w:rsidRPr="00425ED0" w:rsidRDefault="00425ED0" w:rsidP="00F6589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описываемый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указан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такое сообщение считается неполным и не отвечает критериям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органы. В этом случае лицо, ответственное за представление сообщения в уполномоченные органы государств-членов, должно принять необходимые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подозреваемом лекарственном препарате.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7.3.2. Подозреваемая нежелательная реакция.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вид или приведено описание подозреваемой нежелательной реакции.</w:t>
      </w:r>
    </w:p>
    <w:p w:rsidR="002323A9" w:rsidRPr="00425ED0" w:rsidRDefault="00425ED0" w:rsidP="00F6589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7.3.3. Описание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 связи.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вся имеющаяся информация по развившейся нежелательной реакции. Информация о развитии нежелательной реакции должна быть 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логической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последовательности, в соответствии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хронологией изменения состояния пациента, включая 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полученную последующую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всесторонним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выступать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самостоятельный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известные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 (лабораторные,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характеристику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историю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болезни, клиническое течение проявлений, диагноз, нежелательные реакции и их исход,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лабораторные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 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опровергает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 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вскрытия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результаты посмертного исследования (если применимо).</w:t>
      </w:r>
    </w:p>
    <w:p w:rsidR="002323A9" w:rsidRPr="00425ED0" w:rsidRDefault="00425ED0">
      <w:pPr>
        <w:spacing w:before="21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и держатели регистрационных удостоверений вправе сделать комментарии в отношении характера и оценки причинно-следственной связи между подозреваемым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реакцией дополнительно к оценке причинно-следственной связи, которую сделал первоисточник (репортер), если эта оценка представлена.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7.3.4. Результаты анализов и инструментальных исследований.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описании нежелательной реакции следует фиксировать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диагностики или подтверждения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(явления)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 анализы, проведенные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серологические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инфекционный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гепатит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подозрении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гепатит,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вызванный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препаратом)).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отрицательных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 анализов и инструментальных исследований.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7.3.5. Последующая информация.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Отправителю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направлять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незамедлительно,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медицинская информация.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 подозреваемые нежелательные реакци</w:t>
      </w:r>
      <w:r w:rsidR="00F65890">
        <w:rPr>
          <w:rFonts w:ascii="Times New Roman" w:eastAsia="Times New Roman" w:hAnsi="Times New Roman" w:cs="Times New Roman"/>
          <w:sz w:val="30"/>
          <w:szCs w:val="30"/>
          <w:lang w:val="ru-RU"/>
        </w:rPr>
        <w:t>и, изменение в оценке причинно-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изменении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первоначальной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(предшествующей)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случае,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 Идентификация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срочного репортирования, всегда нуждается в медицинском заключении.</w:t>
      </w:r>
    </w:p>
    <w:p w:rsidR="002323A9" w:rsidRPr="00425ED0" w:rsidRDefault="00425ED0" w:rsidP="00F6589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учитывать как значительные изменения информации 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отдельным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 серьезности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последующая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 серьезности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несерьезную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оценка причинно-следственной связи изменяется с имеющей какой-либо уровень взаимосвязи на сомнительную взаимосвязь) и сообщать о таких случаях согласно требованиям к срочному представлению информации о нежелательных реакциях.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незначительные изменения в первоначальные данные и оценку нежелательной реакции, она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незначительные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 хронологических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 реакции без влияния на оценку либо передачу случая или исправления опечаток в предыдущей версии случая. Следует тем не менее получить медицинское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значимости последующей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недостаточной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существенное изменение информации о возрасте пациента, если приводит к переносу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иную возрастную группу пациентов).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7.3.6. Аннулирование случаев.</w:t>
      </w:r>
    </w:p>
    <w:p w:rsidR="002323A9" w:rsidRPr="00425ED0" w:rsidRDefault="00425ED0" w:rsidP="00F6589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Аннулированный случай – это случай, информацию о котором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Аннулирование выполняется,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дублирования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аннулирования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отправителем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действительный.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Однако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этом следует сохранить в базе данных фармаконадзора отправителя.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2513" w:right="250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7.4. Сотрудничество со Всемирной организацией здравоохранения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обеспечивается регулярное представление сообщений о выявленных на их территориях и подозреваемых нежелательных реакциях на лекарственные препараты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Сотрудничающий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центр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Всемирной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нежелательных реакций Всемирной организации здравоохранения.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209" w:right="119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 Периодический обновляемый отчет по безопасности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Периодический обновляемый отчет по безопасности (ПООБ) представляет собой документ по фармаконадзору, который позволяет держателю регистрационного удостоверения представить оценку соотношения «польза – риск» лекарственного препарата на определенных этапах пострегистрационного периода.</w:t>
      </w:r>
    </w:p>
    <w:p w:rsidR="002323A9" w:rsidRPr="00425ED0" w:rsidRDefault="00425ED0" w:rsidP="00F6589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иных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или внесения изменений в его ОХЛП в целях обеспечения его применения при превышении пользы над риском.</w:t>
      </w:r>
    </w:p>
    <w:p w:rsidR="002323A9" w:rsidRPr="00425ED0" w:rsidRDefault="002323A9">
      <w:pPr>
        <w:spacing w:before="4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3694" w:right="3687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8.1. Цели ПООБ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8.1.1. Основной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исчерпывающего и критического анализа соотношения «польза – риск» лекарственного препарата с учетом всех новых данных по безопасности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инструментом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жизненного цикла 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8.1.2.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постоянно выполняться оценка и анализ влияния новых данных на 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 показателя,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управлению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информация по безопасности лекарственного препарата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 его пострегистрационного применения.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799" w:right="79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 Принципы оценки соотношения «польза – риск» в ПООБ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F6589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Оценка соотношения «польза – риск» должна носить непрерывный характер на протяжении всего жизненного цикла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повышения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 эффективных мер по минимизации риска. Информация по безопасности и эффективности лекарственного препарата, собираемая на протяжении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промежутков времени, которые составляют отчетные периоды,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включает следующие этапы.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8.2.1. Критический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полученной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возможных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 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дополнении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 идентифицированным рискам.</w:t>
      </w:r>
    </w:p>
    <w:p w:rsidR="002323A9" w:rsidRPr="00425ED0" w:rsidRDefault="00425ED0">
      <w:pPr>
        <w:spacing w:before="7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8.2.2. Критическое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 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лекарственного препарата.</w:t>
      </w:r>
    </w:p>
    <w:p w:rsidR="002323A9" w:rsidRPr="00425ED0" w:rsidRDefault="00425ED0">
      <w:pPr>
        <w:spacing w:before="5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8.2.3. 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интегрального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 на основании всех кумулятивных данных начиная с даты первой регистрации лекарственного препарата или даты первого разрешения на проведение интервенционного клинического исследования в каком-либо из государств.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8.2.4. Обобщение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которые могли выполняться или планируются.</w:t>
      </w:r>
    </w:p>
    <w:p w:rsidR="002323A9" w:rsidRPr="00425ED0" w:rsidRDefault="00425ED0" w:rsidP="00F6589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8.2.5. Определение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предложений по дополнительным мерам по фармаконадзору.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2623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8.3. Принципы подготовки ПООБ</w:t>
      </w: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F6589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готовить единый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 комбинацию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 для данных лекарственных препаратов, способам 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введения, формам 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 формам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анализом 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 Подготовка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исключительных случаях (например, при наличии формы выпуска с полностью отличными показаниями к медицинскому применению данного лекарственного препарата от других его форм выпуска).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3240" w:right="322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 Содержание ПООБ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8.4.1. 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выделять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новую 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соотношения «польза – риск».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источниках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учитываться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очередной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удостоверения. Указанная информация включает: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медицинского применения лекарственного препарата:</w:t>
      </w: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спонтанного репортирования;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медицинской литературы;</w:t>
      </w: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 мониторинга (например, анализ внутренних или внешних бах данных);</w:t>
      </w:r>
    </w:p>
    <w:p w:rsidR="002323A9" w:rsidRPr="00425ED0" w:rsidRDefault="00425ED0">
      <w:pPr>
        <w:spacing w:before="6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еще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проходят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оценку держателем регистрационного удостоверения;</w:t>
      </w:r>
    </w:p>
    <w:p w:rsidR="002323A9" w:rsidRPr="00425ED0" w:rsidRDefault="00425ED0">
      <w:pPr>
        <w:spacing w:before="8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 полученную от партнеров по маркетингу или дистрибьюции;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обобщающую информацию о клинических исследованиях:</w:t>
      </w: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представителем,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завершены в отчетный период;</w:t>
      </w:r>
    </w:p>
    <w:p w:rsidR="002323A9" w:rsidRPr="00425ED0" w:rsidRDefault="00425ED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исследуемого лекарственного препарата;</w:t>
      </w:r>
    </w:p>
    <w:p w:rsidR="002323A9" w:rsidRPr="00425ED0" w:rsidRDefault="00425ED0" w:rsidP="00F6589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обсервационных или эпидемиологических исследований;</w:t>
      </w:r>
    </w:p>
    <w:p w:rsidR="002323A9" w:rsidRPr="00425ED0" w:rsidRDefault="00425ED0">
      <w:pPr>
        <w:spacing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исследований по оценке использования лекарственного препарата;</w:t>
      </w:r>
    </w:p>
    <w:p w:rsidR="002323A9" w:rsidRPr="00425ED0" w:rsidRDefault="00425ED0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данные доклинических исследований (токсикологических и исследований </w:t>
      </w:r>
      <w:r>
        <w:rPr>
          <w:rFonts w:ascii="Times New Roman" w:eastAsia="Times New Roman" w:hAnsi="Times New Roman" w:cs="Times New Roman"/>
          <w:sz w:val="30"/>
          <w:szCs w:val="30"/>
        </w:rPr>
        <w:t>in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vitro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);</w:t>
      </w:r>
    </w:p>
    <w:p w:rsidR="002323A9" w:rsidRPr="00425ED0" w:rsidRDefault="00425ED0">
      <w:pPr>
        <w:spacing w:before="3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клинических исследований, выполняемых партнерами держателя регистрационного удостоверения по разработке или размещению на рынке лекарственного препарата;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выявлена недостаточная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 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обобщающую информацию из других источников:</w:t>
      </w:r>
    </w:p>
    <w:p w:rsidR="002323A9" w:rsidRPr="00425ED0" w:rsidRDefault="00425ED0">
      <w:pPr>
        <w:spacing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источников, 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 к 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 аналогической фармакотерапевтической группы;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разрабатываемых лекарственных препаратов (например, контрактных партнеров или инициаторов исследований);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 ПООБ должен включать следующие разделы: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8.4.2.1. Титульный лист, включая подпись лица, ответственного за подготовку ПООБ.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8.4.2.2. Краткое изложение (резюме) ПООБ.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8.4.2.3. Содержание ПООБ в табличном формате.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8.4.2.4. Введение.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8.4.2.5. Регистрационный статус лекарственного препарата в мире.</w:t>
      </w:r>
    </w:p>
    <w:p w:rsidR="002323A9" w:rsidRPr="00425ED0" w:rsidRDefault="00425ED0" w:rsidP="00F6589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8.4.2.6. 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поступившими данными по безопасности лекарственного препарата.</w:t>
      </w:r>
    </w:p>
    <w:p w:rsidR="002323A9" w:rsidRPr="00425ED0" w:rsidRDefault="00425ED0">
      <w:pPr>
        <w:spacing w:before="8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8.4.2.7. 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лекарственного препарата.</w:t>
      </w:r>
    </w:p>
    <w:p w:rsidR="002323A9" w:rsidRPr="00425ED0" w:rsidRDefault="00425ED0">
      <w:pPr>
        <w:spacing w:before="3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8.4.2.8. 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 лекарственного препарата: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 лекарственного препарата в клинических исследованиях;</w:t>
      </w:r>
    </w:p>
    <w:p w:rsidR="002323A9" w:rsidRPr="00425ED0" w:rsidRDefault="00425ED0">
      <w:pPr>
        <w:spacing w:before="6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общее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 лекарственного препарата по данным его применения на рынке.</w:t>
      </w: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8.4.2.9. Обобщенные табличные данные: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справочная информация;</w:t>
      </w:r>
    </w:p>
    <w:p w:rsidR="002323A9" w:rsidRPr="00425ED0" w:rsidRDefault="00425ED0">
      <w:pPr>
        <w:spacing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 реакциям, выявленным в ходе клинических исследований;</w:t>
      </w:r>
    </w:p>
    <w:p w:rsidR="002323A9" w:rsidRPr="00425ED0" w:rsidRDefault="00425ED0">
      <w:pPr>
        <w:spacing w:before="6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 применения лекарственного препарата;</w:t>
      </w:r>
    </w:p>
    <w:p w:rsidR="002323A9" w:rsidRPr="00425ED0" w:rsidRDefault="00425ED0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8.4.2.10. 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клинических исследований за отчетный период: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завершенные клинические исследования;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продолжающиеся клинические исследования;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длительный последующий мониторинг состояния пациентов;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иное терапевтическое применение лекарственного препарата;</w:t>
      </w:r>
    </w:p>
    <w:p w:rsidR="002323A9" w:rsidRPr="00425ED0" w:rsidRDefault="00425E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 лекарственного препарата в фиксированных комбинациях доз.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8.4.2.11. Данные неинтервенционных исследований.</w:t>
      </w: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8.4.2.12.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полученные из других источников.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8.4.2.13. Данные доклинических исследований.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8.4.2.14. Использованные источники литературы.</w:t>
      </w:r>
    </w:p>
    <w:p w:rsidR="002323A9" w:rsidRPr="00425ED0" w:rsidRDefault="00425ED0">
      <w:pPr>
        <w:spacing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8.4.2.15.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8.4.2.16. Недостаточная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 лекарственного препарата, установленная в контролируемых клинических исследованиях.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8.4.2.17. 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 подготовки ПООБ.</w:t>
      </w:r>
    </w:p>
    <w:p w:rsidR="002323A9" w:rsidRPr="00425ED0" w:rsidRDefault="00425ED0">
      <w:pPr>
        <w:spacing w:before="9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8.4.2.18. 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(новые,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завершенные).</w:t>
      </w: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8.4.2.19. Сигналы и оценка риска: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обобщающая информация по проблемам безопасности;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оценка сигнала;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оценка рисков и новой информации;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характеристика рисков;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 применялись).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8.4.2.20. Оценка пользы:</w:t>
      </w:r>
    </w:p>
    <w:p w:rsidR="002323A9" w:rsidRPr="00425ED0" w:rsidRDefault="00425ED0">
      <w:pPr>
        <w:spacing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важная базисная информация по эффективности лекарственного препарата, полученная в ходе клинических исследований и применения в медицинской практике;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новая выявленная информация по эффективности, полученная в ходе клинических исследований и применения в медицинской практике;</w:t>
      </w:r>
    </w:p>
    <w:p w:rsidR="002323A9" w:rsidRPr="00425ED0" w:rsidRDefault="00425ED0" w:rsidP="00F6589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характеристика пользы.</w:t>
      </w:r>
    </w:p>
    <w:p w:rsidR="002323A9" w:rsidRPr="00425ED0" w:rsidRDefault="00425ED0" w:rsidP="00F6589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8.4.2.21. Интегрированный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одобренным показаниям:</w:t>
      </w:r>
    </w:p>
    <w:p w:rsidR="002323A9" w:rsidRPr="00425ED0" w:rsidRDefault="00425ED0" w:rsidP="00F6589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(включая медицинскую потребность и важные альтернативы);</w:t>
      </w:r>
    </w:p>
    <w:p w:rsidR="002323A9" w:rsidRPr="00425ED0" w:rsidRDefault="00425ED0" w:rsidP="00F6589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оценка процедуры анализа соотношения «польза – риск».</w:t>
      </w:r>
    </w:p>
    <w:p w:rsidR="002323A9" w:rsidRPr="00425ED0" w:rsidRDefault="00425ED0">
      <w:pPr>
        <w:spacing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8.4.2.22. Заключение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последующие действия в контексте сделанной оценки.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8.4.2.23. Приложения к ПООБ.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8.4.3. Титульный лист.</w:t>
      </w:r>
    </w:p>
    <w:p w:rsidR="002323A9" w:rsidRPr="00425ED0" w:rsidRDefault="00425ED0" w:rsidP="00F6589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титульном листе должны быть указание номера ПООБ (ПООБ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последовательную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нумерацию),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 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внеочередной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запросу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конфиденциальность информации, включенной в ПООБ. Титульный лист ПООБ должен быть заверен подписью.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8.4.4. Краткое изложение (резюме) ПООБ.</w:t>
      </w: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следующую информацию: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введение, указание номера отчета и отчетного периода;</w:t>
      </w: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фармакотерапевтический класс, механизм действия, показания к применению, форма выпуска, доза, способ введения;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исследований;</w:t>
      </w:r>
    </w:p>
    <w:p w:rsidR="002323A9" w:rsidRPr="00425ED0" w:rsidRDefault="00425ED0">
      <w:pPr>
        <w:spacing w:before="6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кумулятивного воздействия за этот пострегистрационный период;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разрешено применение лекарственного препарата;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 информация об оценке соотношения «польза – риск»;</w:t>
      </w: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принятые и предлагаемые действия, связанные с аспектами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профиля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брошюру исследователя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пострегистрационном этапе, или иные меры по минимизации риска;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заключение.</w:t>
      </w:r>
    </w:p>
    <w:p w:rsidR="002323A9" w:rsidRPr="00425ED0" w:rsidRDefault="00425ED0">
      <w:pPr>
        <w:spacing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8.4.5.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сопровождаться таблицей содержания ПООБ.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 Требования к содержанию каждого раздела ПООБ.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8.5.1. Раздел ПООБ «Введение».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 должно содержать следующую информацию:</w:t>
      </w: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порядковый номер отчета;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фармакотерапевтический класс, механизм действия, показания к применению, форма выпуска, доза, способ введения;</w:t>
      </w:r>
    </w:p>
    <w:p w:rsidR="002323A9" w:rsidRPr="00425ED0" w:rsidRDefault="00425ED0">
      <w:pPr>
        <w:spacing w:before="7" w:after="0" w:line="359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назначением лекарственного препарата или были включены в клинические исследования;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описание и разъяснение любой имеющей отношение к требуемой информации в ПООБ, которая не была включена в подаваемый ПООБ.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8.5.2.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«Регистрационный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в мире».</w:t>
      </w:r>
    </w:p>
    <w:p w:rsidR="002323A9" w:rsidRPr="00425ED0" w:rsidRDefault="00425ED0">
      <w:pPr>
        <w:spacing w:before="8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краткая обзорная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государствах, одобренные показания к применению, зарегистрированные формы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дату подготовки ПООБ.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8.5.3. Раздел ПООБ «Меры, принятые за отчетный период, в связи с данными по безопасности лекарственного препарата».</w:t>
      </w:r>
    </w:p>
    <w:p w:rsidR="002323A9" w:rsidRPr="00425ED0" w:rsidRDefault="00425ED0" w:rsidP="00F6589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принятых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спонсором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 комитетом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комитетом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основании данных по безопасности за отчетный период как в отношении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продолжающихся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пострегистрационного применения, которые:</w:t>
      </w:r>
    </w:p>
    <w:p w:rsidR="002323A9" w:rsidRPr="00425ED0" w:rsidRDefault="00425ED0" w:rsidP="00F65890">
      <w:pPr>
        <w:spacing w:before="8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F65890" w:rsidRPr="00F6589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зарегистрированного лекарственного препарата;</w:t>
      </w:r>
    </w:p>
    <w:p w:rsidR="002323A9" w:rsidRPr="00425ED0" w:rsidRDefault="00425ED0">
      <w:pPr>
        <w:spacing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разработки лекарственного препарата.</w:t>
      </w:r>
    </w:p>
    <w:p w:rsidR="002323A9" w:rsidRPr="00425ED0" w:rsidRDefault="00425ED0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мер и при необходимости дополнительная информация (при наличии).</w:t>
      </w:r>
    </w:p>
    <w:p w:rsidR="002323A9" w:rsidRPr="00425ED0" w:rsidRDefault="00425ED0">
      <w:pPr>
        <w:spacing w:before="6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8.5.3.1. Меры, принятые в отношении исследуемого лекарственного препарата, могут включать: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отказ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 исследования по аспектам безопасности или этическим вопросам;</w:t>
      </w:r>
    </w:p>
    <w:p w:rsidR="002323A9" w:rsidRPr="00425ED0" w:rsidRDefault="00425ED0">
      <w:pPr>
        <w:spacing w:before="9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частичная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остановка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планируемого срока по причине выявленных данных по безопасности или недостаточной терапевтической эффективности;</w:t>
      </w:r>
    </w:p>
    <w:p w:rsidR="002323A9" w:rsidRPr="00425ED0" w:rsidRDefault="00425ED0">
      <w:pPr>
        <w:spacing w:before="5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отзыв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сравнения;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г) отказ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разрешения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показанию, исследуемому в ходе клинического исследования, включая добровольный отказ от подачи заявления на регистрацию;</w:t>
      </w:r>
    </w:p>
    <w:p w:rsidR="002323A9" w:rsidRPr="00425ED0" w:rsidRDefault="00425ED0" w:rsidP="00F6589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введение мер по минимизации риска, включая:</w:t>
      </w:r>
    </w:p>
    <w:p w:rsidR="002323A9" w:rsidRPr="00425ED0" w:rsidRDefault="00425ED0" w:rsidP="00F6589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вносимые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обусловленные 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 режима дозирования, изменения критериев включения или невключения, 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ограничение продолжительности исследования);</w:t>
      </w:r>
    </w:p>
    <w:p w:rsidR="002323A9" w:rsidRPr="00425ED0" w:rsidRDefault="00425ED0" w:rsidP="00F6589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 исследуемой популяции или показаний к применению:</w:t>
      </w:r>
    </w:p>
    <w:p w:rsidR="002323A9" w:rsidRPr="00425ED0" w:rsidRDefault="00425ED0" w:rsidP="00F6589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аспектами профиля безопасности;</w:t>
      </w:r>
    </w:p>
    <w:p w:rsidR="002323A9" w:rsidRPr="00425ED0" w:rsidRDefault="00425ED0" w:rsidP="008E34A5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 состава лекарственного препарата;</w:t>
      </w:r>
    </w:p>
    <w:p w:rsidR="002323A9" w:rsidRPr="00425ED0" w:rsidRDefault="00425ED0" w:rsidP="008E34A5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</w:t>
      </w:r>
      <w:r w:rsidR="008E34A5">
        <w:rPr>
          <w:rFonts w:ascii="Times New Roman" w:eastAsia="Times New Roman" w:hAnsi="Times New Roman" w:cs="Times New Roman"/>
          <w:sz w:val="30"/>
          <w:szCs w:val="30"/>
          <w:lang w:val="ru-RU"/>
        </w:rPr>
        <w:t>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E34A5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8E34A5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 по особому порядку представления информации по безопасности лекарственного препарата;</w:t>
      </w:r>
    </w:p>
    <w:p w:rsidR="002323A9" w:rsidRPr="00425ED0" w:rsidRDefault="00425ED0" w:rsidP="008E34A5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врачей-исследователей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медицинских работников;</w:t>
      </w:r>
    </w:p>
    <w:p w:rsidR="002323A9" w:rsidRPr="00425ED0" w:rsidRDefault="00425ED0" w:rsidP="008E34A5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 профиля безопасности.</w:t>
      </w:r>
    </w:p>
    <w:p w:rsidR="002323A9" w:rsidRPr="00425ED0" w:rsidRDefault="00425ED0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8.5.3.2. 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зарегистрированного лекарственного препарата, включают:</w:t>
      </w:r>
    </w:p>
    <w:p w:rsidR="002323A9" w:rsidRPr="00425ED0" w:rsidRDefault="00425ED0" w:rsidP="008E34A5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отказ в продлении действия регистрационного удостоверения;</w:t>
      </w:r>
    </w:p>
    <w:p w:rsidR="002323A9" w:rsidRPr="00425ED0" w:rsidRDefault="00425ED0" w:rsidP="008E34A5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приостановка или отзыв регистрационного удостоверения;</w:t>
      </w:r>
    </w:p>
    <w:p w:rsidR="002323A9" w:rsidRPr="00425ED0" w:rsidRDefault="00425ED0" w:rsidP="008E34A5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в) введение плана по минимизации риска, включая:</w:t>
      </w:r>
    </w:p>
    <w:p w:rsidR="002323A9" w:rsidRPr="00425ED0" w:rsidRDefault="00425ED0" w:rsidP="008E34A5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 мер минимизации риска;</w:t>
      </w:r>
    </w:p>
    <w:p w:rsidR="002323A9" w:rsidRPr="00425ED0" w:rsidRDefault="00425ED0" w:rsidP="008E34A5">
      <w:pPr>
        <w:spacing w:before="8"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повлиять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программу разработки, включая ограничения показаний к назначению или групп пациентов, которым назначается лекарственный препарат;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специальное информирование медицинских работников;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проведению пострегистрационного исследования.</w:t>
      </w:r>
    </w:p>
    <w:p w:rsidR="002323A9" w:rsidRPr="00425ED0" w:rsidRDefault="00425ED0">
      <w:pPr>
        <w:spacing w:before="6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8.5.4.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справочную информацию по безопасности лекарственного препарата».</w:t>
      </w:r>
    </w:p>
    <w:p w:rsidR="002323A9" w:rsidRPr="00425ED0" w:rsidRDefault="00425ED0" w:rsidP="008E34A5">
      <w:pPr>
        <w:spacing w:before="9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8E34A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разделы противопоказаний,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предостережений,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дополнение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интерес,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взаимодействия, 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канцерогенности).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быть представлена в соответствующих разделах ПООБ. В приложении к 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соответствующими изменениями.</w:t>
      </w:r>
    </w:p>
    <w:p w:rsidR="002323A9" w:rsidRPr="00425ED0" w:rsidRDefault="00425ED0">
      <w:pPr>
        <w:spacing w:before="5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 информацию о внесенных и находящихся на этапе внесения изменениях в 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представлением ее в приложении.</w:t>
      </w:r>
    </w:p>
    <w:p w:rsidR="002323A9" w:rsidRPr="00425ED0" w:rsidRDefault="00425ED0">
      <w:pPr>
        <w:spacing w:before="4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 воздействию лекарственного препарата».</w:t>
      </w:r>
    </w:p>
    <w:p w:rsidR="002323A9" w:rsidRPr="00425ED0" w:rsidRDefault="00425ED0">
      <w:pPr>
        <w:spacing w:before="7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должен содержать точную оценку числа пациентов, которые подверглись воздействию лекарственного препарата, включая все данные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продаж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сопровождаться качественным и количественным анализом применения в реальной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основываясь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лекарственного препарата.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должна быть представлена оценка объема и 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(включая краткое описание используемого для оценки метода и указания недостатков используемого метода).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Согласующиеся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использоваться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одного лекарственного препарата. Если уместной является замена используемого метода оценки, оба метода и расчеты по ним должны быть представлены в ПООБ с объяснением замены.</w:t>
      </w:r>
    </w:p>
    <w:p w:rsidR="002323A9" w:rsidRPr="00425ED0" w:rsidRDefault="00425ED0">
      <w:pPr>
        <w:spacing w:before="7" w:after="0" w:line="359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8.5.5.1.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подвергшихся воздействию лекарственного препарата в клинических исследованиях».</w:t>
      </w:r>
    </w:p>
    <w:p w:rsidR="002323A9" w:rsidRPr="00425ED0" w:rsidRDefault="00425ED0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(рекомендуется использовать табличный формат):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кумулятивное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продолжающиеся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плацебо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 одобрения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разрабатываемого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лекарственных препаратов, длительное время находящихся в обращении, указанная детальная информация может быть недоступна;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субъектах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сгруппированная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принадлежности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 программе разработки);</w:t>
      </w:r>
    </w:p>
    <w:p w:rsidR="002323A9" w:rsidRPr="00425ED0" w:rsidRDefault="00425ED0">
      <w:pPr>
        <w:spacing w:before="5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назначаемых доз, путей введения, подгрупп пациентов;</w:t>
      </w:r>
    </w:p>
    <w:p w:rsidR="002323A9" w:rsidRPr="00425ED0" w:rsidRDefault="00425ED0">
      <w:pPr>
        <w:spacing w:before="21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в случае если клинические исследования проводились на особых группах пациентов (например, беременные женщины, пациенты с нарушениями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почек,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сердечно-сосудистой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 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полиморфизмом), должны быть представлены данные о воздействии;</w:t>
      </w:r>
    </w:p>
    <w:p w:rsidR="002323A9" w:rsidRPr="00425ED0" w:rsidRDefault="00425ED0">
      <w:pPr>
        <w:spacing w:before="4" w:after="0" w:line="360" w:lineRule="auto"/>
        <w:ind w:left="102" w:right="3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 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рандомизированными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исследуемого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 по продолжительности воздействия между клиническими исследованиями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субъект-время (пациенто-дни, -месяцы или -годы);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здоровых добровольцев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меньшую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типа наблюдаемых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 подвергаются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Подобные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представлены отдельно с пояснениями (при необходимости);</w:t>
      </w:r>
    </w:p>
    <w:p w:rsidR="002323A9" w:rsidRPr="00425ED0" w:rsidRDefault="00425ED0">
      <w:pPr>
        <w:spacing w:before="5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 серьезные нежелательные реакции, должно быть по возможности сделано соответствующее указание по оценке воздействия на пациента;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демографическая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 отдельно.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8.5.5.2.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 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на рынке».</w:t>
      </w:r>
    </w:p>
    <w:p w:rsidR="002323A9" w:rsidRPr="00425ED0" w:rsidRDefault="00425ED0">
      <w:pPr>
        <w:spacing w:before="21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оценка кумулятивного воздействия (начиная с международной даты регистрации) и воздействия за определенный интервал (с даты окончания сбора данных по предшествующему ПООБ). В разделе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должно быть приведены оценка количества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помощью которого выполнялись определение и оценка. Должно быть представлено обоснование,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числа пациентов, должны быть представлены альтернативные варианты оценки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Альтернативными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показателями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пациенто-дней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назначений (выписываний). Только в тех случаях, когда данные показатели недоступны,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продаж, выраженная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весовых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единицах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применена концепция установленной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суточной дозы (</w:t>
      </w:r>
      <w:r>
        <w:rPr>
          <w:rFonts w:ascii="Times New Roman" w:eastAsia="Times New Roman" w:hAnsi="Times New Roman" w:cs="Times New Roman"/>
          <w:sz w:val="30"/>
          <w:szCs w:val="30"/>
        </w:rPr>
        <w:t>Defined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Daily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Dose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DDD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 для получения данных о воздействии на пациентов.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о воздействии должны быть приведены по следующим категориям использования лекарственного препарата:</w:t>
      </w:r>
    </w:p>
    <w:p w:rsidR="002323A9" w:rsidRPr="00425ED0" w:rsidRDefault="00425ED0">
      <w:pPr>
        <w:spacing w:before="8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8.5.5.2.1. Пострегистрационное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исключением клинических исследований).</w:t>
      </w:r>
    </w:p>
    <w:p w:rsidR="002323A9" w:rsidRPr="00425ED0" w:rsidRDefault="00425ED0">
      <w:pPr>
        <w:spacing w:before="3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 с разбивкой по полу, возрасту, показаниям, дозам, формам 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регионам,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приведены,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значимые (например, число выполненных вакцинаций, способ введения и продолжительность лечения).</w:t>
      </w:r>
    </w:p>
    <w:p w:rsidR="002323A9" w:rsidRPr="00425ED0" w:rsidRDefault="00425ED0" w:rsidP="008E34A5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 на соответствующую подгруппу пациентов.</w:t>
      </w:r>
    </w:p>
    <w:p w:rsidR="002323A9" w:rsidRPr="00425ED0" w:rsidRDefault="00425ED0">
      <w:pPr>
        <w:spacing w:before="3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8.5.5.2.2. Пострегистрационное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 популяционных групп.</w:t>
      </w:r>
    </w:p>
    <w:p w:rsidR="002323A9" w:rsidRPr="00425ED0" w:rsidRDefault="00425ED0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расчета.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 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разработанные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особым популяционным подгруппам, включая регистры. Популяции, включаемые в оценку по данному разделу, включают в том числе следующее: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педиатрическая популяция;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популяция пожилого возраста;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женщины в период беременности и кормления;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пациенты с нарушениями функции печени и (или) почек;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пациенты с иной важной сопутствующей патологией;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пациенты,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исследуемой в ходе клинических исследований;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субпопуляции с носительством генетического полиморфизма;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пациенты с иной расовой или этнической принадлежностью.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8.5.5.2.3. Особенности применения лекарственного препарата.</w:t>
      </w:r>
    </w:p>
    <w:p w:rsidR="002323A9" w:rsidRPr="00425ED0" w:rsidRDefault="00425ED0" w:rsidP="008E34A5">
      <w:pPr>
        <w:spacing w:before="6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становится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особенностях применения лекарственного препарата, должно быть приведено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описание данных особенностей и сделана соответствующая оценка и интерпретация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относится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 по показаниям, не включенным в число одобренных. Если имеются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 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поддерживается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доказательной базой клинических исследований либо обусловлено отсутствием в целом зарегистрированных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альтернатив.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 количественная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 подобных данных.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8.5.6. Раздел ПООБ «Обобщенные табличные данные».</w:t>
      </w: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может привести определенные аспекты данных в графическом виде с целью облегчения восприятия и понимания.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обобщенных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классификации этого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серьезности, установленных законодательством государств-членов и международными договорами и актами, составляющими право Союза. Оценка серьезности не должна изменяться при подготовке данных для включения в ПООБ.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8.5.6.1. Подраздел ПООБ «Справочная информация».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терминологического классификатора,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реакций.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8.5.6.2. Подраздел ПООБ «Обобщенная информация по серьезным 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исследований».</w:t>
      </w:r>
    </w:p>
    <w:p w:rsidR="002323A9" w:rsidRPr="00425ED0" w:rsidRDefault="00425ED0">
      <w:pPr>
        <w:spacing w:before="21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подразделе ПООБ должно быть приведено обоснование по приложению,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табличные данные по серьезным нежелательным явлениям, которые были выявлены в 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начиная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 одобрения разрабатываемого лекарственного препарата до даты окончания 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объяснения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исключаемым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недоступны на протяжении нескольких лет). Данные в табличной форме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сгруппированы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классификационным отнесением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органо-системным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исследуемого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 сравнения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(активных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плацебо).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целесообразным,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группированном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клиническим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иным переменным.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рассмотрены следующие аспекты:</w:t>
      </w: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редким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и для препаратов сравнения (активных и плацебо) с тем, чтобы была возможность сделать групповое сравнение, в том числе в отношении частоты.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Полезным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отражающее взаимосвязь назначаемой дозы и частоты;</w:t>
      </w:r>
    </w:p>
    <w:p w:rsidR="002323A9" w:rsidRPr="00425ED0" w:rsidRDefault="00425ED0" w:rsidP="008E34A5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обобщенные табличные данные должны включать как ослепленные, 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разослепленные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Разослепленные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 по результатам завершенных клинических исследований и отдельным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разослеплены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определенным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Спонсоры клинического исследования и держатели регистрационных удостоверений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разослепление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подготовкой ПООБ;</w:t>
      </w:r>
    </w:p>
    <w:p w:rsidR="002323A9" w:rsidRPr="00425ED0" w:rsidRDefault="00425ED0">
      <w:pPr>
        <w:spacing w:before="5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обобщающей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подобные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обосновываться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 незамедлительного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базу данных по причине того, что они являются присущими целевой популяции или совпадают с конечными точками.</w:t>
      </w:r>
    </w:p>
    <w:p w:rsidR="002323A9" w:rsidRPr="00425ED0" w:rsidRDefault="00425ED0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8.5.6.3.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данным пострегистрационного применения лекарственного препарата».</w:t>
      </w:r>
    </w:p>
    <w:p w:rsidR="002323A9" w:rsidRPr="00425ED0" w:rsidRDefault="00425ED0" w:rsidP="008E34A5">
      <w:pPr>
        <w:spacing w:before="8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ПООБ представляется обоснование по приложению,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 период, от даты международной регистрации лекарственного препарата до 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спонтанного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фармацевтических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уполномоченных органов государств-членов и данных, опубликованных в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несерьезные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 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таблице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органо-функциональным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классам.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таблицы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группированием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 способу введения и иным параметрам.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8.5.7. Раздел ПООБ «Резюме значимых данных, полученных в ходе клинических исследований за отчетный период».</w:t>
      </w:r>
    </w:p>
    <w:p w:rsidR="002323A9" w:rsidRPr="00425ED0" w:rsidRDefault="00425ED0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 интервенционных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завершены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 период, с целью возможности идентификации, характеристики и количественной оценки уровня рисков, 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оценки эффективности мер по минимизации риска.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возможности данные следует разбить на категории по половому и возрастному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взрослую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популяции), показаниям, режимам дозирования и регионам.</w:t>
      </w:r>
    </w:p>
    <w:p w:rsidR="002323A9" w:rsidRPr="00425ED0" w:rsidRDefault="00425ED0" w:rsidP="008E34A5">
      <w:pPr>
        <w:spacing w:before="7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сигналам: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находящиеся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завершенные».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 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предмет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отнесения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идентифицированным рискам. Риск должен быть оценен и характеризован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«Характеристика рисков».</w:t>
      </w: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безопасности, полученных из следующих источников за отчетный период:</w:t>
      </w:r>
    </w:p>
    <w:p w:rsidR="002323A9" w:rsidRPr="00425ED0" w:rsidRDefault="00425ED0">
      <w:pPr>
        <w:spacing w:before="21" w:after="0" w:line="360" w:lineRule="auto"/>
        <w:ind w:left="102" w:right="3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8.5.7.1.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«Завершенные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 исследования».</w:t>
      </w:r>
    </w:p>
    <w:p w:rsidR="002323A9" w:rsidRPr="00425ED0" w:rsidRDefault="00425ED0">
      <w:pPr>
        <w:spacing w:before="3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безопасности, полученных в результате завершенных за отчетный период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представлена в сжатом виде или в форме синопсиса. Он может включать 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опровергает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 идентифицированные сигналы по безопасности, а также доказательства по новым сигналам по безопасности.</w:t>
      </w:r>
    </w:p>
    <w:p w:rsidR="002323A9" w:rsidRPr="00425ED0" w:rsidRDefault="00425ED0">
      <w:pPr>
        <w:spacing w:before="4" w:after="0" w:line="360" w:lineRule="auto"/>
        <w:ind w:left="102" w:right="3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8.5.7.2.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«Продолжающиеся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клинические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исследования».</w:t>
      </w:r>
    </w:p>
    <w:p w:rsidR="002323A9" w:rsidRPr="00425ED0" w:rsidRDefault="00425ED0">
      <w:pPr>
        <w:spacing w:before="4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становится известна какая-либо клинически важная информация, которая 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 (например, выявленная в ходе промежуточного анализа безопасности или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разослепления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явлений),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изложена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опровергает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 идентифицированные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доказательства новых сигналов по безопасности.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8.5.7.3.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«Длительный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 состояния пациентов».</w:t>
      </w:r>
    </w:p>
    <w:p w:rsidR="002323A9" w:rsidRPr="00425ED0" w:rsidRDefault="00425ED0" w:rsidP="008E34A5">
      <w:pPr>
        <w:spacing w:before="6" w:after="0" w:line="360" w:lineRule="auto"/>
        <w:ind w:left="102" w:right="3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имеются данные о длительном последующем наблюдении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 приводится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длительного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 данных.</w:t>
      </w:r>
    </w:p>
    <w:p w:rsidR="002323A9" w:rsidRPr="00425ED0" w:rsidRDefault="00425ED0">
      <w:pPr>
        <w:spacing w:before="3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8.5.7.4.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лекарственного препарата».</w:t>
      </w:r>
    </w:p>
    <w:p w:rsidR="002323A9" w:rsidRPr="00425ED0" w:rsidRDefault="00425ED0">
      <w:pPr>
        <w:spacing w:before="6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 информацию по безопасности, полученную в результате других программ, проведенных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специальным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расширенного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доступа, программы использования в связи с исключительными обстоятельствами из соображений сострадания, индивидуального доступа и др.).</w:t>
      </w:r>
    </w:p>
    <w:p w:rsidR="002323A9" w:rsidRPr="00425ED0" w:rsidRDefault="00425ED0" w:rsidP="008E34A5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8.5.7.5.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использовании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фиксированных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комбинациях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доз».</w:t>
      </w:r>
    </w:p>
    <w:p w:rsidR="002323A9" w:rsidRPr="00425ED0" w:rsidRDefault="00425ED0">
      <w:pPr>
        <w:spacing w:before="21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иное не определено уполномоченными органами государств-членов, в отношении комбинированной терапии должны быть представлены следующие данные:</w:t>
      </w:r>
    </w:p>
    <w:p w:rsidR="002323A9" w:rsidRPr="00425ED0" w:rsidRDefault="00425ED0">
      <w:pPr>
        <w:spacing w:before="7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 случае если лекарственный препарат одобрен для назначения в 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фиксированной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многокомпонентного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режима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комбинированной терапии;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комбинированным лекарственным препаратом, данный подраздел должен обобщать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индивидуальных компонентов.</w:t>
      </w:r>
    </w:p>
    <w:p w:rsidR="002323A9" w:rsidRPr="00425ED0" w:rsidRDefault="00425ED0" w:rsidP="008E34A5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8.5.8. Раздел ПООБ «Данные неинтервенционных исследований».</w:t>
      </w:r>
    </w:p>
    <w:p w:rsidR="002323A9" w:rsidRPr="00425ED0" w:rsidRDefault="00425ED0" w:rsidP="008E34A5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обсервационных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 эпидемиологических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активного мониторинга),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включать данные, имеющие отношение к аспектам профиля безопасности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использования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приложение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 организованных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выполненных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количественной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вызывающих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выполнены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пострегистрационные исследования безопасности).</w:t>
      </w:r>
    </w:p>
    <w:p w:rsidR="002323A9" w:rsidRPr="00425ED0" w:rsidRDefault="00425ED0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подготовлены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приложение к ПООБ.</w:t>
      </w:r>
    </w:p>
    <w:p w:rsidR="002323A9" w:rsidRPr="00425ED0" w:rsidRDefault="00425ED0">
      <w:pPr>
        <w:spacing w:before="3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8.5.9.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данные, полученные из других источников».</w:t>
      </w:r>
    </w:p>
    <w:p w:rsidR="002323A9" w:rsidRPr="00425ED0" w:rsidRDefault="00425ED0" w:rsidP="008E34A5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разделе должна быть обобщена информация, которая относится к 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получена по результатам иных клинических исследований либо получена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мета-анализов рандомизированных клинических исследований, данные по безопасности партнеров по разработке лекарственного препарата и др.).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8.5.10. Раздел ПООБ «Данные доклинических исследований».</w:t>
      </w:r>
    </w:p>
    <w:p w:rsidR="002323A9" w:rsidRPr="00425ED0" w:rsidRDefault="00425ED0" w:rsidP="008E34A5">
      <w:pPr>
        <w:spacing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 доклинических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vivo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in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vitro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исследования канцерогенности, репродуктивной токсичности или иммунотоксичности), выполняемых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 полученных данных на профиль безопасности должна быть представлена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«Интегрированный анализ соотношения «польза – риск» по одобренным показаниям».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8.5.11. Раздел ПООБ «Использованные источники литературы».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 новых и значимых данных по безопасности, которые были опубликованы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прошедшей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монографий,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 удостоверения в отчетный период.</w:t>
      </w:r>
    </w:p>
    <w:p w:rsidR="002323A9" w:rsidRPr="00425ED0" w:rsidRDefault="00425ED0">
      <w:pPr>
        <w:spacing w:before="8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Литературный поиск для подготовки ПООБ должен быть шире, чем литературный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 поскольку должен включать также исследования, в ходе которых были оценены исходы с точки зрения безопасности в группах субъектов исследования.</w:t>
      </w:r>
    </w:p>
    <w:p w:rsidR="002323A9" w:rsidRPr="00425ED0" w:rsidRDefault="00425ED0">
      <w:pPr>
        <w:spacing w:before="7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приниматься во внимание при поиске информации, но которые могут быть 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индивидуальным случаям нежелательных реакций, включают:</w:t>
      </w:r>
    </w:p>
    <w:p w:rsidR="002323A9" w:rsidRPr="00425ED0" w:rsidRDefault="00425ED0">
      <w:pPr>
        <w:spacing w:before="21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исходы беременности (включая прерывание беременности), которые не сопровождались нежелательными последствиями;</w:t>
      </w:r>
    </w:p>
    <w:p w:rsidR="008E34A5" w:rsidRDefault="00425ED0" w:rsidP="008E34A5">
      <w:pPr>
        <w:spacing w:before="21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применение лекарственного препарата в педиатрической популяции; </w:t>
      </w:r>
    </w:p>
    <w:p w:rsidR="002323A9" w:rsidRPr="00425ED0" w:rsidRDefault="00425ED0" w:rsidP="008E34A5">
      <w:pPr>
        <w:spacing w:before="21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программам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исключительными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обстоятельствами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соображений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сострадания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персонализированным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программам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назначения;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 эффективности лекарственного препарата;</w:t>
      </w:r>
    </w:p>
    <w:p w:rsidR="002323A9" w:rsidRPr="00425ED0" w:rsidRDefault="00425ED0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асимптоматическая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передозировка,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неправильное применение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сопровождавшиеся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развитием нежелательных явлений;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результаты доклинических исследований.</w:t>
      </w:r>
    </w:p>
    <w:p w:rsidR="002323A9" w:rsidRPr="00425ED0" w:rsidRDefault="00425ED0">
      <w:pPr>
        <w:spacing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это применимо, в данном разделе также должна быть проанализирована информация о других активных веществах фармакологической группы, к которой относится лекарственный препарат.</w:t>
      </w:r>
    </w:p>
    <w:p w:rsidR="002323A9" w:rsidRPr="00425ED0" w:rsidRDefault="00425ED0">
      <w:pPr>
        <w:spacing w:before="7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8.5.12.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 по безопасности».</w:t>
      </w:r>
    </w:p>
    <w:p w:rsidR="002323A9" w:rsidRPr="00425ED0" w:rsidRDefault="00425ED0" w:rsidP="008E34A5">
      <w:pPr>
        <w:spacing w:before="8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договоренности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подготавливается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 ПООБ на лекарственный препарат (в случае лекарственного препарата с фиксированной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комбинацией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множественными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различными формами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должен подготовить 1 ПООБ на 1 действующее вещество.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 держателем подготавливается серия ПООБ для одного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 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значимые данные по безопасности из других ПООБ, если только такое обобщение не представлено в иных разделах данного ПООБ.</w:t>
      </w:r>
    </w:p>
    <w:p w:rsidR="002323A9" w:rsidRPr="00425ED0" w:rsidRDefault="00425ED0">
      <w:pPr>
        <w:spacing w:before="7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доступа на основании контрактных договоренностей к 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 спонсоров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партнеров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аналогичные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должен представить в обобщенном виде значимые данные по безопасности, полученные из представляемых ими ПООБ за отчетный период.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8.5.13.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«Недостаточная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терапевтическая 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контролируемых клинических исследованиях».</w:t>
      </w:r>
    </w:p>
    <w:p w:rsidR="002323A9" w:rsidRPr="00425ED0" w:rsidRDefault="00425ED0">
      <w:pPr>
        <w:spacing w:before="7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профилактики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жизнеугрожающих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 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недостаточной 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указывают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должны быть проанализированы и обобщены в данном разделе ПООБ.</w:t>
      </w:r>
    </w:p>
    <w:p w:rsidR="002323A9" w:rsidRPr="00425ED0" w:rsidRDefault="00425ED0">
      <w:pPr>
        <w:spacing w:before="5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терапевтическую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лечения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жизнеугрожающей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патологии,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проанализированы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ПООБ.</w:t>
      </w:r>
    </w:p>
    <w:p w:rsidR="002323A9" w:rsidRPr="00425ED0" w:rsidRDefault="00425ED0">
      <w:pPr>
        <w:spacing w:before="21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8.5.14. 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завершения подготовки ПООБ».</w:t>
      </w:r>
    </w:p>
    <w:p w:rsidR="002323A9" w:rsidRPr="00425ED0" w:rsidRDefault="00425ED0">
      <w:pPr>
        <w:spacing w:before="3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данном разделе ПООБ обобщаются потенциально важные данные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редакции ПООБ. Сюда относятся значимые клинические данные новых публикаций, значимые данные последующего наблюдения за пациентами, клинически 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токсикологические данные, а также все действия 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комитетов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проблем, связанных с профилем безопасности лекарственного препарата. Новые индивидуальные сообщения о нежелательных реакциях не должны включаться в раздел, за исключением случаев, когда они могут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 наличия нежелательной реакции (например, первый зарегистрированный случай развития важного нежелательного явления у человека) или важный сигнал по безопасности.</w:t>
      </w:r>
    </w:p>
    <w:p w:rsidR="002323A9" w:rsidRPr="00425ED0" w:rsidRDefault="00425ED0" w:rsidP="008E34A5">
      <w:pPr>
        <w:spacing w:before="3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учтены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подраздела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 рисков и новой информации» раздела ПООБ «Сигналы и оценка риска».</w:t>
      </w:r>
    </w:p>
    <w:p w:rsidR="002323A9" w:rsidRPr="00425ED0" w:rsidRDefault="00425ED0">
      <w:pPr>
        <w:spacing w:before="3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8.5.15. Раздел ПООБ «Обзор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(новые,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завершенные)».</w:t>
      </w:r>
    </w:p>
    <w:p w:rsidR="002323A9" w:rsidRPr="00425ED0" w:rsidRDefault="00425ED0">
      <w:pPr>
        <w:spacing w:before="4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 полного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еще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начиналась),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которых уже завершена.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выявления сигналов, и источников данных для выявления сигналов.</w:t>
      </w:r>
    </w:p>
    <w:p w:rsidR="002323A9" w:rsidRPr="00425ED0" w:rsidRDefault="00425ED0">
      <w:pPr>
        <w:spacing w:before="7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выявлены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 сигналы,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проходили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 сбора данных. К завершенным относятся сигналы, оценка которых была завершена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 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отнесены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 завершенных сигналов.</w:t>
      </w:r>
    </w:p>
    <w:p w:rsidR="002323A9" w:rsidRPr="00425ED0" w:rsidRDefault="00425ED0">
      <w:pPr>
        <w:spacing w:before="7" w:after="0" w:line="359" w:lineRule="auto"/>
        <w:ind w:left="102" w:right="3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 ПООБ должен включать данные по рассматриваемым и завершенным за отчетный период сигналам, представленные в табличной форме.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усмотрению 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 завершенные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 отсчитывается срок выполненного обобщения по сигналам.</w:t>
      </w:r>
    </w:p>
    <w:p w:rsidR="002323A9" w:rsidRPr="00425ED0" w:rsidRDefault="00425ED0" w:rsidP="008E34A5">
      <w:pPr>
        <w:tabs>
          <w:tab w:val="left" w:pos="2360"/>
          <w:tab w:val="left" w:pos="3480"/>
          <w:tab w:val="left" w:pos="4860"/>
          <w:tab w:val="left" w:pos="6540"/>
          <w:tab w:val="left" w:pos="6940"/>
          <w:tab w:val="left" w:pos="8640"/>
        </w:tabs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Детальная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 сигнала» и «Оценка рисков и новой информации».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 Раздел ПООБ «Сигналы и оценка риска».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8.5.16.1.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«Обобщающая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проблемам безопасности».</w:t>
      </w:r>
    </w:p>
    <w:p w:rsidR="002323A9" w:rsidRPr="00425ED0" w:rsidRDefault="00425ED0" w:rsidP="008E34A5">
      <w:pPr>
        <w:spacing w:before="8" w:after="0" w:line="360" w:lineRule="auto"/>
        <w:ind w:left="102" w:right="3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8.5.16.1.1.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базисной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сведений о том, какая новая информация и новая оценка по</w:t>
      </w:r>
      <w:r w:rsidR="008E34A5" w:rsidRPr="008E34A5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сделана.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важности каждого из аспектов риска следует рассмотреть следующие факторы:</w:t>
      </w:r>
    </w:p>
    <w:p w:rsidR="002323A9" w:rsidRPr="00425ED0" w:rsidRDefault="00425ED0">
      <w:pPr>
        <w:spacing w:before="3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серьезность риска связанного с лекарственным препаратом с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индивидуальное состояние пациентов;</w:t>
      </w:r>
    </w:p>
    <w:p w:rsidR="002323A9" w:rsidRPr="00425ED0" w:rsidRDefault="00425ED0" w:rsidP="008E34A5">
      <w:pPr>
        <w:spacing w:before="3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частота, предсказуемость, предотвратимость и обратимость риска;</w:t>
      </w:r>
    </w:p>
    <w:p w:rsidR="002323A9" w:rsidRPr="00425ED0" w:rsidRDefault="00425ED0">
      <w:pPr>
        <w:spacing w:after="0" w:line="359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потенциальное влияние на общественное здоровье (частота риска в популяции, размер популяции, подвергшийся воздействию);</w:t>
      </w:r>
    </w:p>
    <w:p w:rsidR="002323A9" w:rsidRPr="00425ED0" w:rsidRDefault="00425ED0">
      <w:pPr>
        <w:spacing w:before="8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оценка общественной приемлемости риска в случаях возможного влияния лекарственного препарата на общественное здоровье (например, отказ от программы вакцинации).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8.5.16.1.2. Обобщающая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имеющиеся сведения по лекарственному препарату от начала отчетного периода ПООБ и отражать: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идентифицированные риски;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потенциальные риски;</w:t>
      </w: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важную отсутствующую информацию.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8.5.16.1.3.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 спецификацию по безопасности, информация, включаемая в данный подраздел,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совпадать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информацией, представленной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дату начала отчетного периода ПООБ.</w:t>
      </w:r>
    </w:p>
    <w:p w:rsidR="002323A9" w:rsidRPr="00425ED0" w:rsidRDefault="00425ED0" w:rsidP="008B75B8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лекарственных препаратов, не имеющих спецификацию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идентифицированных, 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предрегистрационного и пострегистрационного периода. Примеры могут включать в себя следующую информацию: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 нежелательные реакции;</w:t>
      </w: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 о взаимодействии с другими лекарственными препаратами;</w:t>
      </w:r>
    </w:p>
    <w:p w:rsidR="002323A9" w:rsidRPr="00425ED0" w:rsidRDefault="00425ED0">
      <w:pPr>
        <w:spacing w:before="4" w:after="0" w:line="360" w:lineRule="auto"/>
        <w:ind w:left="102" w:right="4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 медицинские ошибки или промахи, в случаях, не сопровождающихся развитием нежелательных реакций;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взаимодействие с продуктами питания или иными веществами;</w:t>
      </w: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 воздействия при выполнении профессиональной деятельности;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классовые фармакологические эффекты.</w:t>
      </w:r>
    </w:p>
    <w:p w:rsidR="002323A9" w:rsidRPr="00425ED0" w:rsidRDefault="00425ED0">
      <w:pPr>
        <w:spacing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оценить критичность пробелов в имеющихся знаниях по определенным аспектам профиля безопасности для целевых популяций.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8.5.16.2. Подраздел ПООБ «Оценка сигнала».</w:t>
      </w:r>
    </w:p>
    <w:p w:rsidR="002323A9" w:rsidRPr="00425ED0" w:rsidRDefault="00425ED0">
      <w:pPr>
        <w:spacing w:after="0" w:line="359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8.5.16.2.1. 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обобщать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 завершена в отчетный период. Могут быть две основные категории:</w:t>
      </w:r>
    </w:p>
    <w:p w:rsidR="002323A9" w:rsidRPr="00425ED0" w:rsidRDefault="00425ED0" w:rsidP="008B75B8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сигналы, которые по результатам оценки могут быть отнесены к категории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идентифицируемых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«Недостаточная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исследованиях»);</w:t>
      </w:r>
    </w:p>
    <w:p w:rsidR="002323A9" w:rsidRPr="00425ED0" w:rsidRDefault="00425ED0" w:rsidP="008B75B8">
      <w:pPr>
        <w:spacing w:before="7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отклонены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ложные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обоснования его отклонения от категории сигнала. Данное описание может быть включено в основной текст ПООБ или в приложение к отчету.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8.5.16.2.2.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 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детализацией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значимостью данного аспекта профиля безопасности для общественного здоровья, а также степенью достаточности доказательной базы, которая включает в себя следующие аспекты: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источник или побудительный момент формирования сигнала;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обоснование, имеющее отношение к оценке;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 или аналитические подходы;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 данных, рассматриваемых при оценке сигнала;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обсуждение;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заключение, включая предлагаемые действия.</w:t>
      </w:r>
    </w:p>
    <w:p w:rsidR="008B75B8" w:rsidRPr="008B75B8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8.5.16.3. Подраздел ПООБ «Оценка рисков и новой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информации». 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новых или ранее выявленных рисков (важную или иную).</w:t>
      </w:r>
    </w:p>
    <w:p w:rsidR="002323A9" w:rsidRPr="00425ED0" w:rsidRDefault="00425ED0" w:rsidP="008B75B8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 оценку влияния 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включается обобщающая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повторяющаяся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 разделы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интерпретация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информации применительно к характеристике профиля риска.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следующим разделам:</w:t>
      </w:r>
    </w:p>
    <w:p w:rsidR="002323A9" w:rsidRPr="00425ED0" w:rsidRDefault="00425ED0" w:rsidP="008B75B8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 потенциальные риски;</w:t>
      </w:r>
    </w:p>
    <w:p w:rsidR="002323A9" w:rsidRPr="00425ED0" w:rsidRDefault="00425ED0" w:rsidP="008B75B8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 идентифицированные риски;</w:t>
      </w:r>
    </w:p>
    <w:p w:rsidR="002323A9" w:rsidRPr="00425ED0" w:rsidRDefault="00425ED0" w:rsidP="008B75B8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 информация по ранее выявленным рискам (потенциальным и идентифицированным);</w:t>
      </w:r>
    </w:p>
    <w:p w:rsidR="008B75B8" w:rsidRPr="00D8690C" w:rsidRDefault="00425ED0" w:rsidP="008B75B8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обновление по важной отсутствующей информации. </w:t>
      </w:r>
    </w:p>
    <w:p w:rsidR="002323A9" w:rsidRPr="00425ED0" w:rsidRDefault="00425ED0" w:rsidP="008B75B8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относимых к иным рискам и не относимых к «важным» рискам, по которым была получена новая информация за отчетный период, уровень детализации должен соответствовать имеющейся доказательной базе по этим рискам и значимости их влияния на общественное здоровье.</w:t>
      </w:r>
    </w:p>
    <w:p w:rsidR="002323A9" w:rsidRPr="00425ED0" w:rsidRDefault="00425ED0">
      <w:pPr>
        <w:spacing w:before="5"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 популяцию либо данные по ранее отсутствующей информации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оценены.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Указываются,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профилей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вызывающих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опасения,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неясных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 остались невыясненными.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8.5.16.4. Подраздел ПООБ «Характеристика рисков».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подразделе дается характеристика важных идентифицированных 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ограничиваемых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периодом)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описывается важная отсутствующая информация.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8.5.16.4.1.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 должна включать в себя следующее (если применимо):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частота;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число выявленных случаев (числитель) и точность оценки;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(знаменатель),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пациентов, пациенто – месяцев (лет) и др. и точность оценки;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оценка относительного риска и ее точность;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оценка абсолютного риска и ее точность;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влияние на пациента (симптомы, качество жизни);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влияние на общественное здоровье;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(возраст,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лактации,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нарушение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печени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почек,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патология,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 заболеваний,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полиморфизм,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этническая принадлежность, доза);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продолжительность лечения, период риска;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предотвратимость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предсказуемость,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возможность мониторировать состояние по индикаторным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симптомам или лабораторным параметрам);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л) обратимость;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м) потенциальный механизм;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н) 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неопределенности,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противоречащих фактов (при наличии).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8.5.16.4.2. При подготовке ПООБ для лекарственных препаратов с несколькими показаниями, формами выпуска или способами введения в случае наличия существенных различий по идентифицированным и потенциальным рискам может быть обоснованным представление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способам введения. Могут быть представлены следующие разделы: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риски, характерные для действующего вещества;</w:t>
      </w:r>
    </w:p>
    <w:p w:rsidR="002323A9" w:rsidRPr="00425ED0" w:rsidRDefault="00425ED0" w:rsidP="008B75B8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способов введения (включая воздействие при выполнении профессиональной деятельности);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риски, характерные для определенных популяций;</w:t>
      </w:r>
    </w:p>
    <w:p w:rsidR="002323A9" w:rsidRPr="00425ED0" w:rsidRDefault="00425ED0">
      <w:pPr>
        <w:spacing w:before="21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врача (для действующих веществ, которые представлены в формах, отпускаемых по рецепту и без рецепта);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отсутствующей информацией.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8.5.16.5.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риска (если они применялись)».</w:t>
      </w:r>
    </w:p>
    <w:p w:rsidR="002323A9" w:rsidRPr="00425ED0" w:rsidRDefault="00425ED0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 направленные на предотвращение нежелательных реакций, связанных с воздействием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прямое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здравоохранении или образовательные материалы).</w:t>
      </w:r>
    </w:p>
    <w:p w:rsidR="002323A9" w:rsidRPr="00425ED0" w:rsidRDefault="00425ED0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 представляется соответствующая информация по эффективности и (или) ограничениям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 идентифицированным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 период.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приложении к отчету.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8.5.17. Раздел ПООБ «Оценка пользы».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8B75B8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8.5.17.1.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базисная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практике» ПООБ.</w:t>
      </w:r>
    </w:p>
    <w:p w:rsidR="002323A9" w:rsidRPr="00425ED0" w:rsidRDefault="00425ED0">
      <w:pPr>
        <w:spacing w:before="3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подразделе суммируется основная информация по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 и эффективность, продемонстрированная при применении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применению.</w:t>
      </w:r>
    </w:p>
    <w:p w:rsidR="002323A9" w:rsidRPr="00425ED0" w:rsidRDefault="00425ED0">
      <w:pPr>
        <w:spacing w:before="7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лекарственных препаратов с несколькими показаниями,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целевыми популяциями и (или) способами введения польза должна быть охарактеризована в отдельности по каждому фактору.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лекарственных препаратов, у которых за отчетный период были выявлены существенные изменения профиля безопасности или эффективности, данный подраздел должен включать в себя достаточную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«Характеристика пользы»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представленной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варьироваться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 лекарственным препаратам (при необходимости) следующие аспекты:</w:t>
      </w:r>
    </w:p>
    <w:p w:rsidR="002323A9" w:rsidRPr="00425ED0" w:rsidRDefault="00425ED0">
      <w:pPr>
        <w:spacing w:before="8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эпидемиология и происхождение заболевания;</w:t>
      </w:r>
    </w:p>
    <w:p w:rsidR="002323A9" w:rsidRPr="00425ED0" w:rsidRDefault="00425ED0">
      <w:pPr>
        <w:spacing w:after="0" w:line="360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 пользы (например, диагностическая, профилактическая, симптоматическая, болезнь-модифицирующая);</w:t>
      </w:r>
    </w:p>
    <w:p w:rsidR="002323A9" w:rsidRPr="00425ED0" w:rsidRDefault="00425ED0">
      <w:pPr>
        <w:spacing w:before="4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влияние на смертность, симптоматику, исходы);</w:t>
      </w:r>
    </w:p>
    <w:p w:rsidR="002323A9" w:rsidRPr="00425ED0" w:rsidRDefault="00425ED0">
      <w:pPr>
        <w:spacing w:before="6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доказательства эффективности в клинических исследованиях и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сравнения (например, сравнительные клинические исследования с активным контролем, мета-анализы, обсервационные исследования);</w:t>
      </w:r>
    </w:p>
    <w:p w:rsidR="002323A9" w:rsidRPr="00425ED0" w:rsidRDefault="00425ED0">
      <w:pPr>
        <w:spacing w:before="21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тенденции и (или) доказательства пользы по важным популяционным подгруппам (например, возрастным, половым, этническим, по степени тяжести заболевания, генетическому полиморфизму) в случае, если это имеет отношении к оценке соотношения «польза – риск».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8.5.17.2.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эффективности,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применения в медицинской практике».</w:t>
      </w:r>
    </w:p>
    <w:p w:rsidR="002323A9" w:rsidRPr="00425ED0" w:rsidRDefault="00425ED0">
      <w:pPr>
        <w:spacing w:before="7" w:after="0" w:line="360" w:lineRule="auto"/>
        <w:ind w:left="102" w:right="39"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доказательной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неодобренных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применению не включается в раздел, за исключением случаев, если это имеет отношение к оценке соотношения «польза – риск».</w:t>
      </w:r>
    </w:p>
    <w:p w:rsidR="002323A9" w:rsidRPr="00425ED0" w:rsidRDefault="00425ED0">
      <w:pPr>
        <w:spacing w:before="4" w:after="0" w:line="360" w:lineRule="auto"/>
        <w:ind w:left="102" w:right="35"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вакцинам, антиинфекционным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 терапевтической среды могут повлиять на соотношение «польза – риск» с течением времени.</w:t>
      </w:r>
    </w:p>
    <w:p w:rsidR="002323A9" w:rsidRPr="00425ED0" w:rsidRDefault="00425ED0">
      <w:pPr>
        <w:spacing w:before="8" w:after="0" w:line="359" w:lineRule="auto"/>
        <w:ind w:left="102" w:right="30" w:firstLine="54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 и степень детализации информации, представляемой в данном разделе, может варьироваться в зависимости от лекарственного препарата. В случае отсутствия новой информации за отчетный период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приводится ссылка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«Важная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базисная информация по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практике» ПООБ.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8.5.17.3. Подраздел ПООБ «Характеристика пользы».</w:t>
      </w:r>
    </w:p>
    <w:p w:rsidR="002323A9" w:rsidRPr="00425ED0" w:rsidRDefault="00425ED0">
      <w:pPr>
        <w:spacing w:after="0" w:line="359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объединенная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базисным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стали известны за отчетный период по одобренным показаниям.</w:t>
      </w:r>
    </w:p>
    <w:p w:rsidR="002323A9" w:rsidRPr="00425ED0" w:rsidRDefault="00425ED0">
      <w:pPr>
        <w:spacing w:before="7"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отсутствия новых данных по профилю пользы и отсутствия значительных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изменений профиля безопасности, данный подраздел должен содержать ссылку на подраздел «Важная базисная информация по эффективности лекарственного препарата,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полученная в ходе клинических исследований и применения в медицинской практике» ПООБ.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отчетный период была получена новая информация по терапевтической пользе и не было значимых изменений 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объединенные данные по базисной и новой информации.</w:t>
      </w:r>
    </w:p>
    <w:p w:rsidR="002323A9" w:rsidRPr="00425ED0" w:rsidRDefault="00425ED0">
      <w:pPr>
        <w:spacing w:before="7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наличия существенных изменений профиля безопасности либо получения новых данных, предполагающих значительно меньший уровень терапевтической пользы по сравнению с изначально продемонстрированным,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приведена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краткая критическая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 практики с указанием следующей информации: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краткое описание доказательного уровня данных по 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(проводится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 эффективности,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правильности статистической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слабых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методологии, соответствия данных в разных исследованиях;</w:t>
      </w:r>
    </w:p>
    <w:p w:rsidR="002323A9" w:rsidRPr="00425ED0" w:rsidRDefault="00425ED0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 информация, поставившая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 сомнение суррогатные конечные точки (при наличии);</w:t>
      </w:r>
    </w:p>
    <w:p w:rsidR="008B75B8" w:rsidRDefault="00425ED0" w:rsidP="008B75B8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клиническая значимость выраженности терапевтического эффекта; </w:t>
      </w:r>
    </w:p>
    <w:p w:rsidR="008B75B8" w:rsidRDefault="00425ED0" w:rsidP="008B75B8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обобщаемость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целевыми подгруппами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недостаточности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терапевтического эффекта по какой-либо популяционной подгруппе); </w:t>
      </w:r>
    </w:p>
    <w:p w:rsidR="008B75B8" w:rsidRPr="008B75B8" w:rsidRDefault="00425ED0" w:rsidP="008B75B8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адекватность характеристики «доза – терапевтический ответ»; </w:t>
      </w:r>
    </w:p>
    <w:p w:rsidR="002323A9" w:rsidRPr="00425ED0" w:rsidRDefault="00425ED0" w:rsidP="008B75B8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продолжительность эффекта;</w:t>
      </w:r>
    </w:p>
    <w:p w:rsidR="002323A9" w:rsidRPr="00425ED0" w:rsidRDefault="00425ED0" w:rsidP="008B75B8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сравнительная эффективность;</w:t>
      </w: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 степени, в которой данные по эффективности, полученные в клинических исследованиях, могут быть обобщены с популяцией,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медицинской практике.</w:t>
      </w:r>
    </w:p>
    <w:p w:rsidR="002323A9" w:rsidRPr="00425ED0" w:rsidRDefault="00425ED0" w:rsidP="008B75B8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8.5.18. Раздел ПООБ «Интегрированный анализ соотношения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по одобренным показаниям».</w:t>
      </w: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разделе держателем регистрационного удостоверения должна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при его применении в клинической практике. Представляется критический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объединенная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предыдущим разделам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дублирования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подразделах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 рисков и новой информации»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«Характеристика пользы» ПООБ.</w:t>
      </w:r>
    </w:p>
    <w:p w:rsidR="002323A9" w:rsidRPr="00425ED0" w:rsidRDefault="00425ED0">
      <w:pPr>
        <w:spacing w:before="4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8.5.18.1.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«Интегрированный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важные альтернативы)».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подразделе представляется краткое описание медицинской потребности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суммировано по альтернативам (медикаментозным, хирургическим или иным показаниям, включая отсутствие лечения).</w:t>
      </w:r>
    </w:p>
    <w:p w:rsidR="002323A9" w:rsidRPr="00425ED0" w:rsidRDefault="00425ED0">
      <w:pPr>
        <w:spacing w:before="21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8.5.18.2. Подраздел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 соотношения «польза – риск».</w:t>
      </w:r>
    </w:p>
    <w:p w:rsidR="002323A9" w:rsidRPr="00425ED0" w:rsidRDefault="00425ED0">
      <w:pPr>
        <w:spacing w:before="3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Соотношение «польза – риск» имеет различное значение в зависимости от показаний и целевых популяций. Следовательно, для лекарственных препаратов, зарегистрированных по нескольким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показаниям, соотношение «польза – риск» должно быть оценено отдельно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 различий соотношения «польза – риск» между подгруппами в рамках 1 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 применимо).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8.5.18.2.1. Основные вопросы в отношении пользы и рисков:</w:t>
      </w:r>
    </w:p>
    <w:p w:rsidR="002323A9" w:rsidRPr="00425ED0" w:rsidRDefault="00425ED0">
      <w:pPr>
        <w:spacing w:after="0" w:line="360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ключевая информация, представленная в предшествующих разделах по пользе и риску, должна быть объединена с целью оценки их соотношения;</w:t>
      </w:r>
    </w:p>
    <w:p w:rsidR="002323A9" w:rsidRPr="00425ED0" w:rsidRDefault="00425ED0">
      <w:pPr>
        <w:spacing w:before="4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(излечение, профилактика, диагностика), степень тяжести и серьезность заболевания,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хронические заболевания);</w:t>
      </w:r>
    </w:p>
    <w:p w:rsidR="002323A9" w:rsidRPr="00425ED0" w:rsidRDefault="00425ED0">
      <w:pPr>
        <w:spacing w:before="8"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пользы оценивается ее характер, клиническая значимость,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продолжительность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обобщаемость, доказательство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альтернативное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индивидуальные элементы пользы;</w:t>
      </w:r>
    </w:p>
    <w:p w:rsidR="002323A9" w:rsidRPr="00425ED0" w:rsidRDefault="00425ED0" w:rsidP="008B75B8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оценивается клиническая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значимость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токсичности,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частота, предсказуемость,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предотвратимость,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обратимость,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пациента),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показаниям,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неправильным применением;</w:t>
      </w:r>
    </w:p>
    <w:p w:rsidR="002323A9" w:rsidRPr="00425ED0" w:rsidRDefault="00425ED0" w:rsidP="008B75B8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формулировке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рассматриваются слабые и сильные стороны, а также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неопределенности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Приводится характеристика ограничений выполненной оценки.</w:t>
      </w:r>
    </w:p>
    <w:p w:rsidR="002323A9" w:rsidRPr="00425ED0" w:rsidRDefault="00425ED0">
      <w:pPr>
        <w:spacing w:before="8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8.5.18.2.2. Представляются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аргументация используемой методологии для оценки соотношения «польза – риск»:</w:t>
      </w:r>
    </w:p>
    <w:p w:rsidR="002323A9" w:rsidRPr="00425ED0" w:rsidRDefault="00425ED0">
      <w:pPr>
        <w:spacing w:before="8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предположения,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соотнесения,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подтверждают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риск»;</w:t>
      </w:r>
    </w:p>
    <w:p w:rsidR="002323A9" w:rsidRPr="00425ED0" w:rsidRDefault="00425ED0">
      <w:pPr>
        <w:spacing w:before="7" w:after="0" w:line="359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риска в представленном виде и их сопоставления;</w:t>
      </w:r>
    </w:p>
    <w:p w:rsidR="002323A9" w:rsidRPr="00425ED0" w:rsidRDefault="00425ED0">
      <w:pPr>
        <w:spacing w:before="9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соотношения, включается обобщенное описание методов оценки;</w:t>
      </w:r>
    </w:p>
    <w:p w:rsidR="002323A9" w:rsidRPr="00425ED0" w:rsidRDefault="00425ED0" w:rsidP="008B75B8">
      <w:pPr>
        <w:spacing w:before="9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экономическая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«стоимость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эффективность»)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риск».</w:t>
      </w:r>
    </w:p>
    <w:p w:rsidR="002323A9" w:rsidRPr="00425ED0" w:rsidRDefault="00425ED0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8.5.19.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«Заключение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предлагаемые последующие действия в контексте сделанной оценки».</w:t>
      </w:r>
    </w:p>
    <w:p w:rsidR="002323A9" w:rsidRPr="00425ED0" w:rsidRDefault="00425ED0">
      <w:pPr>
        <w:spacing w:before="3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Заключительный раздел ПООБ должен содержать заключение о влиянии новой информации, выявленной в отчетный период, на общую оценку соотношения «польза – риск» по каждому одобренному показанию, а также по подгруппам пациентов (если применимо).</w:t>
      </w:r>
    </w:p>
    <w:p w:rsidR="002323A9" w:rsidRPr="00425ED0" w:rsidRDefault="00425ED0" w:rsidP="008B75B8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Основываясь на оценке кумулятивных данных по безопасности и анализу соотношения «польза – риск», держатель регистрационного удостоверения должен оценить необходимость изменения информации о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контекст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изменений.</w:t>
      </w:r>
    </w:p>
    <w:p w:rsidR="002323A9" w:rsidRPr="00425ED0" w:rsidRDefault="00425ED0" w:rsidP="008B75B8">
      <w:pPr>
        <w:spacing w:before="3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Заключение должно включать в себя предварительные предложения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8B75B8"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с целью их последующего обсуждения с уполномоченными органами государств-членов. Данные предложения могут включать в себя меры минимизации риска.</w:t>
      </w:r>
    </w:p>
    <w:p w:rsidR="002323A9" w:rsidRPr="00425ED0" w:rsidRDefault="00425ED0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лекарственных препаратов, имеющих план 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включены в план по фармаконадзору и план минимизации риска.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8.5.20. Раздел ПООБ «Приложения к ПООБ».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 должен включать в себя следующие приложения: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справочная информация;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серьезным 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исследований;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кумулятивные и интервальные обобщающие табличные данные по</w:t>
      </w:r>
      <w:r w:rsidRPr="008B75B8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серьезным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несерьезным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 реакциям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 пострегистрационного применения;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табличные данные по сигналам;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сигналов (если применимо);</w:t>
      </w:r>
    </w:p>
    <w:p w:rsidR="002323A9" w:rsidRPr="00425ED0" w:rsidRDefault="00425ED0" w:rsidP="008B75B8">
      <w:pPr>
        <w:spacing w:before="6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8B75B8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8.6. Система качества ПООБ на уровне держателя регистрационных удостоверений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0622EF">
      <w:pPr>
        <w:spacing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сформированные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качества, обзора и представления ПООБ, включая контроль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исполнения в процессе и после их оценки. Данные структуры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 должны быть описаны в процедурах, принятых в виде письменного документа, системы качества держателя регистрационного удостоверения.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ряд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направлений,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 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сигнала,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пострегистрационной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исследовательской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 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объединения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др.).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процессами, каналы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 имеющей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разработаны и внедрены документированные процедуры по контролю качества процессов с целью обеспечения полноты и точности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 вклада различных департаментов или отделов при подготовке ПООБ.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должен содержать оценку специальных запросов по 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обеспечивающий надлежащую обработку и ответы на запросы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 государств-членов.</w:t>
      </w:r>
    </w:p>
    <w:p w:rsidR="002323A9" w:rsidRPr="00425ED0" w:rsidRDefault="00425ED0" w:rsidP="000622EF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обобщающих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подвергаться процедуре верификации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баз данных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 удостоверения с целью обеспечения точности и полноты представляемых данных в отношении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параметры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 документированы.</w:t>
      </w:r>
    </w:p>
    <w:p w:rsidR="002323A9" w:rsidRPr="00425ED0" w:rsidRDefault="00425ED0" w:rsidP="000622EF">
      <w:pPr>
        <w:spacing w:before="7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Надлежащая система качества держателя регистрационного удостоверения должна исключить риск невыполнения 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position w:val="-1"/>
          <w:sz w:val="30"/>
          <w:szCs w:val="30"/>
          <w:lang w:val="ru-RU"/>
        </w:rPr>
        <w:t>как:</w:t>
      </w:r>
    </w:p>
    <w:p w:rsidR="002323A9" w:rsidRPr="00425ED0" w:rsidRDefault="00425ED0">
      <w:pPr>
        <w:spacing w:before="21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непредставление отчета: полное непредставление ПООБ, нарушение графика или сроков подачи ПООБ (без предварительного согласования с уполномоченными органами государств-членов);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необоснованное непредставление запрошенной информации;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низкое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(плохое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 недостаточная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 оценки риска, оценки пользы и интегрированного анализа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неправильном применении,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необоснованное исключение случаев, непредставление информации по факторам риска);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запросов от уполномоченных органов государств-членов.</w:t>
      </w:r>
    </w:p>
    <w:p w:rsidR="002323A9" w:rsidRPr="00425ED0" w:rsidRDefault="00425ED0">
      <w:pPr>
        <w:spacing w:before="8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отклонения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приняты 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предупредительные мероприятия.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любое время.</w:t>
      </w:r>
    </w:p>
    <w:p w:rsidR="002323A9" w:rsidRPr="00425ED0" w:rsidRDefault="00425ED0">
      <w:pPr>
        <w:spacing w:before="21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делегирования обязанностей по подготовке ПООБ третьим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 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государств-членов.</w:t>
      </w:r>
    </w:p>
    <w:p w:rsidR="000622EF" w:rsidRDefault="00425ED0" w:rsidP="000622EF">
      <w:pPr>
        <w:spacing w:before="21" w:after="0" w:line="360" w:lineRule="auto"/>
        <w:ind w:left="102" w:right="41" w:firstLine="708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8.7. Обучение персонала процедурам по ПООБ</w:t>
      </w:r>
    </w:p>
    <w:p w:rsidR="002323A9" w:rsidRPr="00425ED0" w:rsidRDefault="00425ED0" w:rsidP="000622EF">
      <w:pPr>
        <w:spacing w:before="21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Ответственностью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обеспечение надлежащей квалификации, опыта и обучения персонала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задействованных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обзора, 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осуществлять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процессам, 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навыкам,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фармаконадзором. Направления обучения должны включать в себя аспекты права Союза и законодательства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ПООБ. Документирование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 прохождение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ПООБ.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2541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8.8. Порядок представления ПООБ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8.8.1. Стандартный порядок представления ПООБ.</w:t>
      </w:r>
    </w:p>
    <w:p w:rsidR="002323A9" w:rsidRPr="00425ED0" w:rsidRDefault="00425ED0">
      <w:pPr>
        <w:spacing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Периодичность и сроки представления ПООБ лекарственных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препаратов определяются согласно перечню, утверждаемому уполномоченными органами государств-членов.</w:t>
      </w:r>
    </w:p>
    <w:p w:rsidR="002323A9" w:rsidRPr="00425ED0" w:rsidRDefault="00425ED0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непатентованное наименование или группировочное наименование которых не включены в указанный перечень, периодичность представления ПООБ составляет: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каждые 6 месяцев от международной даты регистрации в течение первых 2 лет;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ежегодно в течение последующих 2 лет;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далее – каждые 3 года.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90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календарных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даты окончания сбора данных.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8.8.2. Внеочередная подача ПООБ.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подлежит подаче незамедлительно. Подготовка ПООБ должна осуществляться не более, чем 60 календарных дней с даты 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 государства-члена.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8.8.3. Форма подачи ПООБ.</w:t>
      </w:r>
    </w:p>
    <w:p w:rsidR="002323A9" w:rsidRPr="00425ED0" w:rsidRDefault="00425ED0" w:rsidP="000622EF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возможностью текстового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русском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английском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обязательным переводом на русский язык следующих разделов: краткое изложение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интегрированный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соотношения «польза – риск» по одобренным показаниям и заключение.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держатель регистрационного удостоверения обязан в течении 30 календарных дней со дня получения такого запроса представить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перевод на русский язык других разделов ПООБ.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791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8.9. Процесс оценки ПООБ на территориях государств-членов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0622EF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 органами государств-членов должно обеспечиваться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оценку соотношения «польза – риск» лекарственного препарата.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197" w:right="318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 Управление сигналом</w:t>
      </w:r>
    </w:p>
    <w:p w:rsidR="002323A9" w:rsidRPr="00425ED0" w:rsidRDefault="002323A9">
      <w:pPr>
        <w:spacing w:before="8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005" w:right="2997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 Структуры и процессы</w:t>
      </w:r>
    </w:p>
    <w:p w:rsidR="002323A9" w:rsidRPr="00425ED0" w:rsidRDefault="002323A9">
      <w:pPr>
        <w:spacing w:before="1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9.1.1. Источники получения сигналов и их обработка.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9.1.1.1. 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 фармаконадзора и системы контроля качества. Данные могут включать в 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репортирования, системами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неинтервенционных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других источников информации.</w:t>
      </w:r>
    </w:p>
    <w:p w:rsidR="002323A9" w:rsidRPr="00425ED0" w:rsidRDefault="00425ED0">
      <w:pPr>
        <w:spacing w:before="7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9.1.1.2.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индивидуальных сообщениях о нежелательных реакциях, включенных в 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научной литературы,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представленной 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продление,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пострегистрационным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исследованиям)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выполняемого мониторинга соотношения «польза – риск» лекарственных препаратов.</w:t>
      </w:r>
    </w:p>
    <w:p w:rsidR="002323A9" w:rsidRPr="00425ED0" w:rsidRDefault="00425ED0" w:rsidP="000622EF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9.1.1.3. Сигналы могут быть выявлены при проведении различных видов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доклинические,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обзоры, мета-анализы. Различные виды активного мониторинга могут помогать в выявлении сигналов, а также стимулировать процесс репортирования специалистами определенных типов нежелательных реакций.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9.1.1.4.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информационно-телекоммуникационную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цифровые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(общедоступные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веб-сайты,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блоги)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другие системы, через которые пациенты и потребители могут сообщить 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 препараты.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9.1.2. Методология обработки сигналов.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9.1.2.1. Обнаружение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придерживаться структурированной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методологии,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варьироваться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которого выполняется процедура.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9.1.2.2.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подтверждающей поступивший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структурированную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признанную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методологию,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клиническую значимость,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взаимосвязи,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согласованность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 причинно-следственную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правдоподобность, экспериментальные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сходные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характеру явления данные.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9.1.2.3.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новизну выявленной взаимосвязи или лекарственного препарата, факторы, имеющие отношение к значимости взаимосвязи, серьезности соответствующей реакции и факторы, имеющие отношение к документированию сообщения.</w:t>
      </w: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 Процесс обработки сигналов.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9.1.3.1. Введение.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9.1.3.1.1. 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заинтересованным сторонам,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зарегистрированных лекарственных препаратов.</w:t>
      </w:r>
    </w:p>
    <w:p w:rsidR="002323A9" w:rsidRPr="00425ED0" w:rsidRDefault="00425ED0">
      <w:pPr>
        <w:spacing w:before="5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9.1.3.1.2. Процесс обработки сигналов включает в себя следующие стадии: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выявление сигнала;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валидация сигнала;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анализ и приоритизация сигнала;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оценка сигнала;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рекомендации по действиям;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обмен информацией.</w:t>
      </w:r>
    </w:p>
    <w:p w:rsidR="002323A9" w:rsidRPr="00425ED0" w:rsidRDefault="00425E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9.1.3.1.3. Представленные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выше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 изложены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логической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последовательности.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отдельными доступными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обнаружения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гибкости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обработке сигналов, в частности:</w:t>
      </w:r>
    </w:p>
    <w:p w:rsidR="002323A9" w:rsidRPr="0094360B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если обнаружение сигналов базируется на обзоре индивидуальных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верификацию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предварительную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обнаруженного сигнала;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сигнал выявлен по объединенным результатам исследования, как правило, невозможно оценить каждое индивидуальное сообщение, 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 данных.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 по действиям (с последующим принятием решения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актами, составляющими право Союза, и законодательством государств-членов) и обмен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учитывать на каждой стадии процесса.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9.1.3.2. Выявление сигнала.</w:t>
      </w:r>
    </w:p>
    <w:p w:rsidR="002323A9" w:rsidRPr="00425ED0" w:rsidRDefault="00425ED0">
      <w:pPr>
        <w:spacing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9.1.3.2.1. 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применяются следующие требования:</w:t>
      </w:r>
    </w:p>
    <w:p w:rsidR="002323A9" w:rsidRPr="00425ED0" w:rsidRDefault="00425ED0">
      <w:pPr>
        <w:spacing w:before="8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используемый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подходить для небольшого объема данных);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источников;</w:t>
      </w:r>
    </w:p>
    <w:p w:rsidR="002323A9" w:rsidRPr="00425ED0" w:rsidRDefault="00425ED0">
      <w:pPr>
        <w:spacing w:before="9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 выполняемой деятельности по обнаружению данных;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результаты обзора кумулятивных данных должны своевременно и надлежащим образом оцениваться квалифицированным лицом;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обнаружении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должны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предприниматься незамедлительные и эффективные действия;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процесс выявления сигналов должен быть надлежащим образом документирован, включая обоснование метода и периодичности выполнения действий по обнаружению сигналов.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9.1.3.2.2. Обнаружение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 осуществлять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индивидуальных 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 больших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комбинированного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подхода, основанного на сочетании этих методов.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9.1.3.2.2.1. Обзор индивидуальных отчетов по безопасности.</w:t>
      </w:r>
    </w:p>
    <w:p w:rsidR="002323A9" w:rsidRPr="00425ED0" w:rsidRDefault="00425ED0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быть получены из спонтанной системы репортирования, активных форм мониторинга, клинических исследований или могут быть опубликованы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тяжелой нежелательной реакции (например, об анафилактическом шоке)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достаточно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обратить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 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 подлежащая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 (после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повторяющихся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сообщений, оформленных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демографические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 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 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реакцию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симптомы),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взаимосвязь, клинический исход в связи с продолжением или прекращением приема лекарственного препарата, наличие потенциальных альтернативных причин развития нежелательного явления, оценку отправителем сообщения причинно-следственной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связи и достоверность биологической и фармакологической связи.</w:t>
      </w:r>
    </w:p>
    <w:p w:rsidR="000622EF" w:rsidRDefault="00425ED0" w:rsidP="000622EF">
      <w:pPr>
        <w:spacing w:before="7" w:after="0" w:line="360" w:lineRule="auto"/>
        <w:ind w:left="810" w:right="44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9.1.3.2.2.2. Статистические анализы в больших базах данных. </w:t>
      </w:r>
    </w:p>
    <w:p w:rsidR="002323A9" w:rsidRPr="00425ED0" w:rsidRDefault="00425ED0" w:rsidP="000622EF">
      <w:pPr>
        <w:spacing w:before="21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автоматического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 сигналов исходя из непропорциональности количества отчетов,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высокий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предполагаемой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соответствующее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 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ситуаций.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полноту доступной информации и серьезность нежелательной реакции.</w:t>
      </w:r>
    </w:p>
    <w:p w:rsidR="002323A9" w:rsidRPr="00425ED0" w:rsidRDefault="00425ED0">
      <w:pPr>
        <w:spacing w:before="3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Периодичность выполнения статистического анализа базы данных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 действующего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применению и потенциальных или идентифицированных рисков.</w:t>
      </w:r>
    </w:p>
    <w:p w:rsidR="002323A9" w:rsidRPr="00425ED0" w:rsidRDefault="00425ED0">
      <w:pPr>
        <w:spacing w:before="7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9.1.3.2.2.3. Комбинация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 индивидуальных отчетов по безопасности.</w:t>
      </w:r>
    </w:p>
    <w:p w:rsidR="002323A9" w:rsidRPr="00425ED0" w:rsidRDefault="00425ED0">
      <w:pPr>
        <w:spacing w:before="8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Статистические отчеты могут быть предназначены для выявления подозреваемых нежелательных реакций, соответствующих предварительно определенным критериям частоты, степени тяжести, 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новизны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взаимосвязи. Такие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фильтрующие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упростить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 индивидуальных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 рассматриваемых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значение показателя, используемое в этом фильтрующем процессе (например, не менее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варьироваться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сигнала,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 распространенности использования лекарственных препаратов.</w:t>
      </w:r>
    </w:p>
    <w:p w:rsidR="002323A9" w:rsidRPr="00425ED0" w:rsidRDefault="00425ED0">
      <w:pPr>
        <w:spacing w:before="5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автоматического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скрининга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 обнаружения сигналов соответствующие индивидуальные сообщения о нежелательных реакциях следует в дальнейшем изучать по отдельности.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Независимо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 обнаружения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клиническую оценку.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методом выявления и валидации сигнала.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 Валидация сигнала.</w:t>
      </w:r>
    </w:p>
    <w:p w:rsidR="002323A9" w:rsidRPr="00425ED0" w:rsidRDefault="00425E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9.1.3.3.1.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 верификации и подтверждения того факта, что доступная информация содержит достаточные доказательства выявления новой потенциальной причинно-следственной связи или нового аспекта ранее установленной взаимосвязи. Результаты валидации определяют необходимость дальнейшей оценки сигнала.</w:t>
      </w:r>
    </w:p>
    <w:p w:rsidR="002323A9" w:rsidRPr="00425ED0" w:rsidRDefault="00425ED0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 процедуры валидации сигнала независимо от источника его получения необходимо учитывать: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9.1.3.3.1.1. Клиническая значимость, например:</w:t>
      </w: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временной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взаимосвязи,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правдоподобности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(вероятности)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отмены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альтернативного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объяснения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 причинных факторов);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серьезность нежелательной реакции и ее исход;</w:t>
      </w:r>
    </w:p>
    <w:p w:rsidR="002323A9" w:rsidRPr="00425ED0" w:rsidRDefault="00425ED0">
      <w:pPr>
        <w:spacing w:after="0" w:line="360" w:lineRule="auto"/>
        <w:ind w:left="102" w:right="4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новизна реакции (например, новые и серьезные нежелательные реакции);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клинический синдром, включая другие реакции);</w:t>
      </w:r>
    </w:p>
    <w:p w:rsidR="002323A9" w:rsidRPr="00425ED0" w:rsidRDefault="00425ED0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возможные лекарственные взаимодействия и реакции у особых групп пациентов.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9.1.3.3.1.2. Предшествующая информация: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уже включена в ОХЛП или ИМП (ЛВ);</w:t>
      </w: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 уже оценен уполномоченным органом государства-члена в 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обсужден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экспертного комитета, либо являлся основанием для регуляторной процедуры.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правило, валидации подлежат сигналы, не относящиеся к вышеуказанным.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отличий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длительности персистирования,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выявленный 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характеристикой,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рассматриваемыми уполномоченным органом государства-члена.</w:t>
      </w:r>
    </w:p>
    <w:p w:rsidR="002323A9" w:rsidRPr="00425ED0" w:rsidRDefault="00425ED0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9.1.3.3.1.3. 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превышает предшествующую информацию:</w:t>
      </w:r>
    </w:p>
    <w:p w:rsidR="002323A9" w:rsidRPr="00425ED0" w:rsidRDefault="00425ED0" w:rsidP="000622EF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литературные данные о подобных сообщениях;</w:t>
      </w:r>
    </w:p>
    <w:p w:rsidR="002323A9" w:rsidRPr="00425ED0" w:rsidRDefault="00425ED0" w:rsidP="000622EF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экспериментальные результаты или биологические механизмы;</w:t>
      </w:r>
    </w:p>
    <w:p w:rsidR="002323A9" w:rsidRPr="00425ED0" w:rsidRDefault="00425ED0" w:rsidP="000622EF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крупных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(объединенные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уполномоченных органов государств-членов).</w:t>
      </w:r>
    </w:p>
    <w:p w:rsidR="002323A9" w:rsidRPr="00425ED0" w:rsidRDefault="00425ED0" w:rsidP="000622EF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9.1.3.3.2. Сигнал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приобретает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валидированного,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процесс верификации всей имеющей отношение документации свидетельствует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причинно-следственной 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следовательно, является обоснованием дальнейшей оценки.</w:t>
      </w:r>
    </w:p>
    <w:p w:rsidR="002323A9" w:rsidRPr="00425ED0" w:rsidRDefault="00425ED0" w:rsidP="000622EF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9.1.3.3.3. Сигнал,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была подтверждена предположительно новая причинно-следственная связь или новый аспект известной взаимосвязи, может потребовать выполнения дальнейшего анализа, например, в случаях недостаточности количества документации по соответствующему случаю нежелательной реакции.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подобных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 полученным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наблюдения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пересматриваться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сообщений.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9.1.3.3.4. 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отслеживания с целью учета результатов 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сигналов, включая изучение и отслеживание причин, по которым сигналы не были приняты 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причинно- следственной связи или новом аспекте известной взаимосвязи, а также информации, которая помогла бы в поиске подобных случаев и оценке сигналов.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9.1.3.4. Анализ и приоритизация сигналов.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9.1.3.4.1. Ключевым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сигналами является незамедлительное определение их влияния на общественное здоровье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приоритизации должен включать в себя: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доказательность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 биологическая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достоверных случаев, сообщенных в течение непродолжительного периода времени, высокие значения показателя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диспропорциональности, быстрое увеличение этого показателя с течением времени, идентификация 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амбулаторной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 данные;</w:t>
      </w:r>
    </w:p>
    <w:p w:rsidR="002323A9" w:rsidRPr="00425ED0" w:rsidRDefault="00425ED0" w:rsidP="000622EF">
      <w:pPr>
        <w:spacing w:before="4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тяжести, обратимости,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исхода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прекращения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0622EF" w:rsidRPr="000622EF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применительно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терапевтические показатели;</w:t>
      </w:r>
    </w:p>
    <w:p w:rsidR="002323A9" w:rsidRPr="00425ED0" w:rsidRDefault="00425ED0">
      <w:pPr>
        <w:spacing w:before="3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 использования лекарственного препарата в общей группе пациентов и в популяционных группах риска (например, лекарственные препараты, 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детьми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пожилыми людьми) и способа использования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 препарата (например, неправильное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заявленным показаниям). Влияние на общественное здоровье может включать в себя 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развиться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серьезная 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отношению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целевым заболеванием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 пациентов, подвергшихся воздействию;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повышенная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известного нежелательного действия;</w:t>
      </w:r>
    </w:p>
    <w:p w:rsidR="002323A9" w:rsidRPr="00425ED0" w:rsidRDefault="00425ED0">
      <w:pPr>
        <w:spacing w:before="8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новизна подозреваемой нежелательной реакции, например, если неизвестная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вскоре 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поступления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медицинскую практику;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 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находится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получен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 зарегистрирован, или в иной базе данных по нежелательным реакциям обнаружена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тяжелая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этому сигналу также должно быть уделено внимание.</w:t>
      </w:r>
    </w:p>
    <w:p w:rsidR="002323A9" w:rsidRPr="00425ED0" w:rsidRDefault="00425ED0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9.1.3.4.2.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может быть отдано сигналам, полученным в отношении 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высоким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 стороны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незамедлительного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донесения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 общественности и медицинских работников результатов такой оценки.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9.1.3.4.3. Результат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включать в себя рекомендацию по временным рамкам оценки сигнала.</w:t>
      </w:r>
    </w:p>
    <w:p w:rsidR="002323A9" w:rsidRPr="00425ED0" w:rsidRDefault="00425ED0">
      <w:pPr>
        <w:spacing w:before="8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9.1.3.4.4. Результат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быть занесен в систему отслеживания с обоснованием присвоенного уровня приоритизации сигнала.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9.1.3.5. Оценка сигналов.</w:t>
      </w:r>
    </w:p>
    <w:p w:rsidR="002323A9" w:rsidRPr="00425ED0" w:rsidRDefault="00425ED0" w:rsidP="000622EF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9.1.3.5.1. Целью оценки сигналов является изучение доказательств причинно-следственной связи нежелательной реакции и подозреваемого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взаимосвязи (предпочтительно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абсолютных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величинах)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 регуляторных мер. Оценка состоит из тщательного фармакологического, 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имеющейся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доступные фармакологические, доклинические и клинические данные и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источникам 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досье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последующие изменения,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литературные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неопубликованную информацию от держателей регистрационных удостоверений и уполномоченных органов государств-членов. Также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внешних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экспертов.</w:t>
      </w:r>
      <w:r w:rsidR="000622EF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доказательности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вклада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вопроса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 Совокупная информация 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международной признанной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 такого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операционное определение.</w:t>
      </w:r>
    </w:p>
    <w:p w:rsidR="002323A9" w:rsidRPr="00425ED0" w:rsidRDefault="00425ED0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9.1.3.5.2.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оценивать согласно терапевтическому уровню или классу системы органов либо на 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стандартизированного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словаря 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MedDRA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потребовать включения других лекарственных препаратов одного класса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 терминов,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неврит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нерва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признак множественного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склероза),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стадии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удлинение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QT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осложнениям 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обезвоживание или острая почечная недостаточность).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9.1.3.5.3. Сбор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занять время. В целях оптимизации процесса может быть использован, 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пошаговый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 сигнала о тяжелой неблагоприятной реакции можно принять временные меры, если в результате первой стадии оценки на основании доступной информации сделан вывод о потенциальном риске, который необходимо предотвратить.</w:t>
      </w:r>
    </w:p>
    <w:p w:rsidR="002323A9" w:rsidRPr="00425ED0" w:rsidRDefault="00425ED0">
      <w:pPr>
        <w:spacing w:before="21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9.1.3.6. 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государств-членов.</w:t>
      </w:r>
    </w:p>
    <w:p w:rsidR="002323A9" w:rsidRPr="00425ED0" w:rsidRDefault="00425ED0">
      <w:pPr>
        <w:spacing w:before="3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9.1.3.6.1. 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варьироваться в соответствии с требованиями, установленными актами органов Союза или законодательством государств-членов, и выводам по результатам оценки сигнала.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Несмотря на то, что рекомендации составляются после оценки 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совокупной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 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сигналом, определяя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 по минимизации риска.</w:t>
      </w:r>
    </w:p>
    <w:p w:rsidR="002323A9" w:rsidRPr="00425ED0" w:rsidRDefault="00425ED0">
      <w:pPr>
        <w:spacing w:before="7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9.1.3.6.2. Действия по результатам оценки сигнала могут включать в себя дополнительное изучение рисков или меры минимизации рисков,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неблагоприятной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 указывают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 тяжести нежелательной реакции. Если вывод основан на ограниченной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вопроса или проблемы по безопасности.</w:t>
      </w:r>
    </w:p>
    <w:p w:rsidR="002323A9" w:rsidRPr="00425ED0" w:rsidRDefault="00425ED0" w:rsidP="00B705D0">
      <w:pPr>
        <w:spacing w:before="8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9.1.3.6.3. 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 запрашивает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достигнутых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промежуточных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пропорционально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влиянию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здоровье.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Держатель регистрационного удостоверения и уполномоченные органы государств-членов должны учитывать возможность проведения исследования в установленные сроки 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учетом параметров исследуемого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вопроса безопасности, например, частоты развития и потребности в проспективном дизайне исследования. Следует учитывать временные 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 препарата или устранению риска, включая возможность временного приостановления действия регистрационного удостоверения 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9.1.3.6.4.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отсутствии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дальнейших действий.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9.1.3.7. Обмен информацией.</w:t>
      </w: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9.1.3.7.1.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обмена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 держателями регистрационного удостоверения и другими участниками с целью распространения информации о сигналах, сбора дополнительных данных, дальнейшей оценки вопроса безопасности и принятия решения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защите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обмену 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варьироваться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 но информация о сигналах должна быть распространена незамедлительно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признания их валидированными.</w:t>
      </w:r>
    </w:p>
    <w:p w:rsidR="002323A9" w:rsidRPr="00425ED0" w:rsidRDefault="00425ED0" w:rsidP="00B705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9.1.3.7.2. 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передают всю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риск»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оказывать влияние на общественное здоровье и соотношение «польза – 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возможным действиям.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9.1.3.7.3.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передают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 Требования к качеству.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9.1.4.1. Прослеживаемость.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Валидация, приоритизация, оценка, временные сроки, решения, 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периодически отслеживаться.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отслеживания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документированы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 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вывод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потенциальной причинно-следственной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известной взаимосвязи,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привлечь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последующего анализа. Все записи должны подлежать архивированию и хранению в соответствии с действующими процедурами.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9.1.4.2. Системы качества и документация.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B705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9.1.4.2.1. 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 является четкое документирование с целью обеспечения надлежащего и 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функционирования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стандартизации обязанностей и требуемых действий, выполнения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этих действий лицами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всеми вовлеченными сторонами, осуществления надлежащего контроля и (при необходимости)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усовершенствования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требований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 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применяться ко всем процессам управления сигналами. 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оформлены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подробные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внутри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ведения документации,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предупредительных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Сюда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субподрядчиков контрактных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какие-либо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данному направлению. Должна быть гарантирована конфиденциальность данных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 целостность при передаче).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9.1.4.2.2. Система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отслеживания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 всеми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указанием действий по обработке сигналов, соответствующих запросов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поиска, оценки и решения (положительные и отрицательные) по потенциальным сигналам,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 архивированию.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 сигнала.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9.1.4.2.3. Может потребоваться изучение документации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держателя регистрационного удостоверения о соблюдении данных положений до и после процедуры регистрации в целях выполнения оценки выполняемой деятельности или инспектирования.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9.1.4.3. Обучение.</w:t>
      </w:r>
    </w:p>
    <w:p w:rsidR="002323A9" w:rsidRPr="00425ED0" w:rsidRDefault="00425ED0" w:rsidP="00B705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специально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 выполнению действий по обработке сигналов согласно распределенным функциям и обязанностям.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отдела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 а также персонал, которому может стать известно о 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обработки сигналов,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административного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(правового)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отдела, доклинических,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фармакоэпидемиологических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маркетинговых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терминологию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сигналов. 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обучению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 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подлежат архивированию.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9.2. Роли и обязанности.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9.2.1. Роли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государств-членов.</w:t>
      </w:r>
    </w:p>
    <w:p w:rsidR="002323A9" w:rsidRPr="00425ED0" w:rsidRDefault="00425ED0">
      <w:pPr>
        <w:spacing w:before="9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 орган государства-члена:</w:t>
      </w:r>
    </w:p>
    <w:p w:rsidR="002323A9" w:rsidRPr="00425ED0" w:rsidRDefault="00425ED0">
      <w:pPr>
        <w:spacing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полученные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9.1.1 настоящих Правил;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 валидацию и иные этапы процедуры обработки сигналов, полученных из доступных источников;</w:t>
      </w:r>
    </w:p>
    <w:p w:rsidR="002323A9" w:rsidRPr="00425ED0" w:rsidRDefault="00425ED0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сигналы,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прошедшие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оценки,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комитеты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определения целесообразности последующих действий по дальнейшему изучению или минимизации риска;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 информирование других уполномоченных органов государств-членов о выявленных сигналах, прошедших валидацию, и разработанных мерах.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9.2.2. 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удостоверения.</w:t>
      </w:r>
    </w:p>
    <w:p w:rsidR="002323A9" w:rsidRPr="00425ED0" w:rsidRDefault="00425ED0" w:rsidP="00B705D0">
      <w:pPr>
        <w:spacing w:before="21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удостоверения:</w:t>
      </w:r>
    </w:p>
    <w:p w:rsidR="002323A9" w:rsidRPr="00425ED0" w:rsidRDefault="00425ED0" w:rsidP="00B705D0">
      <w:pPr>
        <w:spacing w:before="21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контролирует все имеющиеся данные и информацию по сигналам;</w:t>
      </w:r>
    </w:p>
    <w:p w:rsidR="002323A9" w:rsidRPr="00425ED0" w:rsidRDefault="00425ED0" w:rsidP="00B705D0">
      <w:pPr>
        <w:spacing w:before="21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контролирует все появляющиеся данные в базах данных и выполняет международное обнаружение сигналов. Обнаружение сигналов должно включать в себя их валидацию с учетом компонентов представляемой информации, указанной в подразделе 9.1.3.3 настоящих Правил;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 валидацию всех обнаруженных сигналов и сообщает о них в уполномоченные органы государств-членов;</w:t>
      </w:r>
    </w:p>
    <w:p w:rsidR="002323A9" w:rsidRPr="00425ED0" w:rsidRDefault="00425E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выявления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экстренной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результате осуществления деятельности по обнаружению сигналов;</w:t>
      </w:r>
    </w:p>
    <w:p w:rsidR="002323A9" w:rsidRPr="00425ED0" w:rsidRDefault="00425ED0">
      <w:pPr>
        <w:spacing w:before="7" w:after="0" w:line="359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выполнении процедур оценки сигналов путем представления по запросу дополнительной информации;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обеспечивает наличие аудиторского следа по всем процедурам выявления сигнала.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9.2.3. Процессы последующего регулирования.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принятия уполномоченным органом государств-членов решения о необходимости дополнительных действий сигнал оценивают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регистрационного удостоверения в пределах временных сроков, соразмерных степени и серьезности проблемы по безопасности. По результатам процедур могут быть приняты следующие решения: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оценка или действия не требуются;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провести дополнительную оценку данных и представить результаты такой оценки согласно установленным временным срокам;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предоставить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 с учетом выявленного нового аспекта профиля безопасности;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профинансировать пострегистрационное исследование в соответствии с согласованным протоколом и предоставить заключительные результаты такого исследования;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или его обновленный вариант;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принять меры, требуемые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 препарата;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действие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приостановлено, отозвано или не продлено;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введены срочные ограничения по безопасности;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внепланового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инспектирования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фармаконадзора,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законодательством государств-членов;</w:t>
      </w:r>
    </w:p>
    <w:p w:rsidR="002323A9" w:rsidRPr="00425ED0" w:rsidRDefault="00425ED0" w:rsidP="00B705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 мониторингу.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9.2.5. Открытость.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Государства-члены должны осуществлять контроль своевременности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проблемах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фармаконадзора, 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веб-портале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доступных средств доведения информации.</w:t>
      </w:r>
    </w:p>
    <w:p w:rsidR="002323A9" w:rsidRPr="00425ED0" w:rsidRDefault="002323A9">
      <w:pPr>
        <w:spacing w:before="8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1262" w:right="1257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 Пострегистрационные исследования безопасности</w:t>
      </w:r>
    </w:p>
    <w:p w:rsidR="002323A9" w:rsidRPr="00425ED0" w:rsidRDefault="002323A9">
      <w:pPr>
        <w:spacing w:before="1" w:after="0" w:line="130" w:lineRule="exact"/>
        <w:rPr>
          <w:sz w:val="13"/>
          <w:szCs w:val="13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795" w:right="3784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10.1. Введение</w:t>
      </w:r>
    </w:p>
    <w:p w:rsidR="002323A9" w:rsidRPr="00425ED0" w:rsidRDefault="002323A9">
      <w:pPr>
        <w:spacing w:before="3" w:after="0" w:line="130" w:lineRule="exact"/>
        <w:rPr>
          <w:sz w:val="13"/>
          <w:szCs w:val="13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Пострегистрационное исследование безопасности (далее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ПРИБ) лекарственного препарата может инициироваться, контролироваться или финансироваться держателем регистрационного удостоверения добровольно или в соответствии с обязательством, налагаемым на него 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препаратом, требующих дополнительного изучения путем проведения исследования.</w:t>
      </w:r>
    </w:p>
    <w:p w:rsidR="002323A9" w:rsidRPr="00425ED0" w:rsidRDefault="00425ED0">
      <w:pPr>
        <w:spacing w:before="5" w:after="0" w:line="360" w:lineRule="auto"/>
        <w:ind w:left="102" w:right="38" w:firstLine="742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неинтервенционное исследование.</w:t>
      </w:r>
    </w:p>
    <w:p w:rsidR="002323A9" w:rsidRPr="00425ED0" w:rsidRDefault="002323A9">
      <w:pPr>
        <w:spacing w:before="6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2931" w:right="292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10.2. Структуры и процессы</w:t>
      </w:r>
    </w:p>
    <w:p w:rsidR="002323A9" w:rsidRPr="00425ED0" w:rsidRDefault="002323A9">
      <w:pPr>
        <w:spacing w:before="1" w:after="0" w:line="130" w:lineRule="exact"/>
        <w:rPr>
          <w:sz w:val="13"/>
          <w:szCs w:val="13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10.2.1. Область применения.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B705D0">
      <w:pPr>
        <w:spacing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 данного раздела применимы к неинтервенционным ПРИБ,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инициированным,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финансируемым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добровольно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обязательствами, налагаемыми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собираются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исследования, которые повторно используют данные, полученные ранее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хранящиеся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других (в том числе электронных) формах хранения данных.</w:t>
      </w:r>
    </w:p>
    <w:p w:rsidR="002323A9" w:rsidRPr="00425ED0" w:rsidRDefault="00425ED0">
      <w:pPr>
        <w:spacing w:before="5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предусмотренные актами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организации и проведению клинических исследований.</w:t>
      </w:r>
    </w:p>
    <w:p w:rsidR="002323A9" w:rsidRPr="00425ED0" w:rsidRDefault="002323A9">
      <w:pPr>
        <w:spacing w:before="7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485" w:right="3473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10.3. Терминология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понятия,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означают следующее: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«дата начала исследования» – дата начала сбора данных;</w:t>
      </w:r>
    </w:p>
    <w:p w:rsidR="002323A9" w:rsidRPr="00425ED0" w:rsidRDefault="00425ED0">
      <w:pPr>
        <w:spacing w:after="0" w:line="360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«начало сбора данных» – дата регистрации данных по первому пациенту,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(базе)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повторного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дата начала извлечения данных;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«конец сбора данных» – дата, когда впервые полностью доступна аналитическая база данных.</w:t>
      </w:r>
    </w:p>
    <w:p w:rsidR="002323A9" w:rsidRPr="00425ED0" w:rsidRDefault="002323A9">
      <w:pPr>
        <w:spacing w:before="9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257" w:right="32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10.4. Общие принципы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B705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Главной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клиническую значимость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важность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здоровья населения. Такие исследования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должны проводиться, если их проведение способствует продвижению лекарственного препарата на рынке.</w:t>
      </w:r>
    </w:p>
    <w:p w:rsidR="002323A9" w:rsidRPr="00425ED0" w:rsidRDefault="00425ED0">
      <w:pPr>
        <w:spacing w:before="3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 ПРИБ могут включать в себя:</w:t>
      </w: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количественную оценку потенциальных или идентифицированных 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возникновения,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относительных 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применявшей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применявшей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другой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класс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модифицирующих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действие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одобренным показаниям у групп пациентов, которые не изучались или 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(например, беременные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женщины,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возрастные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почечной или печеночной недостаточностью);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 лекарственного препарата;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 отсутствия рисков лекарственных препаратов;</w:t>
      </w:r>
    </w:p>
    <w:p w:rsidR="002323A9" w:rsidRPr="00425ED0" w:rsidRDefault="00425ED0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стандартной клинической практики назначения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применению,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дозировки,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медицинские ошибки);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изучение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опрос пациентов или медицинских работников).</w:t>
      </w:r>
    </w:p>
    <w:p w:rsidR="002323A9" w:rsidRPr="00425ED0" w:rsidRDefault="00425ED0" w:rsidP="00B705D0">
      <w:pPr>
        <w:spacing w:before="8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 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 должны учитываться соответствующие научные руководства. Уполномоченным органам государств-членов для оценки протоколов исследований и отчетов об исследованиях также следует принимать во внимание актуальные версии применимых научных руководств, методические стандарты по фармакоэпидемиологии.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ПРИБ, спонсируемых держателем регистрационного удостоверения и разрабатываемых, проводимых и анализируемых полностью или частично исследователями, не являющимися наемными работниками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 исследователи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области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образования, подготовки и опыта для выполнения своих обязанностей.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 Протокол исследования.</w:t>
      </w:r>
    </w:p>
    <w:p w:rsidR="002323A9" w:rsidRPr="00425ED0" w:rsidRDefault="00425ED0">
      <w:pPr>
        <w:spacing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обоснованному протоколу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 научной подготовкой и опытом.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добровольно инициированных ПРИБ держателю регистрационного удостоверения рекомендуется передать протокол исследования до начала сбора данных в уполномоченный орган 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 пострегистрационного неинтервенционного исследования безопасности лекарственного препарата.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ПРИБ, инициированных держателем 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наложенным 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наложены обязательства по проведению ПРИБ, до начала сбора данных. В случае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 государств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 исследования.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целях выполнения держателем регистрационного удостоверения своих обязательств по осуществлению деятельности по фармаконадзору уполномоченное лицо по фармаконадзору должно быть задействовано в рассмотрении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протоколов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Контактное лицо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проинформировано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получать копию протокола исследования.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 Формат и содержание протокола испытаний.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 исследования должен содержать следующие разделы: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10.5.1.1. Наименование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информативное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наименование, включающее общеупотребительную терминологию, определяющее дизайн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группу исследуемого лекарственного препарата, а также подзаголовок с указанием редакции и даты последней редакции.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10.5.1.2. Держатель регистрационного удостоверения: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 и адрес держателя регистрационного удостоверения.</w:t>
      </w:r>
    </w:p>
    <w:p w:rsidR="002323A9" w:rsidRPr="00425ED0" w:rsidRDefault="00425ED0" w:rsidP="00B705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10.5.1.3. Ответственные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должности, квалификации, адреса и сведения по всем ответственным сторонам, включая первого автора протокола, главных исследователей, исследователей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координаторов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исследовательских центров,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вовлеченных в исследование учреждений и исследователей должен быть доступен по запросу уполномоченных органов государств-членов.</w:t>
      </w:r>
    </w:p>
    <w:p w:rsidR="002323A9" w:rsidRPr="00425ED0" w:rsidRDefault="00425ED0">
      <w:pPr>
        <w:spacing w:before="3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10.5.1.4. 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 исследования, включающее следующие подразделы:</w:t>
      </w:r>
    </w:p>
    <w:p w:rsidR="002323A9" w:rsidRPr="00425ED0" w:rsidRDefault="00425E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наименование исследования с подзаголовками, включая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версию редакции и дату протокола, а также имя и сведения об основном месте работы первого автора протокола;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 и предпосылки проведения;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 и задачи исследования;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дизайн исследования;</w:t>
      </w:r>
    </w:p>
    <w:p w:rsidR="00B705D0" w:rsidRPr="00B705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исследуемая популяция; 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мониторируемые показатели; источники данных;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размер исследования (объем выборки);</w:t>
      </w:r>
    </w:p>
    <w:p w:rsidR="002323A9" w:rsidRPr="00425ED0" w:rsidRDefault="00425ED0" w:rsidP="00B705D0">
      <w:pPr>
        <w:spacing w:before="6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данных;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этапы.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10.5.1.5.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 существенного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испытаний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обновления,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который внесено изменение.</w:t>
      </w:r>
    </w:p>
    <w:p w:rsidR="002323A9" w:rsidRPr="00425ED0" w:rsidRDefault="00425ED0">
      <w:pPr>
        <w:spacing w:before="7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10.5.1.6. Основные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этапы: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запланированными датами по выполнению следующих основных этапов исследования: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начало сбора данных;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окончание сбора данных;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 о ходе выполнения исследования;</w:t>
      </w:r>
    </w:p>
    <w:p w:rsidR="002323A9" w:rsidRPr="00425ED0" w:rsidRDefault="00425ED0">
      <w:pPr>
        <w:spacing w:before="21" w:after="0" w:line="360" w:lineRule="auto"/>
        <w:ind w:left="102" w:right="4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применимо;</w:t>
      </w:r>
    </w:p>
    <w:p w:rsidR="002323A9" w:rsidRPr="00425ED0" w:rsidRDefault="00425ED0">
      <w:pPr>
        <w:spacing w:before="3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 отчет о результатах исследования.</w:t>
      </w:r>
    </w:p>
    <w:p w:rsidR="002323A9" w:rsidRPr="00425ED0" w:rsidRDefault="00425E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представлены данные по любым другим важным этапам проведения исследования.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10.5.1.7. 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предпосылки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знаний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исследование. 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экспериментов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животных,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 статистические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предыдущих эпидемиологических исследований. Обзор должен содержать ссылки на результаты схожих исследований и ожидаемый вклад данного исследования.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10.5.1.8. Задача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объясняющая,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способствовать решению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предварительные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гипотезы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тезисы,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описывающие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 получены в результате проведения исследования.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 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включая:</w:t>
      </w:r>
    </w:p>
    <w:p w:rsidR="002323A9" w:rsidRPr="00425ED0" w:rsidRDefault="00425ED0">
      <w:pPr>
        <w:spacing w:before="9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10.5.1.9.1. Дизайн исследования: описание дизайна исследования и обоснование его выбора.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10.5.1.9.2. Условия: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категориях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выборки.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 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 субъектов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проводится любая выборка из целевой популяции, необходимы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наличие описания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дизайн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мета-анализ,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объяснение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пригодности исследований.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10.5.1.9.3. Переменные: исходы, воздействия и другие переменные,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измеряемые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 искажающие результаты, и факторы, модифицирующие эффект, включая операционные определения.</w:t>
      </w:r>
    </w:p>
    <w:p w:rsidR="002323A9" w:rsidRPr="00425ED0" w:rsidRDefault="00425ED0" w:rsidP="00B705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10.5.1.9.4. 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определения воздействий, исходов и всех других переменных, значимых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 искажающие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модифицирующие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использовании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измерений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 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испытывают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пилотном исследовании, необходимо представление планов проведения пилотного исследования. Необходимо представить описание всех задействованных комитетов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диагнозов.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исследовании существующего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электронные медицинские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кодирования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систематического обзора или мета-анализа необходимо наличие описания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подтверждения данных исследователей.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10.5.1.9.5. 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выборки: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выборки,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планируемая точность результатов исследования и расчет объема выборки, которые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 предварительно заданный риск с предварительно заданной мощностью.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10.5.1.9.6. 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статистическое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аппаратное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 использовано в ходе исследования. Процедуры сбора, восстановления и подготовки данных.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10.5.1.9.7. 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необработанных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методы, 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несоответствий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ошибок, недостоверных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модификации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необработанных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категоризации, анализа и представления результатов, а также процедуры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погрешностей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результаты, 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получения точечной оценки и доверительных интервалов измерений частоты возникновения или взаимосвязи и любого анализа чувствительности.</w:t>
      </w:r>
    </w:p>
    <w:p w:rsidR="002323A9" w:rsidRPr="00425ED0" w:rsidRDefault="00425ED0" w:rsidP="00B705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10.5.1.9.8.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целостности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читаемость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первичной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хранение записей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архивирование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доступных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записей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валидации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точек.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сертификации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квалификации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вспомогательной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лаборатории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исследовательских групп (если применимо).</w:t>
      </w:r>
    </w:p>
    <w:p w:rsidR="002323A9" w:rsidRPr="00425ED0" w:rsidRDefault="00425ED0">
      <w:pPr>
        <w:spacing w:before="3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10.5.1.9.9. 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любые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потенциальные ограничения дизайна исследования, источников данных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искажения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результатов, ошибок,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погрешности.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обсуждение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вероятности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успеха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уменьшение количества ошибок.</w:t>
      </w:r>
    </w:p>
    <w:p w:rsidR="002323A9" w:rsidRPr="00425ED0" w:rsidRDefault="00425ED0">
      <w:pPr>
        <w:spacing w:before="7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10.5.1.10. Защита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субъектов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законодательства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благосостояния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участников неинтервенционных пострегистрационных исследований безопасности.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10.5.1.11. 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нежелательных явлениях и нежелательных реакциях: процедуры сбора, 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оказать влияние на оценку соотношения «польза – риск» лекарственного препарата при проведении исследования.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10.5.1.12. Планы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сообщению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текущих отчетов, итоговых отчетов и публикации.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10.5.1.13. Ссылки.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 может включать в себя любую дополнительную или вспомогательную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ранее не рассматривались (например, анкеты, формы репортирования).</w:t>
      </w:r>
    </w:p>
    <w:p w:rsidR="002323A9" w:rsidRPr="00425ED0" w:rsidRDefault="00425ED0" w:rsidP="00B705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по оценке выполнимости, проведенные для подтверждения разработки протокола, например, тестирование анкет (опросников)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простые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подсчеты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назначений по базе данных с целью определения статистической точности исследования,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размещаться в соответствующем разделе протокола исследования с кратким описанием методов и результатов. Исследования по оценке выполнимости, являющиеся частью исследовательского процесса, должны быть полностью описаны в протоколе (например, пилотная оценка используемого опросника для пациентов).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10.5.2. 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 исследования.</w:t>
      </w:r>
    </w:p>
    <w:p w:rsidR="002323A9" w:rsidRPr="00425ED0" w:rsidRDefault="00425ED0">
      <w:pPr>
        <w:spacing w:before="6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 изменений и обновлений в протокол исследования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исследования. 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зафиксировано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протоколе таким образом, чтобы его можно было отследить и проверить, включая даты внесения изменений.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 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интервенционным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 исследованием, в дальнейшем исследование проводится в соответствии с международными договорами и актами, составляющими право Союза и законодательством государств-членов.</w:t>
      </w:r>
    </w:p>
    <w:p w:rsidR="002323A9" w:rsidRPr="00425ED0" w:rsidRDefault="00425ED0">
      <w:pPr>
        <w:spacing w:before="8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добровольно инициированных ПРИБ держателю регистрационного удостоверения рекомендуется передать протокол исследования с изменениями или обновлениями в уполномоченный 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 пострегистрационное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 препарата.</w:t>
      </w:r>
    </w:p>
    <w:p w:rsidR="002323A9" w:rsidRPr="00425ED0" w:rsidRDefault="00425ED0" w:rsidP="00B705D0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Для ПРИБ, инициированных держателем регистрационного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наложенным 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должен обеспечить представление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которым 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наложены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введения.</w:t>
      </w:r>
    </w:p>
    <w:p w:rsidR="002323A9" w:rsidRPr="00425ED0" w:rsidRDefault="00425ED0" w:rsidP="002E3A33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уполномоченные органы государств-членов.</w:t>
      </w:r>
    </w:p>
    <w:p w:rsidR="002323A9" w:rsidRPr="00425ED0" w:rsidRDefault="00425ED0" w:rsidP="002E3A33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10.6.1. Данные,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значимые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705D0" w:rsidRPr="00B705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лекарственного препарата.</w:t>
      </w:r>
    </w:p>
    <w:p w:rsidR="002323A9" w:rsidRPr="00425ED0" w:rsidRDefault="00425ED0" w:rsidP="002E3A33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повлиять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незамедлительно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 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зарегистрирован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которые могут оказать влияние на оценку соотношения «польза – риск» лекарственного препарата, могут включать в себя данные, получаемые в результате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реакциях, или результаты промежуточного анализа обобщенных данных по безопасности.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Данное информирование не должно влиять на информацию о результатах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 обновлениях ПУР (если применимо).</w:t>
      </w:r>
    </w:p>
    <w:p w:rsidR="002323A9" w:rsidRPr="00425ED0" w:rsidRDefault="00425ED0">
      <w:pPr>
        <w:spacing w:before="4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10.6.2. Подозреваемые нежелательные реакции и иная информация по безопасности, подлежащая срочному представлению.</w:t>
      </w:r>
    </w:p>
    <w:p w:rsidR="002323A9" w:rsidRPr="00425ED0" w:rsidRDefault="00425ED0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непредвиденным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 реакциям и иная информация по безопасности должна представляться в срочном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 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Евразийского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экономического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 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центрах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краткой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 должны быть изложены в протоколе исследования.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 Отчеты об исследованиях.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10.6.3.1. Промежуточная отчетность.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 орган государства-члена может запросить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 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отчетов могут быть сделаны до начала исследования или в любое время в ходе проведения исследования. Причиной запроса может быть информация в отношении профиля эффективности и (или) безопасности, возникающая в ходе исследования, либо необходимость получения информации о ходе выполнения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исследования в контексте регуляторных процедур, а также важная информация по безопасности лекарственного препарата.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согласовано с уполномоченными органами государств-членов и указано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соответствующим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 (если применимо).</w:t>
      </w:r>
    </w:p>
    <w:p w:rsidR="002323A9" w:rsidRPr="00425ED0" w:rsidRDefault="00425ED0">
      <w:pPr>
        <w:spacing w:before="21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 промежуточного отчета должно следовать логической последовательности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 признанные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ходу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подвергшихся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зафиксирован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исход, сложности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отклонения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ожидаемого плана.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 государства-члена может быть запрошена дополнительная информация.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 Итоговый отчет исследования.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 отчет ПРИБ должен быть подан в уполномоченные 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скорее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месяцев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подает итоговый отчет ПРИБ в уполномоченные органы государств-членов, в которых проводится исследование.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добровольно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передать итоговый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органам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 лекарственный препарат.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ПРИБ, инициированных держателем регистрационного удостоверения в соответствии с обязательством, налагаемым со стороны 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 предоставлено разрешение на отступление от требований, 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месяцев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 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 исследовании, включая резюме исследования для публикации.</w:t>
      </w:r>
    </w:p>
    <w:p w:rsidR="002323A9" w:rsidRPr="00425ED0" w:rsidRDefault="00425ED0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остановки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объяснением причины остановки исследования.</w:t>
      </w:r>
    </w:p>
    <w:p w:rsidR="002323A9" w:rsidRPr="00425ED0" w:rsidRDefault="00425ED0">
      <w:pPr>
        <w:spacing w:before="3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 разделы и информацию:</w:t>
      </w:r>
    </w:p>
    <w:p w:rsidR="002323A9" w:rsidRPr="00425ED0" w:rsidRDefault="00425ED0" w:rsidP="002E3A33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10.6.3.2.1. Наименование: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общеупотребительную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терминологию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дизайн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подзаголовки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именем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сведениями об основном авторе отчета.</w:t>
      </w:r>
    </w:p>
    <w:p w:rsidR="002323A9" w:rsidRPr="00425ED0" w:rsidRDefault="00425ED0" w:rsidP="002E3A33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10.6.3.2.2. Краткое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представленном ниже формате.</w:t>
      </w:r>
    </w:p>
    <w:p w:rsidR="002323A9" w:rsidRPr="00425ED0" w:rsidRDefault="00425ED0" w:rsidP="002E3A33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10.6.3.2.3. Держатель регистрационного удостоверения:</w:t>
      </w:r>
    </w:p>
    <w:p w:rsidR="002323A9" w:rsidRPr="00425ED0" w:rsidRDefault="00425ED0" w:rsidP="002E3A33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 держателя регистрационного удостоверения и его адрес.</w:t>
      </w:r>
    </w:p>
    <w:p w:rsidR="002323A9" w:rsidRPr="00425ED0" w:rsidRDefault="00425ED0" w:rsidP="002E3A33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10.6.3.2.4. Исследователи: имена, титулы, ученые степени, адреса и сведения обо всех исследователях, а также перечень всех вовлеченных в исследование организаций и мест выполнения исследования.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10.6.3.2.5. Контрольные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фактические даты по следующим контрольным точкам выполнения исследования: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начало сбора данных;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конец сбора данных;</w:t>
      </w:r>
    </w:p>
    <w:p w:rsidR="002323A9" w:rsidRPr="00425ED0" w:rsidRDefault="00425ED0">
      <w:pPr>
        <w:spacing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отчетность о ходе исследования, запрошенная уполномоченным органом государства-члена;</w:t>
      </w:r>
    </w:p>
    <w:p w:rsidR="002323A9" w:rsidRPr="00425ED0" w:rsidRDefault="00425ED0">
      <w:pPr>
        <w:spacing w:before="8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промежуточная отчетность о результатах исследования (если применимо);</w:t>
      </w:r>
    </w:p>
    <w:p w:rsidR="002323A9" w:rsidRPr="00425ED0" w:rsidRDefault="00425ED0">
      <w:pPr>
        <w:spacing w:before="8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 отчет о результатах исследования;</w:t>
      </w:r>
    </w:p>
    <w:p w:rsidR="002323A9" w:rsidRPr="00425ED0" w:rsidRDefault="00425ED0">
      <w:pPr>
        <w:spacing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применимые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комитетом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этике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в электронном реестре исследований.</w:t>
      </w:r>
    </w:p>
    <w:p w:rsidR="002323A9" w:rsidRPr="00425ED0" w:rsidRDefault="00425ED0">
      <w:pPr>
        <w:spacing w:before="21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10.6.3.2.6. Обоснование и предпосылки проведения исследования: описание проблемы по безопасности, которая привела к инициации исследования, а также критический анализ всех доступных 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неопубликованных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соответствующей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 недостающих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 направлено исследование.</w:t>
      </w:r>
    </w:p>
    <w:p w:rsidR="002323A9" w:rsidRPr="00425ED0" w:rsidRDefault="00425ED0">
      <w:pPr>
        <w:spacing w:before="5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10.6.3.2.7. Цель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задачи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предварительные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гипотезы, в соответствии с протоколом испытаний.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10.6.3.2.8. 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 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первоначального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протокола испытаний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 изменения или обновления.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10.6.3.2.9. Методы исследования, в том числе:</w:t>
      </w:r>
    </w:p>
    <w:p w:rsidR="002323A9" w:rsidRPr="00425ED0" w:rsidRDefault="00425ED0">
      <w:pPr>
        <w:spacing w:after="0" w:line="360" w:lineRule="auto"/>
        <w:ind w:left="102" w:right="4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дизайн исследования: ключевые элементы дизайна исследования и обоснование выбранного дизайна;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последующего наблюдения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мета-анализа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критериев приемлемости, с их обоснованием;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пациенты: любая целевая популяция и критерии включения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исследование.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 подбора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 индивидуализации случаев, а также количество и причины исключения из исследования;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переменные: все результаты, воздействие, прогностические факторы,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искажающие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 модифицирующие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необходимости, представляются диагностические критерии;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измерение: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рассматриваемой переменной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указываются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методов оценки и измерения (если применимо), а также сопоставимость 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 использовало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существующий источник данных, такой как электронные медицинские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валидности записей и кодировании данных. В случае систематического 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мета-анализа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 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подтверждения данных исследователей;</w:t>
      </w:r>
    </w:p>
    <w:p w:rsidR="002323A9" w:rsidRPr="00425ED0" w:rsidRDefault="00425ED0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ошибки: описание предпринятых действий или мер по обращению с потенциальными источниками ошибок;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 выборки: объем выборки и обоснование любого вычисления размера выборки и метода достижения предполагаемого размера выборки;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преобразование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преобразования,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вычисления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операции с данными, включая методы обработки количественных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выбранных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 группирования данных;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статистические методы: описание по следующим аспектам: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основные методы обобщения;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статистические методы, которые применялись в исследовании, включая методы для контроля искажений и в отношении мета-анализов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методы комбинирования результатов исследований;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 методы, используемые для изучения подгрупп и взаимодействий;</w:t>
      </w:r>
    </w:p>
    <w:p w:rsidR="002323A9" w:rsidRPr="00425ED0" w:rsidRDefault="00425ED0" w:rsidP="002E3A33">
      <w:pPr>
        <w:spacing w:before="5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 к решению проблемы по недоступным данным;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чувствительности исследования;</w:t>
      </w:r>
    </w:p>
    <w:p w:rsidR="002323A9" w:rsidRPr="00425ED0" w:rsidRDefault="00425ED0">
      <w:pPr>
        <w:spacing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предусмотренного протоколом исследования, с обоснованием изменений;</w:t>
      </w:r>
    </w:p>
    <w:p w:rsidR="002323A9" w:rsidRPr="00425ED0" w:rsidRDefault="00425ED0">
      <w:pPr>
        <w:spacing w:before="6" w:after="0" w:line="359" w:lineRule="auto"/>
        <w:ind w:left="102" w:right="4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 качества: механизмы и процедуры обеспечения качества и целостности данных.</w:t>
      </w:r>
    </w:p>
    <w:p w:rsidR="002323A9" w:rsidRPr="00425ED0" w:rsidRDefault="00425ED0">
      <w:pPr>
        <w:spacing w:before="8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10.6.3.2.10. Результаты: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таблиц,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иллюстраций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отображения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проведенного анализа.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неадаптированные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быть выполнена количественно с указанием доверительных интервалов. Этот раздел должен включать в себя следующие подразделы:</w:t>
      </w:r>
    </w:p>
    <w:p w:rsidR="002323A9" w:rsidRPr="00425ED0" w:rsidRDefault="00425ED0">
      <w:pPr>
        <w:spacing w:before="5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участники: количество пациентов на каждом этапе исследования (например, число потенциально соответствующих, прошедших процедуру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скринирования,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соответствующие, включенных в исследование, завершающих последующее наблюдение и проанализированных,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выбытия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любом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мета-анализа - количество скринированных, оцененных на соответствие и включенных в обзор исследований с указанием причин исключения на каждом этапе;</w:t>
      </w:r>
    </w:p>
    <w:p w:rsidR="002323A9" w:rsidRPr="00425ED0" w:rsidRDefault="00425ED0" w:rsidP="002E3A33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описательные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участников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искажающих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отсутствующими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переменной.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мета-анализа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-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 каждого исследования, данные которого были использованы (например, объем выборки, последующее наблюдение);</w:t>
      </w:r>
    </w:p>
    <w:p w:rsidR="002323A9" w:rsidRPr="00425ED0" w:rsidRDefault="00425ED0">
      <w:pPr>
        <w:spacing w:before="4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категориям основных результатов;</w:t>
      </w:r>
    </w:p>
    <w:p w:rsidR="002323A9" w:rsidRPr="00425ED0" w:rsidRDefault="00425ED0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основные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неадаптированной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(если применимо), адаптированной оценки с учетом искажающих факторов и их точность (например, 95 % доверительный интервал). Если применимо, оценка относительного риска должна быть переведена в абсолютный риск для значимого периода времени;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д)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 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подгрупп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 чувствительности;</w:t>
      </w:r>
    </w:p>
    <w:p w:rsidR="002323A9" w:rsidRPr="00425ED0" w:rsidRDefault="00425ED0" w:rsidP="002E3A33">
      <w:pPr>
        <w:spacing w:before="4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управление 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нежелательных реакциях в уполномоченные органы государств-членов. В отношении определенных дизайнов исследований, таких как «случай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ретроспективные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 включающих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электронных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карт, систематические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пересмотры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мета-анализы,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невозможности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достоверности причинно-следственной связи на уровне индивидуальных случаев.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10.6.3.2.11. Обсуждение:</w:t>
      </w:r>
    </w:p>
    <w:p w:rsidR="002323A9" w:rsidRPr="00425ED0" w:rsidRDefault="00425ED0" w:rsidP="002E3A33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ключевые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 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исследование,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согласуются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противоречат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полученным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текущим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лекарственного препарата, если это применимо;</w:t>
      </w:r>
    </w:p>
    <w:p w:rsidR="002323A9" w:rsidRPr="00425ED0" w:rsidRDefault="00425ED0">
      <w:pPr>
        <w:spacing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ограничения: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 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повлиять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целостность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 использованы для минимизации их влияния (например, отсутствующие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неполные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 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неточностей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валидности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явлений. 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обсуждение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масштаба потенциальных ошибок;</w:t>
      </w:r>
    </w:p>
    <w:p w:rsidR="002323A9" w:rsidRPr="00425ED0" w:rsidRDefault="00425ED0">
      <w:pPr>
        <w:spacing w:before="4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интерпретация: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интерпретация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учетом задач, ограничений, множественности анализа, результатов схожих исследований и других соответствующих подтверждений;</w:t>
      </w:r>
    </w:p>
    <w:p w:rsidR="002323A9" w:rsidRPr="00425ED0" w:rsidRDefault="00425ED0">
      <w:pPr>
        <w:spacing w:before="8" w:after="0" w:line="360" w:lineRule="auto"/>
        <w:ind w:left="102" w:right="4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обобщаемость: обобщаемость (внешняя валидность) результатов исследования.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10.6.3.2.12. Ссылки.</w:t>
      </w:r>
    </w:p>
    <w:p w:rsidR="002323A9" w:rsidRPr="00425ED0" w:rsidRDefault="00425ED0">
      <w:pPr>
        <w:spacing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10.6.3.2.13. Другая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вспомогательная информация о специфических аспектах исследования, не рассматривавшихся ранее.</w:t>
      </w:r>
    </w:p>
    <w:p w:rsidR="002323A9" w:rsidRPr="00425ED0" w:rsidRDefault="00425ED0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10.6.3.3. 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в себя обобщенную информацию о методах и результатах исследования, представленную в следующем формате: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наименование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подзаголовками,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составления резюме, имя и сведения по первому автору;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ключевые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отображающих основные характеристики исследования);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обоснование и предпосылки;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цель и задачи исследования;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план исследования;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условия;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пациенты и объем выборки;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переменные и источники данных;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результаты;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обсуждение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применимо)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 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 лекарственного препарата);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л) держатель регистрационного удостоверения;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м) имя и сведения по главному исследователю.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10.7. Публикация результатов исследования авторами.</w:t>
      </w:r>
    </w:p>
    <w:p w:rsidR="002323A9" w:rsidRPr="00425ED0" w:rsidRDefault="00425ED0" w:rsidP="002E3A33">
      <w:pPr>
        <w:spacing w:before="8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заранее согласовать стратегию публикаций с главным исследователем в случае, если исследование проводится и анализируется полностью или частично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являющимися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удостоверения. Рекомендуется определять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стратегию публикаций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главный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имел 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самостоятельно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готовить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авторства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 просматривать результаты и их интерпретацию, включенные в рукопись,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комментарии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рукописи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избегая необоснованных задержек публикации. Запросы на внесение изменений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рукопись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запросить удаление конфиденциальной информации.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10.7.1. Представление опубликованных результатов исследования в уполномоченные органы государств-членов.</w:t>
      </w:r>
    </w:p>
    <w:p w:rsidR="002323A9" w:rsidRPr="00425ED0" w:rsidRDefault="00425ED0">
      <w:pPr>
        <w:spacing w:before="3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передать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рукопись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 лекарственный препарат, в течение 2 недель с даты приема публикации в издательстве.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411" w:right="340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10.8. Защита данных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исследователи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соблюдать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 которых проводится исследование по защите личных данных пациентов.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 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 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интерпретировать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верифицировать.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конфиденциальность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 медицинских карт пациентов не должна быть нарушена.</w:t>
      </w:r>
    </w:p>
    <w:p w:rsidR="002323A9" w:rsidRPr="00425ED0" w:rsidRDefault="002323A9">
      <w:pPr>
        <w:spacing w:before="7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1968" w:right="196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10.9. Системы качества, аудиты и проверки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2E3A33">
      <w:pPr>
        <w:spacing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обеспечить выполнение своих обязательств по фармаконадзору в отношении выполнения исследования, а также обеспечить возможность аудита, проверки и верификации данной деятельности. Любое изменение в данных должно фиксироваться, чтобы обеспечить прослеживаемость. 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 поддержание в электронном формате аналитических наборов данных и статистических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генерации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 в итоговый отчет по исследованию, а также их доступность для аудита и проверки.</w:t>
      </w:r>
    </w:p>
    <w:p w:rsidR="002323A9" w:rsidRPr="00425ED0" w:rsidRDefault="002323A9">
      <w:pPr>
        <w:spacing w:before="4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1687" w:right="168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10.10. Влияние на систему управления рисками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интервенционное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 безопасности), проводимые для изучения проблем по безопасности, как описано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должен прилагаться к ПУР.</w:t>
      </w:r>
    </w:p>
    <w:p w:rsidR="002323A9" w:rsidRPr="00425ED0" w:rsidRDefault="00425ED0">
      <w:pPr>
        <w:spacing w:before="7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отсутствует,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новый ПУР,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безопасности. Во все соответствующие разделы и модули ПУР вносятся 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 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 минимизации рисков, а также обзор мер минимизации риска.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44" w:lineRule="exact"/>
        <w:ind w:left="1511" w:right="1509" w:firstLine="7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10.11. Процедура обязательных пострегистрационных исследований безопасности</w:t>
      </w:r>
    </w:p>
    <w:p w:rsidR="002323A9" w:rsidRPr="00425ED0" w:rsidRDefault="002323A9">
      <w:pPr>
        <w:spacing w:before="7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2E3A33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государствах-членах проведение пострегистрационного 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оценке первоначальной заявки на государственную регистрацию или на пострегистрационном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обеспокоенность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(обоснованное экспертное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данных, характеризующих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оценки риска (рисков) при помощи рутинных методов фармаконадзора)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зарегистрированного лекарственного препарата. Данное требование уполномоченного органа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профиля безопасности и эффективности, должно быть зафиксировано в письменном виде и должно включать задачи и временные рамки подачи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 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дизайн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целевая популяция).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входить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 активного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 клинических базах, рецептурный мониторинг, регистры), сравнительные наблюдательные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когортное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(мониторинг),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случай- контроль,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 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потребления,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фармакоэпидемиологические исследования.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течение 30 календарных дней после получения письменного уведомления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проведения 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определяют временные рамки периода за который представляются такие наблюдений.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наблюдений, 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отозвать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подтвердить обязательство.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 w:rsidP="002E3A33">
      <w:pPr>
        <w:spacing w:before="21" w:after="0" w:line="240" w:lineRule="auto"/>
        <w:ind w:left="1134" w:right="1271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10.12. Контроль за неинтервенционным пострегистрационными исследованиями безопасности.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10.12.1. 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удостоверения.</w:t>
      </w:r>
    </w:p>
    <w:p w:rsidR="002323A9" w:rsidRPr="00425ED0" w:rsidRDefault="00425ED0">
      <w:pPr>
        <w:spacing w:before="8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несет ответственность за обеспечение соответствия исследования критериям неинтервенционного исследования.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в отношении ПРИБ должен обеспечить выполнение своих обязательств по фармаконадзору, а также возможность проведения его аудита, проверки и верификации.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10.12.2. Уполномоченные органы государств-членов.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2E3A33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 получения решения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 органов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назначении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разрабатывает протокол исследования и представляет его в уполномоченный орган государства-члена на рассмотрение. В течение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60 календарных дней от даты представления проекта протокола 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 относительно:</w:t>
      </w:r>
    </w:p>
    <w:p w:rsidR="002323A9" w:rsidRPr="00425ED0" w:rsidRDefault="00425ED0">
      <w:pPr>
        <w:spacing w:before="5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утверждения проекта протокола исследования;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рекомендаций по внесению изменений в протокол исследования;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отказа в согласовании протокола исследования;</w:t>
      </w:r>
    </w:p>
    <w:p w:rsidR="002323A9" w:rsidRPr="00425ED0" w:rsidRDefault="00425ED0">
      <w:pPr>
        <w:spacing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уведомления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 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подпадающим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 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международных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право Союза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законодательство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проведения клинических исследований.</w:t>
      </w:r>
    </w:p>
    <w:p w:rsidR="002323A9" w:rsidRPr="00425ED0" w:rsidRDefault="00425ED0">
      <w:pPr>
        <w:spacing w:before="5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Отказ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 несоответствия в любом из следующих случаев:</w:t>
      </w:r>
    </w:p>
    <w:p w:rsidR="002323A9" w:rsidRPr="00425ED0" w:rsidRDefault="00425ED0">
      <w:pPr>
        <w:spacing w:before="21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есть основания полагать, что проведение исследования способствует маркетинговому продвижению лекарственного препарата;</w:t>
      </w:r>
    </w:p>
    <w:p w:rsidR="002323A9" w:rsidRPr="00425ED0" w:rsidRDefault="00425ED0">
      <w:pPr>
        <w:spacing w:before="3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план исследования не позволяет выполнить задачи исследования.</w:t>
      </w:r>
    </w:p>
    <w:p w:rsidR="002323A9" w:rsidRPr="00425ED0" w:rsidRDefault="00425ED0">
      <w:pPr>
        <w:spacing w:before="6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 может быть начато только после письменного утверждения протокола уполномоченным органом государства-члена.</w:t>
      </w:r>
    </w:p>
    <w:p w:rsidR="002323A9" w:rsidRPr="00425ED0" w:rsidRDefault="00425ED0" w:rsidP="002E3A33">
      <w:pPr>
        <w:spacing w:before="8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протокол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введения.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30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календарных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дней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 удостоверения об их утверждении или отклонении.</w:t>
      </w:r>
    </w:p>
    <w:p w:rsidR="002323A9" w:rsidRPr="00425ED0" w:rsidRDefault="00425ED0" w:rsidP="002E3A33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завершении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итоговый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 резюме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скорее,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позднее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365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календарных дней (12 месяцев) после окончания сбора данных, если уполномоченным 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письменное разрешение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увеличение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отчета. Уполномоченным органом государства-члена выполняется рассмотрение итогового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представлением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держателю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 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внесению изменений в статус регистрации лекарственного препарата, его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 надлежащих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при превышении пользы над риском.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304" w:right="2294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 Информирование по безопасности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2935" w:right="292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 Структуры и процессы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2" w:after="0" w:line="200" w:lineRule="exact"/>
        <w:rPr>
          <w:sz w:val="20"/>
          <w:szCs w:val="20"/>
          <w:lang w:val="ru-RU"/>
        </w:rPr>
      </w:pPr>
    </w:p>
    <w:p w:rsidR="002E3A33" w:rsidRPr="002E3A33" w:rsidRDefault="00425ED0" w:rsidP="002E3A33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11.1.1. Задачи информирования по безопасности. </w:t>
      </w:r>
    </w:p>
    <w:p w:rsidR="002323A9" w:rsidRPr="00425ED0" w:rsidRDefault="00425ED0" w:rsidP="002E3A33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 по безопасности направлено на:</w:t>
      </w:r>
    </w:p>
    <w:p w:rsidR="002323A9" w:rsidRPr="00425ED0" w:rsidRDefault="00425ED0" w:rsidP="002E3A33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использованию лекарственных препаратов;</w:t>
      </w:r>
    </w:p>
    <w:p w:rsidR="002323A9" w:rsidRPr="00425ED0" w:rsidRDefault="00425ED0">
      <w:pPr>
        <w:spacing w:before="4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содействие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 практики самолечения) при необходимости;</w:t>
      </w:r>
    </w:p>
    <w:p w:rsidR="002323A9" w:rsidRPr="00425ED0" w:rsidRDefault="00425ED0">
      <w:pPr>
        <w:spacing w:before="4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сложившейся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характера использования лекарственных препаратов;</w:t>
      </w:r>
    </w:p>
    <w:p w:rsidR="002323A9" w:rsidRPr="00425ED0" w:rsidRDefault="00425ED0">
      <w:pPr>
        <w:spacing w:before="6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поддержку деятельности, связанной с минимизацией рисков;</w:t>
      </w:r>
    </w:p>
    <w:p w:rsidR="002323A9" w:rsidRPr="00425ED0" w:rsidRDefault="00425ED0">
      <w:pPr>
        <w:spacing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содействие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рациональном использовании лекарственных препаратов.</w:t>
      </w:r>
    </w:p>
    <w:p w:rsidR="002323A9" w:rsidRPr="00425ED0" w:rsidRDefault="00425ED0">
      <w:pPr>
        <w:spacing w:before="4" w:after="0" w:line="360" w:lineRule="auto"/>
        <w:ind w:left="136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 вышеуказанного, надлежащая информация по безопасности способствует укреплению доверия населения к регуляторной системе.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11.1.2. Принципы информирования по безопасности.</w:t>
      </w:r>
    </w:p>
    <w:p w:rsidR="002323A9" w:rsidRPr="00425ED0" w:rsidRDefault="00425ED0">
      <w:pPr>
        <w:spacing w:after="0" w:line="359" w:lineRule="auto"/>
        <w:ind w:left="136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применять следующие принципы информирования по безопасности:</w:t>
      </w:r>
    </w:p>
    <w:p w:rsidR="002323A9" w:rsidRPr="00425ED0" w:rsidRDefault="00425ED0" w:rsidP="002E3A33">
      <w:pPr>
        <w:spacing w:before="8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рассматривается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управлению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рисками.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частью процесса оценки риска;</w:t>
      </w:r>
    </w:p>
    <w:p w:rsidR="002323A9" w:rsidRPr="00425ED0" w:rsidRDefault="00425ED0">
      <w:pPr>
        <w:spacing w:before="3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координации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сторонами, участвующими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(уполномоченные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государственные органы и держатели регистрационных удостоверений);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актуальных, четких, достоверных и корректных сведений для передачи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 возможности принятия соответствующих мер;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 использования соответствующего языка и с учетом различных уровней знаний и потребности в информации для различных целевых аудиторий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условии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передаваемой информации;</w:t>
      </w:r>
    </w:p>
    <w:p w:rsidR="002323A9" w:rsidRPr="00425ED0" w:rsidRDefault="00425ED0">
      <w:pPr>
        <w:spacing w:before="5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учетом общей оценки пользы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включая доступные и актуальные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частоте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начала, обратимости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предполагаемом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периоде восстановления;</w:t>
      </w:r>
    </w:p>
    <w:p w:rsidR="002323A9" w:rsidRPr="00425ED0" w:rsidRDefault="00425ED0" w:rsidP="002E3A33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способствовать разрешению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неопределенностей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особенно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 должна быть соотнесена с риском возникновения ошибки, которая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имевшиеся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неопределенные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аспекты профиля не смогли быть надлежащим образом разъяснены;</w:t>
      </w:r>
    </w:p>
    <w:p w:rsidR="002323A9" w:rsidRPr="00425ED0" w:rsidRDefault="00425ED0">
      <w:pPr>
        <w:spacing w:before="7"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необходимо учитывать конкурирующие риски (например, риск отказа от лечения);</w:t>
      </w:r>
    </w:p>
    <w:p w:rsidR="002323A9" w:rsidRPr="00425ED0" w:rsidRDefault="00425ED0">
      <w:pPr>
        <w:spacing w:before="7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з) 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обоснованных количественных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абсолютных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сходны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(графическое представление оценки рисков и (или) соотношения «польза – риск»);</w:t>
      </w:r>
    </w:p>
    <w:p w:rsidR="002323A9" w:rsidRPr="00425ED0" w:rsidRDefault="00425ED0">
      <w:pPr>
        <w:spacing w:before="7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и) необходимость проведения предварительного консультирования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тестирования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подготовке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особенности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подготовки информации по сложным проблемам;</w:t>
      </w:r>
    </w:p>
    <w:p w:rsidR="002323A9" w:rsidRPr="00425ED0" w:rsidRDefault="00425ED0">
      <w:pPr>
        <w:spacing w:before="5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к) 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представление последующей информации (например, последующих изменений в рекомендациях, разрешения проблемы по безопасности) (при необходимости);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л) 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(при необходимости);</w:t>
      </w:r>
    </w:p>
    <w:p w:rsidR="002323A9" w:rsidRPr="00425ED0" w:rsidRDefault="00425ED0">
      <w:pPr>
        <w:spacing w:before="8" w:after="0" w:line="360" w:lineRule="auto"/>
        <w:ind w:left="102" w:right="4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м) 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защите персональных данных.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11.1.3. Целевые аудитории.</w:t>
      </w:r>
    </w:p>
    <w:p w:rsidR="002323A9" w:rsidRPr="00425ED0" w:rsidRDefault="00425ED0" w:rsidP="002E3A33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Основной целевой аудиторией, на которую направлено 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осуществляемое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 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пациенты, которые используют лекарственные препараты.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Ключевую роль в основной целевой аудитории играют работники системы здравоохранения. Эффективное информирование 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проводить фармакотерапию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выработанных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 понятные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полезные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способствуя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обеспечению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доверия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регуляторной системе и системе здравоохранения.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 аудиторией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средств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 и широкие слои населения является важным фактором распространения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через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оказывает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общественное восприятие,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поэтому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 получали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той 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получают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 от держателей регистрационных удостоверений).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11.1.4. Содержание информации по безопасности.</w:t>
      </w:r>
    </w:p>
    <w:p w:rsidR="002323A9" w:rsidRPr="00425ED0" w:rsidRDefault="00425ED0">
      <w:pPr>
        <w:spacing w:after="0" w:line="359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Принимая во внимание принципы, изложенные в подпункте 11.1.2 настоящих Правил, информация по безопасности, должна содержать:</w:t>
      </w:r>
    </w:p>
    <w:p w:rsidR="002323A9" w:rsidRPr="00425ED0" w:rsidRDefault="00425ED0" w:rsidP="002E3A33">
      <w:pPr>
        <w:spacing w:before="9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появляющиеся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зарегистрированном 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препарате, которые оказывают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влияние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соотношение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риска»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условиях применения;</w:t>
      </w:r>
    </w:p>
    <w:p w:rsidR="002323A9" w:rsidRPr="00425ED0" w:rsidRDefault="00425ED0">
      <w:pPr>
        <w:spacing w:before="3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причины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инициирования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 в понятной для целевой аудитории форме;</w:t>
      </w:r>
    </w:p>
    <w:p w:rsidR="002323A9" w:rsidRPr="00425ED0" w:rsidRDefault="00425ED0">
      <w:pPr>
        <w:spacing w:before="6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 и пациентов, связанные с проблемой по безопасности, в отношении которой выполняется информирование;</w:t>
      </w:r>
    </w:p>
    <w:p w:rsidR="002323A9" w:rsidRPr="00425ED0" w:rsidRDefault="00425ED0">
      <w:pPr>
        <w:spacing w:before="6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 представлении информации по безопасности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(при необходимости);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лекарственном препарате (например, в ОХЛП или ИМП (ЛВ));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библиографический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источники,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где 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найти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подробную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аспекте безопасности, указанному в информировании по безопасности;</w:t>
      </w:r>
    </w:p>
    <w:p w:rsidR="002323A9" w:rsidRPr="00425ED0" w:rsidRDefault="00425ED0">
      <w:pPr>
        <w:spacing w:before="4" w:after="0" w:line="359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напоминание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подозреваемых нежелательных реакциях в уполномоченный орган государства-члена через национальную систему спонтанного репортирования.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по безопасности не должна вводить в заблуждение и должна быть представлена объективно. Информация по безопасности не должна содержать каких-либо материалов и сообщений, которые могут представлять собой рекламу и иную информацию, направленную на продвижение лекарственного препарата.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 Способы информирования по безопасности.</w:t>
      </w:r>
    </w:p>
    <w:p w:rsidR="002323A9" w:rsidRPr="00425ED0" w:rsidRDefault="00425ED0" w:rsidP="002E3A33">
      <w:pPr>
        <w:spacing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 информирования по безопасности необходимо использовать весь спектр разнообразных средств передачи информации для достижения целевых аудиторий и удовлетворения их растущих потребностей.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коммуникации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 которые следует использовать, подробно рассматриваются ниже в подпунктах 11.1.5.1 – 11.1.5.5.</w:t>
      </w:r>
    </w:p>
    <w:p w:rsidR="002323A9" w:rsidRPr="00425ED0" w:rsidRDefault="00425ED0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11.1.5.1. 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здравоохранения.</w:t>
      </w:r>
    </w:p>
    <w:p w:rsidR="002323A9" w:rsidRPr="00425ED0" w:rsidRDefault="00425ED0">
      <w:pPr>
        <w:spacing w:before="6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системы здравоохранения в настоящих Правилах подразумевается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представление держателями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 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напрямую работникам системы здравоохранения с целью сообщения им о необходимости совершения определенных действий или адаптации их 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новыми данными по безопасности.</w:t>
      </w:r>
    </w:p>
    <w:p w:rsidR="002323A9" w:rsidRPr="00425ED0" w:rsidRDefault="00425ED0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Непосредственное обращение к работникам 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рутинной деятельности по минимизации рисков.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Разработка информационного материала для непосредственного обращения предполагает сотрудничество между держателем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 государства-члена.</w:t>
      </w:r>
    </w:p>
    <w:p w:rsidR="002323A9" w:rsidRPr="00425ED0" w:rsidRDefault="00425ED0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получить одобрение соответствующего уполномоченного органа государства- 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 и плана информирования.</w:t>
      </w:r>
    </w:p>
    <w:p w:rsidR="002323A9" w:rsidRPr="00425ED0" w:rsidRDefault="00425ED0" w:rsidP="002E3A33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Согласование между уполномоченным органом государства-члена и держателем регистрационного удостоверения должно быть завершено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информационных материалов.</w:t>
      </w:r>
    </w:p>
    <w:p w:rsidR="002323A9" w:rsidRPr="00425ED0" w:rsidRDefault="00425ED0">
      <w:pPr>
        <w:spacing w:before="3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 информирования,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график распространения информации.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Держателю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выделить не менее 2 рабочих дней для представления комментариев на замечания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 содержания информационного материала или плана информирования.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необходимости на данную процедуру может быть выделено больше времени по усмотрению уполномоченного органа государства-члена, сроки могут быть адаптированы с учетом срочности ситуации.</w:t>
      </w:r>
    </w:p>
    <w:p w:rsidR="002323A9" w:rsidRPr="00425ED0" w:rsidRDefault="00425ED0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наличии нескольких держателей регистрационных 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 необходимо выпустить информацию для непосредственного обращения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носить единый согласованный характер.</w:t>
      </w:r>
    </w:p>
    <w:p w:rsidR="002323A9" w:rsidRPr="00425ED0" w:rsidRDefault="00425ED0">
      <w:pPr>
        <w:spacing w:before="8" w:after="0" w:line="359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подготовке информации для непосредственного обращения 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привлекать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организации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 представляемая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полезной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целевой аудитории.</w:t>
      </w:r>
    </w:p>
    <w:p w:rsidR="002323A9" w:rsidRPr="00425ED0" w:rsidRDefault="00425ED0">
      <w:pPr>
        <w:spacing w:before="7" w:after="0" w:line="360" w:lineRule="auto"/>
        <w:ind w:left="136" w:right="43" w:firstLine="68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11.1.5.1.1. 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выступать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 рисков ПУР.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 системы здравоохранения должна распространяться при необходимости 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неотложных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лекарственного препарата в следующих случаях:</w:t>
      </w:r>
    </w:p>
    <w:p w:rsidR="002323A9" w:rsidRPr="00425ED0" w:rsidRDefault="00425ED0">
      <w:pPr>
        <w:spacing w:before="7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а) приостановка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аннулирование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обусловленной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 безопасности лекарственного препарата;</w:t>
      </w:r>
    </w:p>
    <w:p w:rsidR="002323A9" w:rsidRPr="00425ED0" w:rsidRDefault="00425ED0">
      <w:pPr>
        <w:spacing w:before="6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важное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применению, нового противопоказания или изменения в рекомендуемых дозах,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обусловленные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профиля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лекарственного препарата;</w:t>
      </w:r>
    </w:p>
    <w:p w:rsidR="002323A9" w:rsidRPr="00425ED0" w:rsidRDefault="00425ED0">
      <w:pPr>
        <w:spacing w:before="4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прекращение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производства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неблагоприятно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сказаться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системе оказания медицинской помощи.</w:t>
      </w:r>
    </w:p>
    <w:p w:rsidR="002323A9" w:rsidRPr="00425ED0" w:rsidRDefault="00425ED0">
      <w:pPr>
        <w:spacing w:before="4" w:after="0" w:line="359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11.1.5.1.2. Ситуации,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рассматриваться 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здравоохранения:</w:t>
      </w:r>
    </w:p>
    <w:p w:rsidR="002323A9" w:rsidRPr="00425ED0" w:rsidRDefault="00425ED0">
      <w:pPr>
        <w:spacing w:before="7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новых важных предостережений или особых указаний;</w:t>
      </w:r>
    </w:p>
    <w:p w:rsidR="002323A9" w:rsidRPr="00425ED0" w:rsidRDefault="00425ED0">
      <w:pPr>
        <w:spacing w:before="3"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неизвестного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изменения частоты или степени тяжести известного риска;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появление обоснованных данных о том, что лекарственный препарат является не столь эффективным, как считалось ранее;</w:t>
      </w:r>
    </w:p>
    <w:p w:rsidR="002323A9" w:rsidRPr="00425ED0" w:rsidRDefault="00425ED0">
      <w:pPr>
        <w:spacing w:before="6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купированию нежелательных реакций либо злоупотреблений, или снижению риска медицинских ошибок;</w:t>
      </w:r>
    </w:p>
    <w:p w:rsidR="002323A9" w:rsidRPr="00425ED0" w:rsidRDefault="00425ED0">
      <w:pPr>
        <w:spacing w:before="21"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важных потенциальных рисков, доступные данные по которым на определенный 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(в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содействовать тщательному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 практике,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 также информировать о мерах минимизации потенциального риска).</w:t>
      </w:r>
    </w:p>
    <w:p w:rsidR="002323A9" w:rsidRPr="00425ED0" w:rsidRDefault="00425ED0">
      <w:pPr>
        <w:spacing w:before="5" w:after="0" w:line="360" w:lineRule="auto"/>
        <w:ind w:left="102" w:right="3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распространить информацию для непосредственного обращения к работникам 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 удостоверения подготовить, согласовать и распространить информацию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считает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эффективного использования лекарственного препарата.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вправе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опубликовать окончательный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вариант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непосредственного обращения к работникам системы здравоохранения.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выпускать дополнительное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распространять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организаций и работников системы здравоохранения.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11.1.5.2. Информация для неспециалистов.</w:t>
      </w: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Информационный материал, написанный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простым (непрофессиональным) языком (например, в формате вопросов и ответов),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помогает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разобраться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 данных и регуляторных мерах, касающихся проблем по безопасности.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Документы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непрофессиональном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 рекомендации и советы уполномоченных органов государств-членов 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должны сопровождаться соответствующей справочной информацией.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размещают 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неспециалистов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интернет-порталах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среди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организаций здравоохранения.</w:t>
      </w:r>
    </w:p>
    <w:p w:rsidR="002323A9" w:rsidRPr="00425ED0" w:rsidRDefault="00425ED0">
      <w:pPr>
        <w:spacing w:before="4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привлекать пациентов и работников 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участию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непрофессиональном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представляемая 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полезной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 аудитории.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11.1.5.3. Информация в прессе.</w:t>
      </w:r>
    </w:p>
    <w:p w:rsidR="002323A9" w:rsidRPr="00425ED0" w:rsidRDefault="00425ED0">
      <w:pPr>
        <w:spacing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информации, размещаемой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прессе, относятся пресс-релизы и пресс-конференции,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очередь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предназначены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журналистов.</w:t>
      </w:r>
    </w:p>
    <w:p w:rsidR="002323A9" w:rsidRPr="00425ED0" w:rsidRDefault="00425ED0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могут направлять пресс-релизы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напрямую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журналистам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размещению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позволит журналистам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напрямую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соответствует научной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государства-члена. Взаимодействие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 широкой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укреплению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доверия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регуляторной системе.</w:t>
      </w:r>
    </w:p>
    <w:p w:rsidR="002323A9" w:rsidRPr="00425ED0" w:rsidRDefault="00425ED0">
      <w:pPr>
        <w:spacing w:before="21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опубликовать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пресс-релиз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позиции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проблеме, связанной с безопасностью, но они должны содержать ссылки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 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обзоры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 удостоверения.</w:t>
      </w:r>
    </w:p>
    <w:p w:rsidR="002323A9" w:rsidRPr="00425ED0" w:rsidRDefault="00425ED0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Поскольку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пресс-релизы,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журналистов,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прочитаны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читателями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здравоохранения, пациентами и широкой аудиторией), в них необходимо делать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ссылку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готовится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публикацией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пресс-релиза,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предоставить 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ответам на вопросы пациентов.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 повышенный интерес для средств массовой информации либо в случае 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многоплановой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вопросу,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общественности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рассмотрен вопрос проведения пресс-конференции с журналистами.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11.1.5.4. Веб-сайт.</w:t>
      </w:r>
    </w:p>
    <w:p w:rsidR="002323A9" w:rsidRPr="00425ED0" w:rsidRDefault="00425ED0" w:rsidP="002E3A33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Веб-сайт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 информирования населения (включая пациентов и работников системы</w:t>
      </w:r>
      <w:r w:rsidR="002E3A33" w:rsidRPr="002E3A33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здравоохранения). Уполномоченные органы государств-членов, а также держатели регистрационных удостоверений должны гарантировать, что важная информация по безопасности, размещенная на контролируемых ими веб-сайтах, будет легкодоступной и понятной пользователям. Информация на сайтах должна постоянно обновляться, а любая устаревшая информация должна быть отмечена соответствующим образом или удалена.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11.1.5.5. Другие средства интернет-коммуникаций.</w:t>
      </w: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 по безопасности может также распространяться в информационно-телекоммуникационной сети «Интернет» посредством других веб-приложений. При использовании более новых, высокоскоростных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каналов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 чтобы не допустить нарушения точности передаваемой информации. В 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появляющиеся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коммуникации,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целевыми аудиториями.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11.1.5.6. Информационные письма и бюллетени.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Информационные письма и бюллетени предназначены для регулярного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 механизмов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 могут охватить большую аудиторию, используя веб-приложения и другие доступные средства.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11.1.5.7. Взаимодействие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 государств-членов.</w:t>
      </w:r>
    </w:p>
    <w:p w:rsidR="002323A9" w:rsidRPr="00425ED0" w:rsidRDefault="00425ED0" w:rsidP="002E3A33">
      <w:pPr>
        <w:spacing w:before="4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 принятии одним из уполномоченных органов государств- членов мер регуляторного характера 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определенной проблемы безопасности у других уполномоченных органов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обмениваться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вопросу.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межрегуляторные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форме документов,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2E3A33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члена,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помощь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коллегам для ответов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внешние запросы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обмена информацией по конкретной проблеме по безопасности.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11.1.5.8. Ответы на запросы населения.</w:t>
      </w:r>
    </w:p>
    <w:p w:rsidR="002323A9" w:rsidRPr="00425ED0" w:rsidRDefault="00425ED0">
      <w:pPr>
        <w:spacing w:after="0" w:line="360" w:lineRule="auto"/>
        <w:ind w:left="102" w:right="39" w:firstLine="686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располагать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действующими системами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реагирования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граждан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 находящуюся в открытом доступе, и включать в себя соответствующие рекомендации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 представленные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вопросы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касаются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консультаций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лечению, пациенту следует порекомендовать обратиться к специалистам системы здравоохранения.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11.1.5.9. Другие средства передачи информации.</w:t>
      </w: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выше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информирования, существуют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каналы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журналах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журналах профессиональных организаций).</w:t>
      </w:r>
    </w:p>
    <w:p w:rsidR="002323A9" w:rsidRPr="00425ED0" w:rsidRDefault="00425ED0" w:rsidP="003355A2">
      <w:pPr>
        <w:spacing w:before="4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могут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мероприятия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себя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 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этих программах,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памятки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здравоохранения, рассматриваются в разделе 12 настоящих Правил.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11.1.6. Эффективность информации по безопасности.</w:t>
      </w:r>
    </w:p>
    <w:p w:rsidR="002323A9" w:rsidRPr="00425ED0" w:rsidRDefault="00425ED0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считается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передаваемое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 аудиторией так, как это было задумано, и целевая аудитория реагирует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 механизмы,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параметрах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(показателях).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сделаны выводы,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дальнейшей деятельности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 выполнена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направлении 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потребностям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установления 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 подпункта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подход, основанный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исследовании.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подхода могут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сопоставлены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поведение, отношения и знания.</w:t>
      </w:r>
    </w:p>
    <w:p w:rsidR="002323A9" w:rsidRPr="00425ED0" w:rsidRDefault="00425ED0" w:rsidP="003355A2">
      <w:pPr>
        <w:spacing w:before="8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несут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прямого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 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 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информировать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результатах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прямого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 выявленных трудностях 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проблемах со списком получателей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распространения).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 корректировочные и предупредительные меры должны быть приняты во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непосредственного обращения к работникам системы здравоохранения.</w:t>
      </w:r>
    </w:p>
    <w:p w:rsidR="002323A9" w:rsidRPr="00425ED0" w:rsidRDefault="00425ED0">
      <w:pPr>
        <w:spacing w:before="3" w:after="0" w:line="360" w:lineRule="auto"/>
        <w:ind w:left="102" w:right="4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11.1.7. 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</w:p>
    <w:p w:rsidR="002323A9" w:rsidRPr="00425ED0" w:rsidRDefault="00425ED0">
      <w:pPr>
        <w:spacing w:before="6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 информирования по безопасности, изложенными в разделе 2 настоящих Правил,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наличие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процедур, обеспечивающих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 принципам,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определяемым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подпунктом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11.1.2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 Должно быть обеспечено выполнение и документирование контрольных процедур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безопасности, представляющей собой объект контроля качества.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1446" w:right="1387" w:firstLine="175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11.2. Взаимодействие в области информирования по безопасности на территориях государств-членов.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11.2.1. Взаимодействие уполномоченных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органов государств- 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области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рамках информационного взаимодействия уполномоченных органов государств-членов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органами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выполняется регулярный обмен информацией в отношении планируемой к размещению информации по безопасности.</w:t>
      </w:r>
    </w:p>
    <w:p w:rsidR="002323A9" w:rsidRPr="00425ED0" w:rsidRDefault="00425ED0">
      <w:pPr>
        <w:spacing w:before="4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11.2.1.1. 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 по вопросам безопасности лекарственных препаратов, зарегистрированных на территориях государств-членов</w:t>
      </w:r>
    </w:p>
    <w:p w:rsidR="002323A9" w:rsidRPr="00425ED0" w:rsidRDefault="00425ED0" w:rsidP="003355A2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лекарственный препарат зарегистрирован на территории одного или нескольких государств-членов, уполномоченные 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части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информирования, прошедших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обмениваются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вариантом информационного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использованием системы информационного взаимодействия.</w:t>
      </w:r>
    </w:p>
    <w:p w:rsidR="003355A2" w:rsidRPr="00D8690C" w:rsidRDefault="00425ED0" w:rsidP="003355A2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11.2.2. Требования к держателям регистрационных удостоверений. </w:t>
      </w:r>
    </w:p>
    <w:p w:rsidR="002323A9" w:rsidRPr="00425ED0" w:rsidRDefault="00425ED0" w:rsidP="003355A2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обязан 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территории 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своем намерении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размещение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фармаконадзору, или проблемам, связанным с безопасностью, а также с применением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должно быть сделано с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условием запрета на ее публикацию до истечения срока, как минимум 24 часа до ее публикации. Уведомление уполномоченных органов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одновременно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представлением информации населению возможно только в исключительных случаях и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веским причинам.</w:t>
      </w:r>
    </w:p>
    <w:p w:rsidR="002323A9" w:rsidRPr="00425ED0" w:rsidRDefault="00425ED0">
      <w:pPr>
        <w:spacing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относятся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обоснованная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угроза жизни, здоровью или благополучию широких слоев населения, а также случаи, определенные и обоснованные (исходя из прецедентного опыта)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 удостоверения.</w:t>
      </w:r>
    </w:p>
    <w:p w:rsidR="002323A9" w:rsidRPr="00425ED0" w:rsidRDefault="00425ED0">
      <w:pPr>
        <w:spacing w:before="21" w:after="0" w:line="360" w:lineRule="auto"/>
        <w:ind w:left="102" w:right="4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 ответственность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представляемой населению информации.</w:t>
      </w:r>
    </w:p>
    <w:p w:rsidR="002323A9" w:rsidRPr="00425ED0" w:rsidRDefault="00425ED0" w:rsidP="003355A2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если держатель регистрационного удостоверения получает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намеревается распространить информацию, которая может повлиять на соотношение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«пользы – риска» лекарственного препарата, зарегистрированного на территориях государств-членов, держатель регистрационного удостоверения должен сообщить об этом в соответствующие уполномоченные органы государств-членов.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11.2.3. Взаимодействие с третьими сторонами.</w:t>
      </w:r>
    </w:p>
    <w:p w:rsidR="002323A9" w:rsidRPr="00425ED0" w:rsidRDefault="00425ED0">
      <w:pPr>
        <w:spacing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Третьим сторонам (научным журналам, научным обществам, организациям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др.)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информировать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появляющейся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зарегистрированных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Союза.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планируется публикация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ознакомить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ней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уполномоченные органы государств-членов до ее публикации.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825" w:right="2818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 Меры минимизации риска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795" w:right="3785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12.1. Введение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 риска представляют собой действия, направленные на предотвращение развития нежелательных реакций, снижение частоты развития или степени тяжести нежелательных реакций, а также минимизацию неблагоприятных последствий воздействия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развитии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лекарственный препарат.</w:t>
      </w:r>
    </w:p>
    <w:p w:rsidR="002323A9" w:rsidRPr="00425ED0" w:rsidRDefault="00425ED0">
      <w:pPr>
        <w:spacing w:before="21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 риска, включенные в данный модуль, должны рассматриваться в контексте основной части требований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системе минимизации риска в соответствии с разделом 6 настоящих Правил.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 риска могут включать рутинные меры минимизации риска или дополнительные меры минимизации риска. Рутинные 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указанные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 6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 Правил, распространяются на все лекарственные препараты.</w:t>
      </w:r>
    </w:p>
    <w:p w:rsidR="002323A9" w:rsidRPr="00425ED0" w:rsidRDefault="00425ED0" w:rsidP="003355A2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Большинство проблем, связанных с безопасностью, могут быть надлежащим образом управляться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мерами минимизации 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 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«польза – риск» лекарственного препарата понадобятся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дополнительные меры управления рисками.</w:t>
      </w:r>
    </w:p>
    <w:p w:rsidR="002323A9" w:rsidRPr="00425ED0" w:rsidRDefault="00425ED0">
      <w:pPr>
        <w:spacing w:before="6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 минимизации риска.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проблем,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 целесообразной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 серьезность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 тяжести,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предотвратимость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необходимые для снижения риска, показания к применению, путь и способ введения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тип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учреждений здравоохранения, где применяется лекарственный препарат.</w:t>
      </w:r>
    </w:p>
    <w:p w:rsidR="002323A9" w:rsidRPr="00425ED0" w:rsidRDefault="00425ED0">
      <w:pPr>
        <w:spacing w:before="21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Проблема, связанная с безопасностью, может быть адресована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одну проблему по безопасности.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 ответственность за обеспечение надлежащего контроля выполнения мер минимизации риска, которые включены в согласованный уполномоченными органами государств-членов ПУР или которые сформулированы как условия государственной регистрации.</w:t>
      </w:r>
    </w:p>
    <w:p w:rsidR="002323A9" w:rsidRPr="00425ED0" w:rsidRDefault="00425ED0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несут ответственность за контроль результатов введения и реализации мер минимизации риска,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сформулированы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 государственной регистрации.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973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 Структуры и процессы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12.2.1. Общие принципы.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3355A2">
      <w:pPr>
        <w:spacing w:after="0" w:line="360" w:lineRule="auto"/>
        <w:ind w:left="102" w:right="3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 риска имеют своей целью оптимизацию 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на протяжении всего жизненного цикла. 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лекарственного препарата может быть улучшено путем снижения риска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исключения 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тщательного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 (специфическая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схема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лабораторный мониторинг,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наблюдение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т.д.).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оптимального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целях гарантии предоставления оптимального лекарственного препарата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дозе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нужное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 специалистом,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подготовку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назначению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достоверной информацией и при надлежащем контроле.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 ряд разнообразных методов, используемых в качестве дополнительных мер минимизации риска. Данный раздел регулирования обращения лекарственных препаратов находится в стадии непрерывного развития, и имеющиеся методы будут дополняться новыми, в том числе ориентированными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широкое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информационных технологий.</w:t>
      </w:r>
    </w:p>
    <w:p w:rsidR="002323A9" w:rsidRPr="00425ED0" w:rsidRDefault="00425ED0">
      <w:pPr>
        <w:spacing w:before="5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Успешное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риска требует участия 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заинтересованных сторон, в том числе держателей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 системы здравоохранения.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 определенную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специфических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 риск».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параметры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 руководством при разработке дополнительных мер минимизации риска.</w:t>
      </w:r>
    </w:p>
    <w:p w:rsidR="002323A9" w:rsidRPr="00425ED0" w:rsidRDefault="00425ED0">
      <w:pPr>
        <w:spacing w:before="5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 определяемым параметрам как на этапе внедрения, так и эффективности в процессе и по окончанию выполнения.</w:t>
      </w:r>
    </w:p>
    <w:p w:rsidR="002323A9" w:rsidRPr="00425ED0" w:rsidRDefault="00425ED0" w:rsidP="003355A2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контексте характеристики соотношения пользы и риска лекарственного препарата, терапевтической значимости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действиями, направленными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 учитывать при выборе инструментов или методов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стратегии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желаемых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охране общественного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промежуточной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реализуемых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своевременное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недостаточной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корректирующих мероприятий.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План по минимизации риска является составляющей частью ПУР. План по минимизации риска должен включать следующие разделы:</w:t>
      </w:r>
    </w:p>
    <w:p w:rsidR="002323A9" w:rsidRPr="00425ED0" w:rsidRDefault="00425ED0">
      <w:pPr>
        <w:spacing w:before="4" w:after="0" w:line="360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 риска (в связи с определенными проблемами безопасности).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сформулировано 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которое должно включать конкретные цели по каждой из предложенных мер.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предлагаемая дополнительная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конкретную проблему, связанную с безопасностью;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описание дополнительных мер минимизации риска. В данном разделе должно быть представлено описание выбранных дополнительных мер минимизации риска, включая описание 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ключевых элементов содержания;</w:t>
      </w:r>
    </w:p>
    <w:p w:rsidR="002323A9" w:rsidRPr="00425ED0" w:rsidRDefault="00425ED0" w:rsidP="003355A2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план выполнения. В данном разделе должно быть представлено подробное описание предложений по выполнению дополнительных 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вмешательств, детальная информация о целевой аудитории, план проведения 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 держателями регистрационных удостоверений, при необходимости);</w:t>
      </w:r>
    </w:p>
    <w:p w:rsidR="002323A9" w:rsidRPr="00425ED0" w:rsidRDefault="00425ED0">
      <w:pPr>
        <w:spacing w:before="3" w:after="0" w:line="360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 подробный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выполнения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запланированного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точки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 влияния на исходы (например, снижение риска).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 Меры минимизации риска.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Предлагаемые 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научно обоснованными,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разрабатываться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представляться специалистами с соответствующей квалификацией.</w:t>
      </w:r>
    </w:p>
    <w:p w:rsidR="002323A9" w:rsidRPr="00425ED0" w:rsidRDefault="00425ED0">
      <w:pPr>
        <w:spacing w:before="7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меры минимизации риска могут иметь различные цели,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дизайн,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сложность.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 использоваться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выбора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превышает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которым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противопоказано, 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имеющего отношение к контролю важных рисков и (или) надлежащего управления нежелательной реакцией в случае ее развития.</w:t>
      </w:r>
    </w:p>
    <w:p w:rsidR="002323A9" w:rsidRPr="00425ED0" w:rsidRDefault="00425ED0" w:rsidP="003355A2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 риска в отношении риска медицинской ошибки и (или) в целях обеспечения надлежащего назначения лекарственного препарата в случаях, если достижение этой цели только посредством представления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 о лекарственном препарате в ИМП (ЛВ) или информации на этикетке является практически неосуществимым.</w:t>
      </w:r>
    </w:p>
    <w:p w:rsidR="002323A9" w:rsidRPr="00425ED0" w:rsidRDefault="00425ED0">
      <w:pPr>
        <w:spacing w:before="3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Если сделан запрос на дополнительные меры минимизации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риска, обоснование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запроса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документировано,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этапов выполнения мер минимизации рисков и их оценки.</w:t>
      </w:r>
    </w:p>
    <w:p w:rsidR="002323A9" w:rsidRPr="00425ED0" w:rsidRDefault="00425ED0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меры минимизации рисков могут включать следующие:</w:t>
      </w:r>
    </w:p>
    <w:p w:rsidR="002323A9" w:rsidRPr="00425ED0" w:rsidRDefault="00425ED0" w:rsidP="003355A2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образовательная программа;</w:t>
      </w:r>
    </w:p>
    <w:p w:rsidR="002323A9" w:rsidRPr="00425ED0" w:rsidRDefault="00425ED0" w:rsidP="003355A2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программа контролируемого доступа;</w:t>
      </w:r>
    </w:p>
    <w:p w:rsidR="002323A9" w:rsidRPr="00425ED0" w:rsidRDefault="00425ED0" w:rsidP="003355A2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другие меры по минимизации риска.</w:t>
      </w:r>
    </w:p>
    <w:p w:rsidR="002323A9" w:rsidRPr="00425ED0" w:rsidRDefault="00425ED0" w:rsidP="003355A2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 Образовательная программа.</w:t>
      </w:r>
    </w:p>
    <w:p w:rsidR="002323A9" w:rsidRPr="00425ED0" w:rsidRDefault="00425ED0" w:rsidP="003355A2">
      <w:pPr>
        <w:spacing w:before="5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инструменты или методы минимизации риска, которые могут быть использованы в образовательной программе, основаны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целевом информировании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представлением информации, содержащейся в ОХЛП или ИМП (ЛВ). Любой образовательный материал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ориентирован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 целей минимизации риска.</w:t>
      </w:r>
    </w:p>
    <w:p w:rsidR="002323A9" w:rsidRPr="00425ED0" w:rsidRDefault="00425ED0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оптимизация 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позитивного влияния на действия сотрудников системы здравоохранения и пациентов в целях минимизации риска. Образовательные материалы должны быть созданы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исходя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предположения,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практически выполнимая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действенная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 данной меры считается важной и значимой для минимизации риска и (или) оптимизации соотношения «польза – риск».</w:t>
      </w:r>
    </w:p>
    <w:p w:rsidR="002323A9" w:rsidRPr="00425ED0" w:rsidRDefault="00425ED0">
      <w:pPr>
        <w:spacing w:before="21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Используемые в контексте образовательной программы образовательные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несколько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различных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целевых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аудиторий,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проблему, связанную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 комбинации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массовой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 (на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бумажном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носителе,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аудио,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видео,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 телекоммуникационной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персональное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обучение). Рекомендуется представление материалов в диапазоне форматов в целях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строя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средства 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невозможности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 телекоммуникационной сети «Интернет».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полностью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(ЛВ).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 рекламы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(прямые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завуалированные)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содержание.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Акцент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управление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 риска.</w:t>
      </w:r>
    </w:p>
    <w:p w:rsidR="002323A9" w:rsidRPr="00425ED0" w:rsidRDefault="00425ED0">
      <w:pPr>
        <w:spacing w:before="8" w:after="0" w:line="359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полностью отделена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рекламных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контактную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 следует использовать в рекламных целях.</w:t>
      </w:r>
    </w:p>
    <w:p w:rsidR="002323A9" w:rsidRPr="00425ED0" w:rsidRDefault="00425ED0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ниже,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 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комбинации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разработке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дополнительной минимизации риска.</w:t>
      </w:r>
    </w:p>
    <w:p w:rsidR="002323A9" w:rsidRPr="00425ED0" w:rsidRDefault="00425ED0">
      <w:pPr>
        <w:spacing w:before="21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12.2.2.1.1. Образовательные инструменты.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Образовательные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определенную направленность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однозначное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рассматриваемой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конкретных действий, которые должны быть предприняты работниками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таких рисков.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акцентирована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специфическим проблемам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 включать информацию, которая не имеет непосредственного отношения 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 представлена в ОХЛП или ИМП (ЛВ).</w:t>
      </w:r>
    </w:p>
    <w:p w:rsidR="002323A9" w:rsidRPr="00425ED0" w:rsidRDefault="00425ED0">
      <w:pPr>
        <w:spacing w:before="7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 информации для включения в образовательные инструменты или методы могут предусматривать:</w:t>
      </w:r>
    </w:p>
    <w:p w:rsidR="002323A9" w:rsidRPr="00425ED0" w:rsidRDefault="00425ED0">
      <w:pPr>
        <w:spacing w:before="4" w:after="0" w:line="359" w:lineRule="auto"/>
        <w:ind w:left="102" w:right="3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 по назначению лекарственного препарата, включая выбор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минимизацию важных выборочных рисков;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 системы здравоохранения, пациентов или лиц, осуществляющих уход за ними);</w:t>
      </w:r>
    </w:p>
    <w:p w:rsidR="002323A9" w:rsidRPr="00425ED0" w:rsidRDefault="00425ED0">
      <w:pPr>
        <w:spacing w:before="7" w:after="0" w:line="359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выявленных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интерес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характеристики определенного риска.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12.2.2.1.1.1. Образовательные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сотрудников системы здравоохранения.</w:t>
      </w:r>
    </w:p>
    <w:p w:rsidR="002323A9" w:rsidRPr="00425ED0" w:rsidRDefault="00425ED0" w:rsidP="003355A2">
      <w:pPr>
        <w:spacing w:before="9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сотрудников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специфических рекомендаций по применению, и (или) противопоказаний,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предостережений,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лекарственным препаратом и специфическими рисками, нуждающимися в дополнительных мерах по минимизации риска, включая:</w:t>
      </w:r>
    </w:p>
    <w:p w:rsidR="002323A9" w:rsidRPr="00425ED0" w:rsidRDefault="00425ED0">
      <w:pPr>
        <w:spacing w:before="7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 пациентов;</w:t>
      </w: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методику лечения, режим дозирования, контроль и мониторинг;</w:t>
      </w:r>
    </w:p>
    <w:p w:rsidR="002323A9" w:rsidRPr="00425ED0" w:rsidRDefault="00425ED0">
      <w:pPr>
        <w:spacing w:after="0" w:line="359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административные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 лекарственного препарата;</w:t>
      </w:r>
    </w:p>
    <w:p w:rsidR="002323A9" w:rsidRPr="00425ED0" w:rsidRDefault="00425ED0">
      <w:pPr>
        <w:spacing w:before="8" w:after="0" w:line="360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детальная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пациентам.</w:t>
      </w:r>
    </w:p>
    <w:p w:rsidR="002323A9" w:rsidRPr="00425ED0" w:rsidRDefault="00425ED0">
      <w:pPr>
        <w:spacing w:before="4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 формата образовательного инструмента или метода зависит 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совершить определенное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количество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выпиской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рецепта индивидуальному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подходящим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контрольный лист. Формат брошюры может быть более подходящим для осознания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специалистами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конкретных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акцентом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раннем 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плакаты могут содержать применимые терапевтические руководства или схемы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отдано предпочтение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форматам,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направленности, объема информации, целевой аудитории и иных факторов.</w:t>
      </w:r>
    </w:p>
    <w:p w:rsidR="002323A9" w:rsidRPr="00425ED0" w:rsidRDefault="00425ED0">
      <w:pPr>
        <w:spacing w:before="7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12.2.2.1.1.2. Образовательные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пациентов и лиц, осуществляющих уход за ними.</w:t>
      </w:r>
    </w:p>
    <w:p w:rsidR="002323A9" w:rsidRPr="00425ED0" w:rsidRDefault="00425ED0" w:rsidP="003355A2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Образовательные инструменты или методы для пациента 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лицами, осуществляющими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уход,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симптомов,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раннего выявления специфических нежелательных реакций, требующих принятия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дальнейшего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уместным,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использован для представления информации и напоминания пациенту о важных действиях (по ведению записей по дозированию 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диагностическим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зарегистрированы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последующим обсуждением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 обеспечения соблюдения любых этапов, необходимых для эффективного применения лекарственного препарата и др.).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12.2.2.1.1.3. Памятка для пациента.</w:t>
      </w:r>
    </w:p>
    <w:p w:rsidR="002323A9" w:rsidRPr="00425ED0" w:rsidRDefault="002323A9">
      <w:pPr>
        <w:spacing w:before="1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 данного инструмента является гарантия того, что специальная информация в отношении текущего лечения пациента и 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потенциальные взаимодействия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всегда имеется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распоряжении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соответствующему сотруднику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содержать необходимый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минимум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облегчающих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состояние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экстренных.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 ключевых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портативность.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12.2.2.1.2. Программа контролируемого доступа.</w:t>
      </w:r>
    </w:p>
    <w:p w:rsidR="002323A9" w:rsidRPr="00425ED0" w:rsidRDefault="00425ED0" w:rsidP="003355A2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Программа контролируемого доступа состоит из оперативных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мер, нацеленных на контроль доступа к лекарственному препарату за пределами уровня контроля, гарантированного стандартными мерами по минимизации риска, то есть регуляторным статусом лекарственного 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качестве метода минимизации серьезного риска для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с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пользой,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нельзя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достигнуть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 мер минимизации вследствие риска воздействия на здоровье пациентов.</w:t>
      </w:r>
    </w:p>
    <w:p w:rsidR="002323A9" w:rsidRPr="00425ED0" w:rsidRDefault="00425ED0">
      <w:pPr>
        <w:spacing w:before="3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Примеры требований, которые должны быть выполнены до назначения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использования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перечислены ниже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комбинации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другими требованиями):</w:t>
      </w:r>
    </w:p>
    <w:p w:rsidR="002323A9" w:rsidRPr="00425ED0" w:rsidRDefault="00425ED0">
      <w:pPr>
        <w:spacing w:before="5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специфические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обследования пациента для обеспечения соответствия определенным клиническим критериям;</w:t>
      </w:r>
    </w:p>
    <w:p w:rsidR="002323A9" w:rsidRPr="00425ED0" w:rsidRDefault="00425ED0">
      <w:pPr>
        <w:spacing w:before="4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врач,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выписывающий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 фармацевтический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отпускающий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документально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стороны получение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сопряженного с применением лекарственного препарата;</w:t>
      </w:r>
    </w:p>
    <w:p w:rsidR="002323A9" w:rsidRPr="00425ED0" w:rsidRDefault="00425ED0">
      <w:pPr>
        <w:spacing w:before="4" w:after="0" w:line="359" w:lineRule="auto"/>
        <w:ind w:left="102" w:right="43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точные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систематическому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последующему наблюдению за пациентом посредством регистрации в специальной системе сбора данных (в регистре пациентов) и др.;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аптеках,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лицензию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</w:p>
    <w:p w:rsidR="002323A9" w:rsidRPr="00425ED0" w:rsidRDefault="00425ED0" w:rsidP="003355A2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 определенных случаях в качестве инструмента контролируемого 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проведении специального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состояния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пациента. Например, контроль состояния пациента, лабораторные показатели или иные характеристики (ЭКГ и др.) до лечения и (или) в процессе лечения, 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функции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печени,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регулярные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крови,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тест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беременность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компонентом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 беременности). Меры должны быть введены в действие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 является критическим фактором с точки зрения соотношения «польза – риск» лекарственного препарата.</w:t>
      </w:r>
    </w:p>
    <w:p w:rsidR="002323A9" w:rsidRPr="00425ED0" w:rsidRDefault="00425ED0" w:rsidP="003355A2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12.2.2.1.3. Другие меры минимизации риска.</w:t>
      </w:r>
    </w:p>
    <w:p w:rsidR="002323A9" w:rsidRPr="00425ED0" w:rsidRDefault="00425ED0" w:rsidP="003355A2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12.2.2.1.3.1. Программа предотвращения беременности.</w:t>
      </w:r>
    </w:p>
    <w:p w:rsidR="002323A9" w:rsidRPr="00425ED0" w:rsidRDefault="00425ED0" w:rsidP="003355A2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Программа предотвращения беременности представляет собой совокупность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известным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потенциальным тератогенным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Данная программа должна обеспечивать внедрение такого механизма контроля, 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начале терапии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забеременели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курса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 определенного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прекращения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терапии. Программа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ориентирована на пациентов мужского пола в случае, если применение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отцом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 негативные последствия для исхода беременности.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Программа предотвращения беременности сочетает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применение 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 контроля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элементы 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индивидуально,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совокупности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планировании программы предотвращения беременности:</w:t>
      </w:r>
    </w:p>
    <w:p w:rsidR="002323A9" w:rsidRPr="00425ED0" w:rsidRDefault="00425ED0" w:rsidP="003355A2">
      <w:pPr>
        <w:spacing w:before="7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образовательные инструменты, направленные на сотрудников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тератогенного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минимизации данного риска (руководство по использованию более чем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контрацепции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видам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контрацептивных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длительности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избегать беременности после прекращения лечения и др.);</w:t>
      </w:r>
    </w:p>
    <w:p w:rsidR="002323A9" w:rsidRPr="00425ED0" w:rsidRDefault="00425ED0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контролируемый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отпуска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теста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беременность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отрицательных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фармацевтическим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отпуском лекарственного препарата;</w:t>
      </w:r>
    </w:p>
    <w:p w:rsidR="002323A9" w:rsidRPr="00425ED0" w:rsidRDefault="00425ED0" w:rsidP="003355A2">
      <w:pPr>
        <w:spacing w:before="7" w:after="0" w:line="360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ограничение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рецепта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30 календарными днями;</w:t>
      </w:r>
    </w:p>
    <w:p w:rsidR="002323A9" w:rsidRPr="00425ED0" w:rsidRDefault="00425ED0">
      <w:pPr>
        <w:spacing w:after="0" w:line="360" w:lineRule="auto"/>
        <w:ind w:left="102" w:right="44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консультирование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непреднамеренной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оценка исхода случайной беременности.</w:t>
      </w:r>
    </w:p>
    <w:p w:rsidR="002323A9" w:rsidRPr="00425ED0" w:rsidRDefault="00425ED0" w:rsidP="003355A2">
      <w:pPr>
        <w:spacing w:before="4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также рассмотреть целесообразность внедрения и дизайн регистра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беременных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пациентам, 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забеременели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 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окончания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течение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3 месяцев).</w:t>
      </w: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12.2.2.1.3.2. Непосредственное обращение к сотрудникам системы здравоохранения.</w:t>
      </w:r>
    </w:p>
    <w:p w:rsidR="002323A9" w:rsidRPr="00425ED0" w:rsidRDefault="00425ED0" w:rsidP="003355A2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безопасности,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представляется 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непосредственно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 предпринять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принятую медицинскую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препарата, указанных в разделе 11 настоящих Правил.</w:t>
      </w:r>
    </w:p>
    <w:p w:rsidR="002323A9" w:rsidRPr="00425ED0" w:rsidRDefault="00425ED0" w:rsidP="003355A2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12.2.3. Выполнение мер минимизации рисков.</w:t>
      </w:r>
    </w:p>
    <w:p w:rsidR="002323A9" w:rsidRPr="00425ED0" w:rsidRDefault="00425ED0" w:rsidP="003355A2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 или несколько активных мер, которые должны внедряться и выполняться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Надлежащее 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процедурам,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направленным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достижение 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однократное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запуском» 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охватить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 сотрудников, потенциально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выписывающих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 и 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потребителей,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потребителей.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возникнуть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 периодическом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перераспределении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после запуска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мер. Надлежащее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 должно уделяться общему формату образовательных инструментов или методов 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четкого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рекламными материалами.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согласования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осуществляться отдельно от передачи рекламного материала, при этом в сопроводительном письме должно быть обозначено, являются ли материалы рекламными или образовательными. Образовательные материалы следует распространять отдельно от рекламных материалов с указанием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рекламными.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 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качества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гарантировать,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имеющиеся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распространения соответствуют поставленной цели меры минимизации риска и являются контролируемыми.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 Оценка эффективности мер минимизации риска.</w:t>
      </w:r>
    </w:p>
    <w:p w:rsidR="002323A9" w:rsidRPr="00425ED0" w:rsidRDefault="00425ED0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эффективности мер минимизации риска является необходимой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причин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неэффективности,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 корректирующих действий. Оценка эффективности мер выполняется по каждой мере минимизации риска и для программы в целом.</w:t>
      </w:r>
    </w:p>
    <w:p w:rsidR="002323A9" w:rsidRPr="00425ED0" w:rsidRDefault="00425ED0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 эффективности мер должна рассматривать различные аспекты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есть 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осведомленность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 результат (в какой степени были достигнуты цели минимизации риска и 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срок).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активной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 быть тщательно спланировано в рамках ПУР до инициирования мер.</w:t>
      </w:r>
    </w:p>
    <w:p w:rsidR="002323A9" w:rsidRPr="00425ED0" w:rsidRDefault="00425ED0">
      <w:pPr>
        <w:spacing w:before="4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оценки эффективности мер минимизации риска следует использовать 2 группы показателей:</w:t>
      </w:r>
    </w:p>
    <w:p w:rsidR="002323A9" w:rsidRPr="00425ED0" w:rsidRDefault="00425ED0">
      <w:pPr>
        <w:spacing w:before="4"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 процесса;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 результата.</w:t>
      </w:r>
    </w:p>
    <w:p w:rsidR="002323A9" w:rsidRPr="00425ED0" w:rsidRDefault="002323A9">
      <w:pPr>
        <w:spacing w:before="4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3355A2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 процесса необходимы для сбора доказательств успешности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 Данная группа показателей процесса должна обеспечить оценку степени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запланированной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требуемого влияния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отслеживаться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Полученные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опыт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оптимизации корректирующих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улучшить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причинных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силу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добиться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желаемого контроля специфических рисков.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 результата обеспечивают общую оценку степени контроля риска, достигнутого посредством внедрения мер минимизации риска. Например, если целью оперативной меры является снижение 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критерий успеха будет привязан к данной цели.</w:t>
      </w:r>
    </w:p>
    <w:p w:rsidR="002323A9" w:rsidRPr="00425ED0" w:rsidRDefault="00425ED0" w:rsidP="003355A2">
      <w:pPr>
        <w:spacing w:before="7" w:after="0" w:line="359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По результатам процедуры оценки эффективности мер минимизации риска делается вывод о возможности дальнейшего выполнения оцениваемой меры минимизации риска без изменений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либо 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свидетельствовать,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усилена (посредством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предостережения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рекомендации в ОХЛП и ИМП (ЛВ), улучшения четкости рекомендаций 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подключением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 по минимизации риска или улучшением существующих и др.).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выявление несоответствия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отсутствия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процедуре оценки требуемой направленности, в связи с чем может быть уменьшен объем работ по программе или рассмотрено ее упрощение (уменьшение числа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 выполнения отдельных мер по минимизации риска).</w:t>
      </w:r>
    </w:p>
    <w:p w:rsidR="002323A9" w:rsidRPr="00425ED0" w:rsidRDefault="00425ED0" w:rsidP="003355A2">
      <w:pPr>
        <w:spacing w:before="8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дополнение к оценке эффективности мер минимизации риска в управлении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важно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оценить, может ли дополнительная мера минимизации риска иметь непреднамеренные (негативные) последствия для рассматриваемой проблемы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здоровья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населения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приближенном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отдаленном временном интервале.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12.2.4.1. Показатели процесса.</w:t>
      </w:r>
    </w:p>
    <w:p w:rsidR="002323A9" w:rsidRPr="00425ED0" w:rsidRDefault="00425ED0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параметрами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объема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изначальной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 выполнении.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дополнять,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замещать 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намеченных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реализации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результата).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зависимости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характера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быть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определены для оценки их эффективности.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12.2.4.1.1. Достижение целевой популяции.</w:t>
      </w: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предоставление 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использовать меры оценки распространения информации для получения базовых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ориентированы на оценку соответствия используемого инструмента для 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язык,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рисунки, диаграммы,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инструменты)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фактического получения материалов целевой группой.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12.2.4.1.2. Оценка клинических знаний.</w:t>
      </w: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осведомленности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 знаний,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др.),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 строгие научные методы аналитических опросов.</w:t>
      </w:r>
    </w:p>
    <w:p w:rsidR="002323A9" w:rsidRPr="00425ED0" w:rsidRDefault="00425ED0">
      <w:pPr>
        <w:spacing w:before="21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Аналитический опрос обычно включает основные стандартные вопросы,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ответы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допускается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телефону,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личном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интервью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отправлять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(электронной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почте). Аналитические опросы следует время от времени повторять.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адаптирован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контролю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осведомленности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репрезентативных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посредством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психометрических величин. Для выполнения оценки следует определить адекватный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использованием рандомизации.</w:t>
      </w:r>
    </w:p>
    <w:p w:rsidR="002323A9" w:rsidRPr="00425ED0" w:rsidRDefault="00425ED0">
      <w:pPr>
        <w:spacing w:before="5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Надлежащее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аналитического опроса,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дизайну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репрезентативности, операционным определениям зависимых и независимых переменных, а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статистическому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анализу.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Тщательное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внимание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уделено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сбору данных (анкеты, опросники и др.).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12.2.4.1.3. Оценка клинических действий.</w:t>
      </w:r>
    </w:p>
    <w:p w:rsidR="002323A9" w:rsidRPr="00425ED0" w:rsidRDefault="00425ED0">
      <w:pPr>
        <w:spacing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целях оценки эффективности образовательных оперативных мер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 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 (например, назначение лекарственного препарата).</w:t>
      </w:r>
    </w:p>
    <w:p w:rsidR="002323A9" w:rsidRPr="00425ED0" w:rsidRDefault="00425ED0">
      <w:pPr>
        <w:spacing w:before="7"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 по использованию лекарственного препарата посредством вторичного использования данных электронных 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количественной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представителя целевой группы.</w:t>
      </w:r>
    </w:p>
    <w:p w:rsidR="002323A9" w:rsidRPr="00425ED0" w:rsidRDefault="00425ED0" w:rsidP="003355A2">
      <w:pPr>
        <w:spacing w:before="8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 листов назначения лекарственных препаратов, особенно во взаимосвязи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(клинические,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демографические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др.),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назначение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взаимодействующих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 рекомендациям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лабораторному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контроль состояния пациента.</w:t>
      </w:r>
    </w:p>
    <w:p w:rsidR="002323A9" w:rsidRPr="00425ED0" w:rsidRDefault="00425ED0">
      <w:pPr>
        <w:spacing w:before="4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Применяя соответствующие статистические методы (анализ динамических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рядов,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выживаемости,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логистическая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регрессия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др.)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потребителей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 сделать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аспектов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прогноз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выходящий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 полученных доказательств.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12.2.4.2. Показатели результата.</w:t>
      </w: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Конечными индикаторами успешности программы минимизации риска являются результаты повышения безопасности применения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(частота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тяжести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интервенционного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 есть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рамках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неинтервенционного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исследования). 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индикаторами успешности программы минимизации риска.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показателях,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сравнение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 показатель частоты или кумулятивной частоты нежелательной реакции, полученный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пострегистрационном этапе.</w:t>
      </w:r>
    </w:p>
    <w:p w:rsidR="002323A9" w:rsidRPr="00425ED0" w:rsidRDefault="00425ED0" w:rsidP="003355A2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 с любым подходом научные и признанные принципы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эпидемиологического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руководством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рассматриваемого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 результата.</w:t>
      </w:r>
    </w:p>
    <w:p w:rsidR="002323A9" w:rsidRPr="00425ED0" w:rsidRDefault="00425ED0">
      <w:pPr>
        <w:spacing w:before="3" w:after="0" w:line="360" w:lineRule="auto"/>
        <w:ind w:left="102" w:right="44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учитывать сравнение частоты до и после выполнения мер минимизации риска.</w:t>
      </w:r>
    </w:p>
    <w:p w:rsidR="002323A9" w:rsidRPr="00425ED0" w:rsidRDefault="00425ED0">
      <w:pPr>
        <w:spacing w:before="6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расчета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 является практически неосуществимым (например, меры минимизации риска были введены в действие в момент получения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регистрационного удостоверения), показатель частоты исхода, полученный на этапе после 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соотносится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заранее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референтным значением, полученным из литературных источников, ретроспективных 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карт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ожидаемой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 популяции (наблюдаемый анализ в сравнении с предполагаемым и др.),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стимулирования репортирования.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сравнения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надлежащим образом обоснован.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Уровень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фиксированный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 времени)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приемлемую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лечение, 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исключением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базисная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 нежелательного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незначительная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существует выраженная взаимосвязь между лечением и нежелательной реакцией.</w:t>
      </w:r>
    </w:p>
    <w:p w:rsidR="002323A9" w:rsidRPr="00425ED0" w:rsidRDefault="00425ED0" w:rsidP="003355A2">
      <w:pPr>
        <w:spacing w:before="4"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таких обстоятельствах, когда прямое определение степени 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рассматриваемой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практически неосуществимым,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спонтанные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позволить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 предположение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относительно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приблизительного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значения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 нежелательной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некоторые обоснованные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показателя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контексте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</w:p>
    <w:p w:rsidR="002323A9" w:rsidRPr="00425ED0" w:rsidRDefault="00425ED0">
      <w:pPr>
        <w:spacing w:before="3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Характерные погрешности, которые влияют на уровень репортирования в отношении предполагаемых нежелательных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реакций, могут привести к результатам, вводящим в заблуждение. Например, введение программы минимизации риска как реакция на проблему, связанную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 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способствовать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повышению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осведомленности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определенных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счете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 привести к повышенному показателю репортирования.</w:t>
      </w:r>
    </w:p>
    <w:p w:rsidR="002323A9" w:rsidRPr="00425ED0" w:rsidRDefault="00425ED0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таких обстоятельствах анализ спонтанного репортирования 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ошибочному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заключению,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вмешательство оказалось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неэффективным.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Сниженные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 определенный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промежуток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ошибочному заключению, что вмешательство оказалось эффективным.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12.2.5. Координация.</w:t>
      </w:r>
    </w:p>
    <w:p w:rsidR="002323A9" w:rsidRPr="00425ED0" w:rsidRDefault="00425ED0" w:rsidP="003355A2">
      <w:pPr>
        <w:spacing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 несколько лекарственных препаратов, в том числе лекарственные препараты с одинаковым действующим веществом имеются в наличии на рынке, должен быть выработан целостный подход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предусмотренный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 Когда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координационных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группы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выработан согласованный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подход.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обстоятельствах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предварительное 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оценивалась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отдельного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совокупности.</w:t>
      </w:r>
    </w:p>
    <w:p w:rsidR="002323A9" w:rsidRPr="00425ED0" w:rsidRDefault="00425ED0">
      <w:pPr>
        <w:spacing w:before="3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12.2.6. Системы качества мер минимизации риска.</w:t>
      </w:r>
    </w:p>
    <w:p w:rsidR="002323A9" w:rsidRPr="00425ED0" w:rsidRDefault="00425ED0">
      <w:pPr>
        <w:spacing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Хотя в разработку и осуществление мер минимизации риска могут быть вовлечены многие эксперты, окончательная ответственность за качество, точность и научную целостность таких мер возлагается на держателя регистрационного удостоверения и уполномоченного лица по фармаконадзору в государствах-членах.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несет ответственность за 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 информации, а также должен применять принципы качества, указанные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Отслеживаемые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версии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 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рассмотрения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включенные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управления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 документы в отношении мер по минимизации риска могут подвергаться аудиту или инспектированию.</w:t>
      </w:r>
    </w:p>
    <w:p w:rsidR="002323A9" w:rsidRPr="00425ED0" w:rsidRDefault="00425ED0" w:rsidP="003355A2">
      <w:pPr>
        <w:spacing w:before="5" w:after="0" w:line="360" w:lineRule="auto"/>
        <w:ind w:left="102" w:right="4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обеспечить,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механизмы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отчетности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анализов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подтверждались документально. Данные документы могут подвергаться аудиту или инспекции.</w:t>
      </w:r>
    </w:p>
    <w:p w:rsidR="002323A9" w:rsidRPr="00425ED0" w:rsidRDefault="002323A9">
      <w:pPr>
        <w:spacing w:before="4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3355A2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12.3. Ответственность уполномоченных органов государств-членов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3355A2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несут ответственность 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применяемых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безопасному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эффективному использованию лекарственного препарата.</w:t>
      </w:r>
    </w:p>
    <w:p w:rsidR="002323A9" w:rsidRPr="00425ED0" w:rsidRDefault="00425ED0">
      <w:pPr>
        <w:spacing w:before="3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В отношении мер минимизации риска, которые были введены 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оперативное рассмотрение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 регистрационного удостоверения.</w:t>
      </w:r>
    </w:p>
    <w:p w:rsidR="002323A9" w:rsidRPr="00425ED0" w:rsidRDefault="00425ED0">
      <w:pPr>
        <w:spacing w:before="5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при необходимости 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оказать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внедряемых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 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воспроизведенных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(генериков)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одинаковым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веществом.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необходимости введения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воспроизведенных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(генериков), обусловленных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безопасностью действующего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 воспроизведенным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(генерикам),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 привести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референтного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 обстоятельствах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гибридных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 могут понадобиться дополнительные меры минимизации риска, помимо 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вводимых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референтного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обусловленные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различиями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способе назначения или проблемами несовместимости).</w:t>
      </w:r>
    </w:p>
    <w:p w:rsidR="002323A9" w:rsidRPr="00425ED0" w:rsidRDefault="00425ED0" w:rsidP="003355A2">
      <w:pPr>
        <w:spacing w:before="7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 органы государств-членов должны обеспечить применение любого инструмента или метода по минимизации риска. Уполномоченные органы государств-членов должны согласовать с заявителем или держателем регистрационного удостоверения формат и средства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печатные материалы, интернет-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платформы и иные аудио-видео средства, 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(график)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выходом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рынок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случае необходимости.</w:t>
      </w:r>
    </w:p>
    <w:p w:rsidR="002323A9" w:rsidRPr="00425ED0" w:rsidRDefault="00425ED0">
      <w:pPr>
        <w:spacing w:before="7"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принимает самостоятельное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национальных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образовательных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согласование 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элементов 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 уровне осуществляют контроль результатов введения мер минимизации риска.</w:t>
      </w:r>
    </w:p>
    <w:p w:rsidR="002323A9" w:rsidRPr="00425ED0" w:rsidRDefault="002323A9">
      <w:pPr>
        <w:spacing w:before="5" w:after="0" w:line="160" w:lineRule="exact"/>
        <w:rPr>
          <w:sz w:val="16"/>
          <w:szCs w:val="16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3355A2">
      <w:pPr>
        <w:spacing w:after="0" w:line="240" w:lineRule="auto"/>
        <w:ind w:left="1134" w:right="1146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12.4. Ответственность держателей регистрационных удостоверений</w:t>
      </w:r>
    </w:p>
    <w:p w:rsidR="002323A9" w:rsidRPr="00425ED0" w:rsidRDefault="002323A9">
      <w:pPr>
        <w:spacing w:before="10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определить цели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дополнительные оперативные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разработаны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принципами,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указанными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разделах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12.2.1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12.2.2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полное документальное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соответствии с разделом 6 настоящих Правил.</w:t>
      </w:r>
    </w:p>
    <w:p w:rsidR="002323A9" w:rsidRPr="00425ED0" w:rsidRDefault="00425ED0" w:rsidP="003355A2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Меры, одобренные уполномоченным органом государства-члена в плане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национальном уровне.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представлять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 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результатам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предварительной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договоренности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 государств-членов,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 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сложностей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вопросов,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возникающих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инструментов или методов выполнения мер минимизации риска должны быть согласованы с уполномоченными органами государств-членов.</w:t>
      </w:r>
    </w:p>
    <w:p w:rsidR="002323A9" w:rsidRPr="00425ED0" w:rsidRDefault="00425ED0">
      <w:pPr>
        <w:spacing w:before="5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инструментов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методов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основе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технологий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требования, характерные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каждого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потенциальных проблем,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доступностью,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распознаваемостью, ответственностью, конфиденциальностью и защитой данных.</w:t>
      </w:r>
    </w:p>
    <w:p w:rsidR="002323A9" w:rsidRPr="00425ED0" w:rsidRDefault="00425ED0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воспроизведенных лекарственных препаратов (генериков)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 разработать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объемом, направленностью, содержанием и форматом инструментов или методов, применяемых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оригинального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Составление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графика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оперативных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надлежащим образом скоординированы в целях минимизации нагрузки на системы здравоохранения.</w:t>
      </w:r>
    </w:p>
    <w:p w:rsidR="002323A9" w:rsidRPr="00425ED0" w:rsidRDefault="00425ED0" w:rsidP="003355A2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воспроизведенных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(генериков) осуществляется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сотрудничестве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 случае обоснованности проведения исследований в целях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минимизации нагрузки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настоятельно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 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совместных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если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назначено</w:t>
      </w:r>
      <w:r w:rsidR="003355A2" w:rsidRPr="003355A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проспективного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когортного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исследование должно быть независимым от назначения 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торговым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наименованием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 определенного производителя лекарственного препарата. В этих случаях регистрация данных определенного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является важной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быстрой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идентификации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присущего конкретному лекарственному препарату.</w:t>
      </w:r>
    </w:p>
    <w:p w:rsidR="002323A9" w:rsidRPr="00425ED0" w:rsidRDefault="00425ED0">
      <w:pPr>
        <w:spacing w:before="5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контролировать результаты мер минимизации риска, которые включены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принципы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указаны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пункте 12.2.4. настоящих Правил.</w:t>
      </w:r>
    </w:p>
    <w:p w:rsidR="002323A9" w:rsidRPr="00425ED0" w:rsidRDefault="00425ED0" w:rsidP="003355A2">
      <w:pPr>
        <w:spacing w:before="7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отчет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3355A2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 – риск» в ПООБ.</w:t>
      </w:r>
    </w:p>
    <w:p w:rsidR="002323A9" w:rsidRPr="00425ED0" w:rsidRDefault="00425ED0">
      <w:pPr>
        <w:spacing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должен обеспечить своевременную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для выполнения соответствующей регуляторной оценки.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196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12.5. Сотрудники системы здравоохранения и пациенты</w:t>
      </w: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Взаимодействие сотрудников системы здравоохранения и пациентов является крайне важным фактором, необходимым для успешного выполнения образовательных программ и (или) программ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контролируемого доступа в целях оптимизации соотношения «польза – риск». Необходимо уделять особое внимание любой мере минимизации риска, которая может быть введена для обеспечения безопасного и эффективного использования лекарственных препаратов.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890" w:right="878" w:hanging="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12.6. Влияние эффективности мер по минимизации риска на план управления рисками и периодический обновляемый отчет по безопасности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6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суммарную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оценку результата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уменьшения важных рисков, связанных с применением лекарственного препарата. В ПУР акцент должен быть сделан на том, как выполняемая деятельность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отражаются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планировании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ПООБ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сделана оценка воздействия введенных мер на профиль безопасности и 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Акцент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 отчетного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недавних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минимизации риска.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Результаты оценки эффективности мер минимизации риска во всех случаях подлежат включению в ПУР. Как часть такой критической оценки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 наблюдения в отношении факторов, способствующих достижению цели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приводящих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недостаточности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 минимизации риска. Такой критический анализ может включать ссылку на опыт за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пределами государств-членов (при наличии).</w:t>
      </w:r>
    </w:p>
    <w:p w:rsidR="002323A9" w:rsidRPr="00425ED0" w:rsidRDefault="00425ED0" w:rsidP="00D0729E">
      <w:pPr>
        <w:spacing w:before="4"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акцентирована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успешными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использованием комбинации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соответствии пунктом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12.2.4.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настоящих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сделать разграничение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между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теми мерами, которые были введены позднее на пострегистрационном этапе.</w:t>
      </w:r>
    </w:p>
    <w:p w:rsidR="002323A9" w:rsidRPr="00425ED0" w:rsidRDefault="00425ED0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 представлена с учетом следующих рекомендаций:</w:t>
      </w:r>
    </w:p>
    <w:p w:rsidR="00D0729E" w:rsidRPr="00D0729E" w:rsidRDefault="00425ED0" w:rsidP="00D0729E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оценка должна представлять контекст путем: </w:t>
      </w:r>
    </w:p>
    <w:p w:rsidR="00D0729E" w:rsidRPr="00D0729E" w:rsidRDefault="00425ED0" w:rsidP="00D0729E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краткого описания введенных мер минимизации риска; </w:t>
      </w:r>
    </w:p>
    <w:p w:rsidR="002323A9" w:rsidRPr="00425ED0" w:rsidRDefault="00425ED0" w:rsidP="00D0729E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определения их целей;</w:t>
      </w:r>
    </w:p>
    <w:p w:rsidR="002323A9" w:rsidRPr="00425ED0" w:rsidRDefault="00425ED0" w:rsidP="00D0729E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описания выбранного процесса и показателей результата;</w:t>
      </w:r>
    </w:p>
    <w:p w:rsidR="002323A9" w:rsidRPr="00425ED0" w:rsidRDefault="00425ED0" w:rsidP="00D0729E">
      <w:pPr>
        <w:spacing w:before="3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анализ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характера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серьезность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предотвратимость. Где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уместно,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логистические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факторы, которые могут повлиять на клиническое выполнение мер минимизации риска;</w:t>
      </w:r>
    </w:p>
    <w:p w:rsidR="002323A9" w:rsidRPr="00425ED0" w:rsidRDefault="00425ED0">
      <w:pPr>
        <w:spacing w:before="8" w:after="0" w:line="360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рутинной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клинической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отклонения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первоначального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включать результаты исследований использования лекарственного препарата;</w:t>
      </w:r>
    </w:p>
    <w:p w:rsidR="002323A9" w:rsidRPr="00425ED0" w:rsidRDefault="00425ED0">
      <w:pPr>
        <w:spacing w:before="5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показатели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результата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(частота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серьезность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ключевыми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конечными точками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степени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достижения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поставленных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задач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выполнении мер минимизации риска.</w:t>
      </w:r>
    </w:p>
    <w:p w:rsidR="002323A9" w:rsidRPr="00425ED0" w:rsidRDefault="00425ED0">
      <w:pPr>
        <w:spacing w:before="7"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Предложения в отношении изменений по совершенствованию мер управления рисками должны быть представлены в соответствующем разделе ПООБ.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План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учетом поступающей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 минимизации риска.</w:t>
      </w:r>
    </w:p>
    <w:p w:rsidR="002323A9" w:rsidRPr="00425ED0" w:rsidRDefault="00425ED0" w:rsidP="00D0729E">
      <w:pPr>
        <w:spacing w:before="8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Частота обновления ПУР должна быть пропорциональной рискам, связанным с применением лекарственного препарата. Обновления ПУР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акцентированы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программу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представление обновлений по осуществлению мер минимизации риска, где это применимо.</w:t>
      </w:r>
    </w:p>
    <w:p w:rsidR="002323A9" w:rsidRPr="00425ED0" w:rsidRDefault="00425ED0">
      <w:pPr>
        <w:spacing w:before="7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случае обновления ограниченного количества разделов, они 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перечислены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сопроводительном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письме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 представлении документации. В случае если по результатам выполнения мер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внесение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изменений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ОХЛП, основания и данные изменения должны подтверждаться подачей ПООБ, отражающего указанные аспекты.</w:t>
      </w:r>
    </w:p>
    <w:p w:rsidR="002323A9" w:rsidRPr="00425ED0" w:rsidRDefault="002323A9">
      <w:pPr>
        <w:spacing w:before="7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3511" w:right="3500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12.7. Прозрачность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обеспечивают прозрачность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мерам минимизации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путем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размещения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соответствующих интернет-порталах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редакции ОХЛП, резюме ПУР с указанием введенных мер минимизации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риска.</w:t>
      </w:r>
    </w:p>
    <w:p w:rsidR="002323A9" w:rsidRPr="00425ED0" w:rsidRDefault="002323A9">
      <w:pPr>
        <w:spacing w:before="5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2604" w:right="2594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 Дополнительный мониторинг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3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3795" w:right="3785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13.1. Введение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2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 является необходимой функцией системы здравоохранения и направлен на быстрое выявление и реагирование на потенциальные угрозы безопасности, связанные с использованием лекарственного препарата.</w:t>
      </w:r>
    </w:p>
    <w:p w:rsidR="002323A9" w:rsidRPr="00425ED0" w:rsidRDefault="00425ED0" w:rsidP="00D0729E">
      <w:pPr>
        <w:spacing w:before="7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Государственная регистрация лекарственного препарата осуществляется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 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целевой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пределах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одобренных показаний и рекомендаций по применению.</w:t>
      </w:r>
    </w:p>
    <w:p w:rsidR="002323A9" w:rsidRPr="00425ED0" w:rsidRDefault="00425ED0">
      <w:pPr>
        <w:spacing w:before="3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моменту первоначальной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пострегистрационном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этапе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широком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протяжении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жизненного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цикла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препарата.</w:t>
      </w:r>
    </w:p>
    <w:p w:rsidR="002323A9" w:rsidRPr="00425ED0" w:rsidRDefault="00425ED0">
      <w:pPr>
        <w:spacing w:before="5" w:after="0" w:line="360" w:lineRule="auto"/>
        <w:ind w:left="102" w:right="40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 обеспечения возможности выполнения контроля безопасности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пропорционально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уровню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риска, сопряженному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является формирование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перечня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требующих расширенного сбора данных по безопасности после их регистрации, что означает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концепции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отношении некоторых лекарственных препаратов.</w:t>
      </w:r>
    </w:p>
    <w:p w:rsidR="002323A9" w:rsidRPr="00425ED0" w:rsidRDefault="00425ED0">
      <w:pPr>
        <w:spacing w:before="7"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Уполномоченными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создается, поддерживается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актуальном состоянии и публикуется единый список лекарственных препаратов, подлежащих дополнительному мониторингу (далее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Такие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обозначаются перевернутым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равнобедренным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треугольником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Wingdings 3" w:eastAsia="Wingdings 3" w:hAnsi="Wingdings 3" w:cs="Wingdings 3"/>
          <w:sz w:val="30"/>
          <w:szCs w:val="30"/>
        </w:rPr>
        <w:t>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 сопровождается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пояснительной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надписью: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«Данный 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 мониторингу. Это позволит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быстро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новую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Мы обращаемся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просьбой сообщать о любых подозреваемых нежелательных реакциях.».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2973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13.2. Структуры и процессы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359" w:lineRule="auto"/>
        <w:ind w:left="102" w:right="43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13.2.1. Принципы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присвоения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дополнительного мониторинга лекарственному препарату.</w:t>
      </w:r>
    </w:p>
    <w:p w:rsidR="002323A9" w:rsidRPr="00425ED0" w:rsidRDefault="00425ED0" w:rsidP="00D0729E">
      <w:pPr>
        <w:spacing w:before="8" w:after="0" w:line="360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Регистрация всех лекарственных препаратов осуществляется на 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признания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соотношения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положительным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сведений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(данных клинических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исследований,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проводились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разработке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препарата).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возникают редко либо развиваются при длительном применении, могут стать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очевидными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только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 более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широким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кругом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(или)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длительного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приема. 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преимущества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применением 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оценивались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условиях, отличающихся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повседневной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практики, 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клинические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исключать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определенные типы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множественными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заболеваниями 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сопутствующими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препаратами.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образом, после выхода лекарственного препарата на рынок его использование различными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популяционными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группами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постоянного мониторинга.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осуществляют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постоянный мониторинг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появляющейся информации по безопасности, а также выполняют оценку ее влияния на соотношение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«польза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–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Однако некоторые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требуют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более интенсивного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сбора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прохождения 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максимально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быстро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выявлять новые значимые проблемы, связанные с безопасностью, и немедленно предпринимать надлежащие меры. Для повышения эффективности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определенных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стимулирования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представления спонтанных сообщений о выявленных нежелательных реакциях введена концепция дополнительного мониторинга.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 дополнительного мониторинга может присваиваться лекарственному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время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 государственной регистрации или на более поздних этапах жизненного цикла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выявлении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процессе 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проблемы,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связанной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 безопасностью.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частности,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 важен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регистрационных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лекарственные 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происхождения,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 являются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приоритетами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осуществления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фармаконадзора. 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потребовать введение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 при определенных обстоятельствах, например, по результатам проведения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 ограничений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отношении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эффективного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использования лекарственного препарата.</w:t>
      </w:r>
    </w:p>
    <w:p w:rsidR="002323A9" w:rsidRPr="00425ED0" w:rsidRDefault="00425ED0">
      <w:pPr>
        <w:spacing w:before="5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13.2.2. Обмен данными и прозрачность.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D0729E">
      <w:pPr>
        <w:spacing w:after="0" w:line="360" w:lineRule="auto"/>
        <w:ind w:left="102" w:right="41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 дополнительного мониторинга должен доводиться до сведения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таким образом,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число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сообщений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предполагаемых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 реакциях повышалось, но при этом не создавалась чрезмерная тревога. Это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достигнуть,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например,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подчеркивая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необходимость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лучшей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характеристики профиля безопасности нового лекарственного препарата путем выявления дополнительных рисков, но соотнося эти потенциальные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риски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доказанными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преимуществами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терапевтической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пользой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препарата. Общедоступный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статусом дополнительного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постоянно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обновляться 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сфере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обращения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Кроме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системы 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иметь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возможность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легко распознавать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продукты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маркировке.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Публикация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списка вместе с соответствующим сообщением должна побуждать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сотрудников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 подлежащие дополнительному мониторингу.</w:t>
      </w:r>
    </w:p>
    <w:p w:rsidR="002323A9" w:rsidRPr="00425ED0" w:rsidRDefault="002323A9">
      <w:pPr>
        <w:spacing w:before="2" w:after="0" w:line="170" w:lineRule="exact"/>
        <w:rPr>
          <w:sz w:val="17"/>
          <w:szCs w:val="17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 w:rsidP="00D0729E">
      <w:pPr>
        <w:spacing w:after="0" w:line="344" w:lineRule="exact"/>
        <w:ind w:left="1276" w:right="1313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13.3. Критерии включения лекарственного препарата в список дополнительного мониторинга.</w:t>
      </w:r>
    </w:p>
    <w:p w:rsidR="002323A9" w:rsidRPr="00425ED0" w:rsidRDefault="002323A9">
      <w:pPr>
        <w:spacing w:before="7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13.3.1. Обязательные критерии включения.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7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список лекарственных препаратов, подлежащих дополнительному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включаются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категории лекарственных препаратов:</w:t>
      </w:r>
    </w:p>
    <w:p w:rsidR="002323A9" w:rsidRPr="00425ED0" w:rsidRDefault="00425ED0">
      <w:pPr>
        <w:spacing w:before="7"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регистрируемые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 государств-членов,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действующее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вещество,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которое до вступления в силу настоящих Правил не было зарегистрировано ни в одном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из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какого-либо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лекарственного препарата;</w:t>
      </w:r>
    </w:p>
    <w:p w:rsidR="002323A9" w:rsidRPr="00425ED0" w:rsidRDefault="00425ED0">
      <w:pPr>
        <w:spacing w:before="21"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происхождения, регистрируемые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вступления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 силу настоящих Правил;</w:t>
      </w:r>
    </w:p>
    <w:p w:rsidR="002323A9" w:rsidRPr="00425ED0" w:rsidRDefault="00425ED0">
      <w:pPr>
        <w:spacing w:before="7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было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затребовано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выполнение пострегистрационного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исследования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безопасности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момент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 удостоверения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государственной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после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выдачи удостоверения о государственной регистрации.</w:t>
      </w:r>
    </w:p>
    <w:p w:rsidR="002323A9" w:rsidRPr="00425ED0" w:rsidRDefault="00425ED0">
      <w:pPr>
        <w:spacing w:before="7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13.3.2. Дополнительные (факультативные) критерии включения.</w:t>
      </w:r>
    </w:p>
    <w:p w:rsidR="002323A9" w:rsidRPr="00425ED0" w:rsidRDefault="00425ED0">
      <w:pPr>
        <w:spacing w:after="0" w:line="359" w:lineRule="auto"/>
        <w:ind w:left="102" w:right="35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 запросу уполномоченного органа государства-члена лекарственные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могут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быть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подлежащих дополнительному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основании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следующих дополнительных критериев включения:</w:t>
      </w:r>
    </w:p>
    <w:p w:rsidR="002323A9" w:rsidRPr="00425ED0" w:rsidRDefault="00425ED0">
      <w:pPr>
        <w:spacing w:before="8" w:after="0" w:line="359" w:lineRule="auto"/>
        <w:ind w:left="102" w:right="39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рекомендации по применению лекарственного препарата содержат существенные ограничения, необходимые для обеспечения его безопасного и эффективного применения;</w:t>
      </w:r>
    </w:p>
    <w:p w:rsidR="002323A9" w:rsidRPr="00425ED0" w:rsidRDefault="00425ED0">
      <w:pPr>
        <w:spacing w:before="7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государства-члена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определено использование иных мер по обеспечению безопасности лекарственного препарата в системе управления рисками;</w:t>
      </w:r>
    </w:p>
    <w:p w:rsidR="002323A9" w:rsidRPr="00425ED0" w:rsidRDefault="00425ED0">
      <w:pPr>
        <w:spacing w:before="8" w:after="0" w:line="359" w:lineRule="auto"/>
        <w:ind w:left="102" w:right="42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органом государства-члена установлено обязательство для держателя регистрационного удостоверения провести пострегистрационное исследование эффективности.</w:t>
      </w:r>
    </w:p>
    <w:p w:rsidR="002323A9" w:rsidRPr="00425ED0" w:rsidRDefault="00425ED0">
      <w:pPr>
        <w:spacing w:before="5" w:after="0" w:line="360" w:lineRule="auto"/>
        <w:ind w:left="102" w:right="39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Решение по включению лекарственного препарата в список подлежащих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должно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учитывать вопрос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целесообразности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учетом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иных дополнительных мероприятий фармаконадзора, предложенных в ПУР.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1550" w:right="1541" w:hanging="4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13.4. Критерии определения начального времени корректировки списка лекарственных препаратов, подлежащих дополнительному мониторингу.</w:t>
      </w:r>
    </w:p>
    <w:p w:rsidR="002323A9" w:rsidRPr="00425ED0" w:rsidRDefault="002323A9">
      <w:pPr>
        <w:spacing w:before="8" w:after="0" w:line="150" w:lineRule="exact"/>
        <w:rPr>
          <w:sz w:val="15"/>
          <w:szCs w:val="15"/>
          <w:lang w:val="ru-RU"/>
        </w:rPr>
      </w:pP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13.4.1. Обязательные критерии.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>
      <w:pPr>
        <w:spacing w:after="0" w:line="360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содержащих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новые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действующие вещества,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биологического происхождения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начальный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период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составляет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даты государственной регистрации на территории государства-члена.</w:t>
      </w:r>
    </w:p>
    <w:p w:rsidR="002323A9" w:rsidRPr="00425ED0" w:rsidRDefault="00425ED0">
      <w:pPr>
        <w:spacing w:before="4"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13.4.2. Дополнительные критерии.</w:t>
      </w:r>
    </w:p>
    <w:p w:rsidR="002323A9" w:rsidRPr="00425ED0" w:rsidRDefault="00425ED0">
      <w:pPr>
        <w:spacing w:after="0" w:line="360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Для лекарственных препаратов, включенных список на основании установления определенных условий (проведение пострегистрационных исследований безопасности, эффективности, требований к системе управления рисками), период включения в список связан с выполнением соответствующих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обязательств,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возложенных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держателя регистрационного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удостоверения,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определяется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сообразно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получаемым результатам.</w:t>
      </w:r>
    </w:p>
    <w:p w:rsidR="002323A9" w:rsidRPr="00425ED0" w:rsidRDefault="00425ED0">
      <w:pPr>
        <w:spacing w:before="7" w:after="0" w:line="359" w:lineRule="auto"/>
        <w:ind w:left="102" w:right="42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 протяжении жизненного цикла лекарственного препарата возможно его неоднократное включение в список лекарственных препаратов, подлежащих дополнительному мониторингу.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94360B" w:rsidRDefault="00425ED0">
      <w:pPr>
        <w:spacing w:after="0" w:line="240" w:lineRule="auto"/>
        <w:ind w:left="674" w:right="662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94360B">
        <w:rPr>
          <w:rFonts w:ascii="Times New Roman" w:eastAsia="Times New Roman" w:hAnsi="Times New Roman" w:cs="Times New Roman"/>
          <w:sz w:val="30"/>
          <w:szCs w:val="30"/>
          <w:lang w:val="ru-RU"/>
        </w:rPr>
        <w:t>13.5. Обязанности уполномоченных органов государств-членов</w:t>
      </w:r>
    </w:p>
    <w:p w:rsidR="002323A9" w:rsidRPr="0094360B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94360B" w:rsidRDefault="002323A9">
      <w:pPr>
        <w:spacing w:before="11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22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 органам государств-членов следует:</w:t>
      </w:r>
    </w:p>
    <w:p w:rsidR="002323A9" w:rsidRPr="00425ED0" w:rsidRDefault="002323A9">
      <w:pPr>
        <w:spacing w:before="3" w:after="0" w:line="170" w:lineRule="exact"/>
        <w:rPr>
          <w:sz w:val="17"/>
          <w:szCs w:val="17"/>
          <w:lang w:val="ru-RU"/>
        </w:rPr>
      </w:pPr>
    </w:p>
    <w:p w:rsidR="002323A9" w:rsidRPr="00425ED0" w:rsidRDefault="00425ED0" w:rsidP="00D0729E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 информировать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0729E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0729E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0729E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членов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принятом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решении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регистрируемых (зарегистрированных) лекарственных препаратов в список подлежащих дополнительному мониторингу, обеспечить представление электронной ссылки на веб-страницу уполномоченного органа государства-члена, где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открыт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общий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доступ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 резюме ПУР;</w:t>
      </w:r>
    </w:p>
    <w:p w:rsidR="00D0729E" w:rsidRDefault="00425ED0" w:rsidP="00D0729E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опубликовать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сайтах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="00D0729E">
        <w:rPr>
          <w:rFonts w:ascii="Times New Roman" w:eastAsia="Times New Roman" w:hAnsi="Times New Roman" w:cs="Times New Roman"/>
          <w:sz w:val="30"/>
          <w:szCs w:val="30"/>
          <w:lang w:val="ru-RU"/>
        </w:rPr>
        <w:t>информационно-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телекоммуникационной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сети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«Интернет»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территориях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государств-членов, которые подлежат дополнительному мониторингу. В списке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 xml:space="preserve">указывается электронная ссылка на сайт уполномоченного органа государства-члена в информационно-телекоммуникационной сети «Интернет», где открыт общий доступ к информации о лекарственном препарате и резюме ПУР; </w:t>
      </w:r>
    </w:p>
    <w:p w:rsidR="002323A9" w:rsidRPr="00425ED0" w:rsidRDefault="00425ED0" w:rsidP="00D0729E">
      <w:pPr>
        <w:spacing w:after="0" w:line="360" w:lineRule="auto"/>
        <w:ind w:left="102" w:right="37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 информировать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уполномоченные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органы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других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 членов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зарегистрированных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национальной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процедуре лекарственных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препаратах,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D0729E" w:rsidRPr="00D0729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 подлежащих дополнительному мониторингу;</w:t>
      </w:r>
    </w:p>
    <w:p w:rsidR="002323A9" w:rsidRPr="00425ED0" w:rsidRDefault="00425ED0">
      <w:pPr>
        <w:spacing w:after="0" w:line="359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 учитывать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мониторингу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определении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частоты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особенностей выполняемых процедур по обнаружению сигналов;</w:t>
      </w:r>
    </w:p>
    <w:p w:rsidR="002323A9" w:rsidRPr="00425ED0" w:rsidRDefault="00425ED0">
      <w:pPr>
        <w:spacing w:before="7" w:after="0" w:line="360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д) информировать соответствующего держателя регистрационного удостоверения о принятии решения по включению в список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 мониторингу;</w:t>
      </w:r>
    </w:p>
    <w:p w:rsidR="002323A9" w:rsidRPr="00425ED0" w:rsidRDefault="00425ED0">
      <w:pPr>
        <w:spacing w:before="4" w:after="0" w:line="360" w:lineRule="auto"/>
        <w:ind w:left="102" w:right="40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е) принимать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надлежащие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меры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того,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сотрудники системы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здравоохранения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сообщали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любых подозреваемых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реакциях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на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препарат, включенный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подлежащих дополнительному мониторингу;</w:t>
      </w:r>
    </w:p>
    <w:p w:rsidR="002323A9" w:rsidRPr="00425ED0" w:rsidRDefault="00425ED0">
      <w:pPr>
        <w:spacing w:before="4" w:after="0" w:line="360" w:lineRule="auto"/>
        <w:ind w:left="102" w:right="45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ж) выполнять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ежемесячное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обновление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препаратов, подлежащих дополнительному мониторингу.</w:t>
      </w:r>
    </w:p>
    <w:p w:rsidR="002323A9" w:rsidRPr="00425ED0" w:rsidRDefault="002323A9">
      <w:pPr>
        <w:spacing w:before="2" w:after="0" w:line="260" w:lineRule="exact"/>
        <w:rPr>
          <w:sz w:val="26"/>
          <w:szCs w:val="26"/>
          <w:lang w:val="ru-RU"/>
        </w:rPr>
      </w:pPr>
    </w:p>
    <w:p w:rsidR="002323A9" w:rsidRPr="00425ED0" w:rsidRDefault="00425ED0">
      <w:pPr>
        <w:spacing w:before="21" w:after="0" w:line="240" w:lineRule="auto"/>
        <w:ind w:left="645" w:right="639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13.6. Обязанности держателей регистрационных удостоверений</w:t>
      </w:r>
    </w:p>
    <w:p w:rsidR="002323A9" w:rsidRPr="00425ED0" w:rsidRDefault="002323A9">
      <w:pPr>
        <w:spacing w:after="0" w:line="200" w:lineRule="exact"/>
        <w:rPr>
          <w:sz w:val="20"/>
          <w:szCs w:val="20"/>
          <w:lang w:val="ru-RU"/>
        </w:rPr>
      </w:pPr>
    </w:p>
    <w:p w:rsidR="002323A9" w:rsidRPr="00425ED0" w:rsidRDefault="002323A9">
      <w:pPr>
        <w:spacing w:before="14" w:after="0" w:line="200" w:lineRule="exact"/>
        <w:rPr>
          <w:sz w:val="20"/>
          <w:szCs w:val="20"/>
          <w:lang w:val="ru-RU"/>
        </w:rPr>
      </w:pPr>
    </w:p>
    <w:p w:rsidR="002323A9" w:rsidRPr="00425ED0" w:rsidRDefault="00425ED0">
      <w:pPr>
        <w:spacing w:after="0" w:line="240" w:lineRule="auto"/>
        <w:ind w:left="810" w:right="-20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Держатель регистрационного удостоверения обязан:</w:t>
      </w:r>
    </w:p>
    <w:p w:rsidR="002323A9" w:rsidRPr="00425ED0" w:rsidRDefault="00425ED0">
      <w:pPr>
        <w:spacing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ОХЛП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ИМП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(ЛВ)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своих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лекарственных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lastRenderedPageBreak/>
        <w:t>препаратов,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список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подлежащих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дополнительному мониторингу,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символ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треугольника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Wingdings 3" w:eastAsia="Wingdings 3" w:hAnsi="Wingdings 3" w:cs="Wingdings 3"/>
          <w:sz w:val="30"/>
          <w:szCs w:val="30"/>
        </w:rPr>
        <w:t>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также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стандартное пояснение о дополнительном мониторинге;</w:t>
      </w:r>
    </w:p>
    <w:p w:rsidR="002323A9" w:rsidRPr="00425ED0" w:rsidRDefault="00425ED0">
      <w:pPr>
        <w:spacing w:before="8" w:after="0" w:line="359" w:lineRule="auto"/>
        <w:ind w:left="102" w:right="41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б) включить информацию о статусе дополнительного мониторинга 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любой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материал,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который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будет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распространяться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работников системы здравоохранения 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пациентов, а также должен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приложить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все усилия, чтобы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стимулировать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репортирование нежелательных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реакций, как это согласовано с уполномоченными органами государств-членов;</w:t>
      </w:r>
    </w:p>
    <w:p w:rsidR="002323A9" w:rsidRPr="00425ED0" w:rsidRDefault="00425ED0">
      <w:pPr>
        <w:spacing w:before="7" w:after="0" w:line="360" w:lineRule="auto"/>
        <w:ind w:left="102" w:right="36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уполномоченным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органам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государств-членов данные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подтверждения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статуса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выполнения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каких-либо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условий, накладываемых данными уполномоченными органами;</w:t>
      </w:r>
    </w:p>
    <w:p w:rsidR="002323A9" w:rsidRPr="00425ED0" w:rsidRDefault="00425ED0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г)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представить соответствующие изменения в ОХЛП и ИМП (ЛВ) по</w:t>
      </w:r>
      <w:r w:rsidRPr="00425ED0">
        <w:rPr>
          <w:rFonts w:ascii="Times New Roman" w:eastAsia="Times New Roman" w:hAnsi="Times New Roman" w:cs="Times New Roman"/>
          <w:spacing w:val="75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включению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или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удалению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черного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символа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стандартизированной пояснительной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формулировки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порядке,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установленном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правилами регистрации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экспертизы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средств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медицинского применения, утверждаемыми Евразийской экономической комиссией, и требованиями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к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инструкции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медицинскому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применению лекарственных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и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общей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характеристике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лекарственных препаратов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для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медицинского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применения,</w:t>
      </w:r>
      <w:r w:rsidR="00BC76B0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утверждаемыми Евразийской экономической комиссией.</w:t>
      </w:r>
    </w:p>
    <w:p w:rsidR="002323A9" w:rsidRPr="00425ED0" w:rsidRDefault="002323A9">
      <w:pPr>
        <w:spacing w:before="8" w:after="0" w:line="240" w:lineRule="exact"/>
        <w:rPr>
          <w:sz w:val="24"/>
          <w:szCs w:val="24"/>
          <w:lang w:val="ru-RU"/>
        </w:rPr>
      </w:pPr>
    </w:p>
    <w:p w:rsidR="002323A9" w:rsidRPr="00425ED0" w:rsidRDefault="00425ED0">
      <w:pPr>
        <w:spacing w:after="0" w:line="240" w:lineRule="auto"/>
        <w:ind w:left="1780" w:right="1773"/>
        <w:jc w:val="center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425ED0">
        <w:rPr>
          <w:rFonts w:ascii="Times New Roman" w:eastAsia="Times New Roman" w:hAnsi="Times New Roman" w:cs="Times New Roman"/>
          <w:sz w:val="30"/>
          <w:szCs w:val="30"/>
          <w:lang w:val="ru-RU"/>
        </w:rPr>
        <w:t>13.7. Черный символ и пояснительная записка</w:t>
      </w:r>
    </w:p>
    <w:p w:rsidR="002323A9" w:rsidRPr="00D0729E" w:rsidRDefault="002323A9" w:rsidP="00D0729E">
      <w:pPr>
        <w:spacing w:before="7" w:after="0" w:line="359" w:lineRule="auto"/>
        <w:ind w:left="102" w:right="38" w:firstLine="708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p w:rsidR="00425ED0" w:rsidRPr="00D0729E" w:rsidRDefault="00425ED0" w:rsidP="00D0729E">
      <w:pPr>
        <w:spacing w:before="7" w:after="0" w:line="359" w:lineRule="auto"/>
        <w:ind w:left="102" w:right="38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0729E">
        <w:rPr>
          <w:rFonts w:ascii="Times New Roman" w:hAnsi="Times New Roman" w:cs="Times New Roman"/>
          <w:sz w:val="30"/>
          <w:szCs w:val="30"/>
          <w:lang w:val="ru-RU"/>
        </w:rPr>
        <w:t xml:space="preserve">Для лекарственных препаратов, включенных в список подлежащих дополнительному мониторингу, ОХЛП и ИМП (ЛВ) </w:t>
      </w:r>
      <w:r w:rsidRPr="00D0729E">
        <w:rPr>
          <w:rFonts w:ascii="Times New Roman" w:hAnsi="Times New Roman" w:cs="Times New Roman"/>
          <w:sz w:val="30"/>
          <w:szCs w:val="30"/>
          <w:lang w:val="ru-RU"/>
        </w:rPr>
        <w:lastRenderedPageBreak/>
        <w:t>должны содержать обозначение перевернутого черного равнобедренного треугольника ▼, которое сопровождается следующей пояснительной надписью:</w:t>
      </w:r>
    </w:p>
    <w:p w:rsidR="00425ED0" w:rsidRPr="00D0729E" w:rsidRDefault="00425ED0" w:rsidP="00425ED0">
      <w:pPr>
        <w:pStyle w:val="Bodytext40"/>
        <w:shd w:val="clear" w:color="auto" w:fill="auto"/>
        <w:spacing w:before="0" w:after="0" w:line="515" w:lineRule="exact"/>
        <w:ind w:firstLine="760"/>
        <w:rPr>
          <w:sz w:val="30"/>
          <w:szCs w:val="30"/>
          <w:lang w:val="ru-RU"/>
        </w:rPr>
      </w:pPr>
      <w:r w:rsidRPr="00D0729E">
        <w:rPr>
          <w:sz w:val="30"/>
          <w:szCs w:val="30"/>
          <w:lang w:val="ru-RU"/>
        </w:rPr>
        <w:t>«Данный лекарственный препарат подлежит дополнительному мониторингу. Это позволит быстро выявить новую информацию по безопасности. Мы обращаемся к сотрудникам системы здравоохранения с просьбой сообщать о любых подозреваемых нежелательных реакциях».</w:t>
      </w:r>
    </w:p>
    <w:p w:rsidR="00425ED0" w:rsidRPr="00D0729E" w:rsidRDefault="00425ED0" w:rsidP="00425ED0">
      <w:pPr>
        <w:pStyle w:val="Bodytext40"/>
        <w:shd w:val="clear" w:color="auto" w:fill="auto"/>
        <w:spacing w:before="0" w:after="0" w:line="515" w:lineRule="exact"/>
        <w:ind w:firstLine="760"/>
        <w:rPr>
          <w:sz w:val="30"/>
          <w:szCs w:val="30"/>
          <w:lang w:val="ru-RU"/>
        </w:rPr>
      </w:pPr>
      <w:r w:rsidRPr="00D0729E">
        <w:rPr>
          <w:sz w:val="30"/>
          <w:szCs w:val="30"/>
          <w:lang w:val="ru-RU"/>
        </w:rPr>
        <w:t>После того как лекарственный препарат включен в список или удален из него, держатель регистрационного удостоверения обязан внести соответствующие изменения в ОХЛП и ИМП (ЛВ), чтобы включить или удалить черный символ (в зависимости от обстоятельств), заявление и стандартную пояснительную записку.</w:t>
      </w:r>
    </w:p>
    <w:p w:rsidR="00425ED0" w:rsidRPr="00D0729E" w:rsidRDefault="00425ED0" w:rsidP="00425ED0">
      <w:pPr>
        <w:pStyle w:val="Bodytext40"/>
        <w:shd w:val="clear" w:color="auto" w:fill="auto"/>
        <w:spacing w:before="0" w:after="0" w:line="515" w:lineRule="exact"/>
        <w:ind w:firstLine="760"/>
        <w:rPr>
          <w:sz w:val="30"/>
          <w:szCs w:val="30"/>
          <w:lang w:val="ru-RU"/>
        </w:rPr>
      </w:pPr>
      <w:r w:rsidRPr="00D0729E">
        <w:rPr>
          <w:sz w:val="30"/>
          <w:szCs w:val="30"/>
          <w:lang w:val="ru-RU"/>
        </w:rPr>
        <w:t>Если решение о включении лекарственного препарата в список или удалении из списка делается при выполнении процедуры, установленной правом Союза или законодательством государства-члена (процедуры регистрации или перерегистрации, внесения изменений в ОХЛП и др.), то содержание ОХЛП и ИМП (ЛВ) требуется обновить до завершения процедуры, чтобы включить в информацию о лекарственном препарате или удалить из нее черный треугольник и стандартную пояснительную записку.</w:t>
      </w:r>
    </w:p>
    <w:p w:rsidR="00425ED0" w:rsidRPr="00D0729E" w:rsidRDefault="00425ED0" w:rsidP="00425ED0">
      <w:pPr>
        <w:pStyle w:val="Bodytext40"/>
        <w:shd w:val="clear" w:color="auto" w:fill="auto"/>
        <w:spacing w:before="0" w:after="0" w:line="515" w:lineRule="exact"/>
        <w:ind w:firstLine="760"/>
        <w:rPr>
          <w:sz w:val="30"/>
          <w:szCs w:val="30"/>
          <w:lang w:val="ru-RU"/>
        </w:rPr>
      </w:pPr>
      <w:r w:rsidRPr="00D0729E">
        <w:rPr>
          <w:sz w:val="30"/>
          <w:szCs w:val="30"/>
          <w:lang w:val="ru-RU"/>
        </w:rPr>
        <w:t xml:space="preserve">Если решение о включении лекарственного препарата в список или удалении из него принимается вне рамок проведения процедуры, установленной международными договорами и актами, составляющими право Союза, или законодательством государств-членов, то держатель регистрационного удостоверения обязан в установленном порядке внести соответствующие изменения в ОХЛП </w:t>
      </w:r>
      <w:r w:rsidRPr="00D0729E">
        <w:rPr>
          <w:sz w:val="30"/>
          <w:szCs w:val="30"/>
          <w:lang w:val="ru-RU"/>
        </w:rPr>
        <w:lastRenderedPageBreak/>
        <w:t>и ИМП (ЛВ).</w:t>
      </w:r>
    </w:p>
    <w:p w:rsidR="002323A9" w:rsidRPr="00425ED0" w:rsidRDefault="002323A9">
      <w:pPr>
        <w:spacing w:after="0" w:line="359" w:lineRule="auto"/>
        <w:ind w:left="102" w:right="38" w:firstLine="72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</w:p>
    <w:sectPr w:rsidR="002323A9" w:rsidRPr="00425ED0" w:rsidSect="00425ED0">
      <w:headerReference w:type="default" r:id="rId9"/>
      <w:pgSz w:w="11900" w:h="16820"/>
      <w:pgMar w:top="1418" w:right="1418" w:bottom="1418" w:left="1418" w:header="0" w:footer="0" w:gutter="0"/>
      <w:paperSrc w:first="57360" w:other="5736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4" w:rsidRDefault="00E25444" w:rsidP="002323A9">
      <w:pPr>
        <w:spacing w:after="0" w:line="240" w:lineRule="auto"/>
      </w:pPr>
      <w:r>
        <w:separator/>
      </w:r>
    </w:p>
  </w:endnote>
  <w:endnote w:type="continuationSeparator" w:id="0">
    <w:p w:rsidR="00E25444" w:rsidRDefault="00E25444" w:rsidP="0023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4" w:rsidRDefault="00E25444" w:rsidP="002323A9">
      <w:pPr>
        <w:spacing w:after="0" w:line="240" w:lineRule="auto"/>
      </w:pPr>
      <w:r>
        <w:separator/>
      </w:r>
    </w:p>
  </w:footnote>
  <w:footnote w:type="continuationSeparator" w:id="0">
    <w:p w:rsidR="00E25444" w:rsidRDefault="00E25444" w:rsidP="00232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90" w:rsidRDefault="00F65890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90" w:rsidRDefault="00F65890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90" w:rsidRDefault="00F65890">
    <w:pPr>
      <w:spacing w:after="0"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23A9"/>
    <w:rsid w:val="00020BC2"/>
    <w:rsid w:val="000622EF"/>
    <w:rsid w:val="00093362"/>
    <w:rsid w:val="000F16D4"/>
    <w:rsid w:val="001045A6"/>
    <w:rsid w:val="002323A9"/>
    <w:rsid w:val="002E3A33"/>
    <w:rsid w:val="002F66B1"/>
    <w:rsid w:val="00303C8E"/>
    <w:rsid w:val="00322941"/>
    <w:rsid w:val="003355A2"/>
    <w:rsid w:val="003A10F5"/>
    <w:rsid w:val="00425ED0"/>
    <w:rsid w:val="0044279E"/>
    <w:rsid w:val="006C7323"/>
    <w:rsid w:val="006F441D"/>
    <w:rsid w:val="00770E6C"/>
    <w:rsid w:val="0079204A"/>
    <w:rsid w:val="008A14A7"/>
    <w:rsid w:val="008B75B8"/>
    <w:rsid w:val="008E34A5"/>
    <w:rsid w:val="0094360B"/>
    <w:rsid w:val="00A422A0"/>
    <w:rsid w:val="00A943F2"/>
    <w:rsid w:val="00B47BA0"/>
    <w:rsid w:val="00B663D8"/>
    <w:rsid w:val="00B705D0"/>
    <w:rsid w:val="00BC76B0"/>
    <w:rsid w:val="00D0729E"/>
    <w:rsid w:val="00D5267A"/>
    <w:rsid w:val="00D8690C"/>
    <w:rsid w:val="00E25444"/>
    <w:rsid w:val="00E722D8"/>
    <w:rsid w:val="00F053E7"/>
    <w:rsid w:val="00F6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425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15pt">
    <w:name w:val="Body text (2) + 15 pt"/>
    <w:aliases w:val="Bold,Spacing 4 pt,Body text (2) + 13 pt,Spacing 2 pt"/>
    <w:basedOn w:val="Bodytext2"/>
    <w:rsid w:val="00425E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425ED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4Spacing2pt">
    <w:name w:val="Body text (4) + Spacing 2 pt"/>
    <w:basedOn w:val="Bodytext4"/>
    <w:rsid w:val="00425ED0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Normal"/>
    <w:link w:val="Bodytext2"/>
    <w:rsid w:val="00425ED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425ED0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425ED0"/>
    <w:pPr>
      <w:spacing w:after="0" w:line="240" w:lineRule="auto"/>
    </w:pPr>
    <w:rPr>
      <w:rFonts w:ascii="Tahoma" w:eastAsia="Tahoma" w:hAnsi="Tahoma" w:cs="Tahoma"/>
      <w:sz w:val="24"/>
      <w:szCs w:val="24"/>
      <w:lang w:val="ru-RU"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cturecaption2">
    <w:name w:val="Picture caption (2)_"/>
    <w:basedOn w:val="DefaultParagraphFont"/>
    <w:link w:val="Picturecaption20"/>
    <w:rsid w:val="00425ED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Picturecaption20">
    <w:name w:val="Picture caption (2)"/>
    <w:basedOn w:val="Normal"/>
    <w:link w:val="Picturecaption2"/>
    <w:rsid w:val="00425ED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943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60B"/>
  </w:style>
  <w:style w:type="paragraph" w:styleId="Footer">
    <w:name w:val="footer"/>
    <w:basedOn w:val="Normal"/>
    <w:link w:val="FooterChar"/>
    <w:uiPriority w:val="99"/>
    <w:semiHidden/>
    <w:unhideWhenUsed/>
    <w:rsid w:val="00943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3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374</Pages>
  <Words>77471</Words>
  <Characters>441586</Characters>
  <Application>Microsoft Office Word</Application>
  <DocSecurity>0</DocSecurity>
  <Lines>3679</Lines>
  <Paragraphs>1036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2017-03-30T19:53:00Z</dcterms:created>
  <dcterms:modified xsi:type="dcterms:W3CDTF">2017-11-06T07:36:00Z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2017-03-30T00:00:00Z</vt:filetime>
  </property>
</Properties>
</file>