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E5" w:rsidRPr="009E37F3" w:rsidRDefault="002F6567" w:rsidP="009E37F3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9E37F3">
        <w:rPr>
          <w:rStyle w:val="Headerorfooter"/>
          <w:rFonts w:ascii="Sylfaen" w:hAnsi="Sylfaen"/>
          <w:sz w:val="24"/>
          <w:szCs w:val="24"/>
        </w:rPr>
        <w:t xml:space="preserve">ПРИЛОЖЕНИЕ № </w:t>
      </w:r>
      <w:r w:rsidR="000D1B05" w:rsidRPr="009E37F3">
        <w:rPr>
          <w:rFonts w:ascii="Sylfaen" w:hAnsi="Sylfaen"/>
          <w:sz w:val="24"/>
          <w:szCs w:val="24"/>
        </w:rPr>
        <w:fldChar w:fldCharType="begin"/>
      </w:r>
      <w:r w:rsidR="000D1B05" w:rsidRPr="009E37F3">
        <w:rPr>
          <w:rFonts w:ascii="Sylfaen" w:hAnsi="Sylfaen"/>
          <w:sz w:val="24"/>
          <w:szCs w:val="24"/>
        </w:rPr>
        <w:instrText xml:space="preserve"> PAGE \* MERGEFORMAT </w:instrText>
      </w:r>
      <w:r w:rsidR="000D1B05" w:rsidRPr="009E37F3">
        <w:rPr>
          <w:rFonts w:ascii="Sylfaen" w:hAnsi="Sylfaen"/>
          <w:sz w:val="24"/>
          <w:szCs w:val="24"/>
        </w:rPr>
        <w:fldChar w:fldCharType="separate"/>
      </w:r>
      <w:r w:rsidRPr="009E37F3">
        <w:rPr>
          <w:rStyle w:val="Headerorfooter"/>
          <w:rFonts w:ascii="Sylfaen" w:hAnsi="Sylfaen"/>
          <w:sz w:val="24"/>
          <w:szCs w:val="24"/>
        </w:rPr>
        <w:t>1</w:t>
      </w:r>
      <w:r w:rsidR="000D1B05" w:rsidRPr="009E37F3">
        <w:rPr>
          <w:rFonts w:ascii="Sylfaen" w:hAnsi="Sylfaen"/>
          <w:sz w:val="24"/>
          <w:szCs w:val="24"/>
        </w:rPr>
        <w:fldChar w:fldCharType="end"/>
      </w:r>
    </w:p>
    <w:p w:rsidR="009E37F3" w:rsidRPr="005B6997" w:rsidRDefault="002F6567" w:rsidP="009E37F3">
      <w:pPr>
        <w:pStyle w:val="Bodytext20"/>
        <w:shd w:val="clear" w:color="auto" w:fill="auto"/>
        <w:spacing w:before="0" w:after="0" w:line="240" w:lineRule="auto"/>
        <w:ind w:left="5103" w:right="23"/>
        <w:jc w:val="center"/>
        <w:rPr>
          <w:rStyle w:val="Bodytext215pt"/>
          <w:rFonts w:ascii="Sylfaen" w:hAnsi="Sylfaen"/>
          <w:sz w:val="24"/>
          <w:szCs w:val="24"/>
        </w:rPr>
      </w:pPr>
      <w:r w:rsidRPr="009E37F3">
        <w:rPr>
          <w:rStyle w:val="Bodytext215pt"/>
          <w:rFonts w:ascii="Sylfaen" w:hAnsi="Sylfaen"/>
          <w:sz w:val="24"/>
          <w:szCs w:val="24"/>
        </w:rPr>
        <w:t>к Решению Коллегии</w:t>
      </w:r>
      <w:r w:rsidR="009E37F3" w:rsidRPr="005B6997">
        <w:rPr>
          <w:rStyle w:val="Bodytext215pt"/>
          <w:rFonts w:ascii="Sylfaen" w:hAnsi="Sylfaen"/>
          <w:sz w:val="24"/>
          <w:szCs w:val="24"/>
        </w:rPr>
        <w:t xml:space="preserve"> </w:t>
      </w:r>
      <w:r w:rsidRPr="009E37F3">
        <w:rPr>
          <w:rStyle w:val="Bodytext215pt"/>
          <w:rFonts w:ascii="Sylfaen" w:hAnsi="Sylfaen"/>
          <w:sz w:val="24"/>
          <w:szCs w:val="24"/>
        </w:rPr>
        <w:t>Евразийской экономической комиссии</w:t>
      </w:r>
    </w:p>
    <w:p w:rsidR="00E925E5" w:rsidRPr="005B6997" w:rsidRDefault="002F6567" w:rsidP="009E37F3">
      <w:pPr>
        <w:pStyle w:val="Bodytext20"/>
        <w:shd w:val="clear" w:color="auto" w:fill="auto"/>
        <w:spacing w:before="0" w:after="120" w:line="240" w:lineRule="auto"/>
        <w:ind w:left="5103" w:right="20"/>
        <w:jc w:val="center"/>
        <w:rPr>
          <w:rStyle w:val="Bodytext215pt"/>
          <w:rFonts w:ascii="Sylfaen" w:hAnsi="Sylfaen"/>
          <w:sz w:val="24"/>
          <w:szCs w:val="24"/>
        </w:rPr>
      </w:pPr>
      <w:r w:rsidRPr="009E37F3">
        <w:rPr>
          <w:rStyle w:val="Bodytext215pt"/>
          <w:rFonts w:ascii="Sylfaen" w:hAnsi="Sylfaen"/>
          <w:sz w:val="24"/>
          <w:szCs w:val="24"/>
        </w:rPr>
        <w:t>от 12 мая 2015 г. № 50</w:t>
      </w:r>
    </w:p>
    <w:p w:rsidR="009E37F3" w:rsidRPr="005B6997" w:rsidRDefault="009E37F3" w:rsidP="009E37F3">
      <w:pPr>
        <w:pStyle w:val="Bodytext20"/>
        <w:shd w:val="clear" w:color="auto" w:fill="auto"/>
        <w:spacing w:before="0" w:after="120" w:line="240" w:lineRule="auto"/>
        <w:ind w:left="5103" w:right="20"/>
        <w:jc w:val="center"/>
        <w:rPr>
          <w:rFonts w:ascii="Sylfaen" w:hAnsi="Sylfaen"/>
          <w:sz w:val="24"/>
          <w:szCs w:val="24"/>
        </w:rPr>
      </w:pPr>
    </w:p>
    <w:p w:rsidR="009E37F3" w:rsidRPr="005B6997" w:rsidRDefault="002F6567" w:rsidP="009E37F3">
      <w:pPr>
        <w:pStyle w:val="Bodytext30"/>
        <w:shd w:val="clear" w:color="auto" w:fill="auto"/>
        <w:spacing w:line="240" w:lineRule="auto"/>
        <w:ind w:left="1560" w:right="1551"/>
        <w:rPr>
          <w:rStyle w:val="Bodytext315pt1"/>
          <w:rFonts w:ascii="Sylfaen" w:hAnsi="Sylfaen"/>
          <w:b/>
          <w:bCs/>
          <w:spacing w:val="0"/>
          <w:sz w:val="24"/>
          <w:szCs w:val="24"/>
        </w:rPr>
      </w:pPr>
      <w:r w:rsidRPr="009E37F3">
        <w:rPr>
          <w:rStyle w:val="Bodytext315pt1"/>
          <w:rFonts w:ascii="Sylfaen" w:hAnsi="Sylfaen"/>
          <w:b/>
          <w:bCs/>
          <w:spacing w:val="0"/>
          <w:sz w:val="24"/>
          <w:szCs w:val="24"/>
        </w:rPr>
        <w:t>ПОДСУБПОЗИЦИИ,</w:t>
      </w:r>
    </w:p>
    <w:p w:rsidR="00E925E5" w:rsidRPr="009E37F3" w:rsidRDefault="002F6567" w:rsidP="009E37F3">
      <w:pPr>
        <w:pStyle w:val="Bodytext30"/>
        <w:shd w:val="clear" w:color="auto" w:fill="auto"/>
        <w:spacing w:line="240" w:lineRule="auto"/>
        <w:ind w:left="1560" w:right="1551"/>
        <w:rPr>
          <w:rFonts w:ascii="Sylfaen" w:hAnsi="Sylfaen"/>
          <w:sz w:val="24"/>
          <w:szCs w:val="24"/>
        </w:rPr>
      </w:pPr>
      <w:r w:rsidRPr="009E37F3">
        <w:rPr>
          <w:rStyle w:val="Bodytext315pt0"/>
          <w:rFonts w:ascii="Sylfaen" w:hAnsi="Sylfaen"/>
          <w:b/>
          <w:bCs/>
          <w:sz w:val="24"/>
          <w:szCs w:val="24"/>
        </w:rPr>
        <w:t>исключаемые из единой Товарной номенклатуры</w:t>
      </w:r>
      <w:r w:rsidR="009E37F3" w:rsidRPr="005B6997">
        <w:rPr>
          <w:rStyle w:val="Bodytext315pt0"/>
          <w:rFonts w:ascii="Sylfaen" w:hAnsi="Sylfaen"/>
          <w:b/>
          <w:bCs/>
          <w:sz w:val="24"/>
          <w:szCs w:val="24"/>
        </w:rPr>
        <w:t xml:space="preserve"> </w:t>
      </w:r>
      <w:r w:rsidRPr="009E37F3">
        <w:rPr>
          <w:rStyle w:val="Bodytext315pt0"/>
          <w:rFonts w:ascii="Sylfaen" w:hAnsi="Sylfaen"/>
          <w:b/>
          <w:bCs/>
          <w:sz w:val="24"/>
          <w:szCs w:val="24"/>
        </w:rPr>
        <w:t>внешнеэкономической деятельности</w:t>
      </w:r>
      <w:r w:rsidR="009E37F3" w:rsidRPr="005B6997">
        <w:rPr>
          <w:rStyle w:val="Bodytext315pt0"/>
          <w:rFonts w:ascii="Sylfaen" w:hAnsi="Sylfaen"/>
          <w:b/>
          <w:bCs/>
          <w:sz w:val="24"/>
          <w:szCs w:val="24"/>
        </w:rPr>
        <w:t xml:space="preserve"> </w:t>
      </w:r>
      <w:r w:rsidRPr="009E37F3">
        <w:rPr>
          <w:rStyle w:val="Bodytext315pt0"/>
          <w:rFonts w:ascii="Sylfaen" w:hAnsi="Sylfaen"/>
          <w:b/>
          <w:bCs/>
          <w:sz w:val="24"/>
          <w:szCs w:val="24"/>
        </w:rPr>
        <w:t>Евразийского экономического союза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5"/>
        <w:gridCol w:w="6005"/>
        <w:gridCol w:w="1440"/>
      </w:tblGrid>
      <w:tr w:rsidR="00E925E5" w:rsidRPr="009E37F3" w:rsidTr="009E37F3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E5" w:rsidRPr="009E37F3" w:rsidRDefault="002F6567" w:rsidP="009E37F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E37F3">
              <w:rPr>
                <w:rStyle w:val="Bodytext215pt"/>
                <w:rFonts w:ascii="Sylfaen" w:hAnsi="Sylfaen"/>
                <w:sz w:val="24"/>
                <w:szCs w:val="24"/>
              </w:rPr>
              <w:t>Код</w:t>
            </w:r>
          </w:p>
          <w:p w:rsidR="00E925E5" w:rsidRPr="009E37F3" w:rsidRDefault="002F6567" w:rsidP="009E37F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E37F3">
              <w:rPr>
                <w:rStyle w:val="Bodytext222pt"/>
                <w:rFonts w:ascii="Sylfaen" w:hAnsi="Sylfaen"/>
                <w:sz w:val="24"/>
                <w:szCs w:val="24"/>
              </w:rPr>
              <w:t>тнвэд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E5" w:rsidRPr="009E37F3" w:rsidRDefault="002F6567" w:rsidP="009E37F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E37F3">
              <w:rPr>
                <w:rStyle w:val="Bodytext215pt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5E5" w:rsidRPr="009E37F3" w:rsidRDefault="002F6567" w:rsidP="009E37F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E37F3">
              <w:rPr>
                <w:rStyle w:val="Bodytext215pt"/>
                <w:rFonts w:ascii="Sylfaen" w:hAnsi="Sylfaen"/>
                <w:sz w:val="24"/>
                <w:szCs w:val="24"/>
              </w:rPr>
              <w:t>Доп. ед. изм.</w:t>
            </w:r>
          </w:p>
        </w:tc>
      </w:tr>
      <w:tr w:rsidR="00E925E5" w:rsidRPr="009E37F3" w:rsidTr="009E37F3">
        <w:trPr>
          <w:jc w:val="center"/>
        </w:trPr>
        <w:tc>
          <w:tcPr>
            <w:tcW w:w="19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25E5" w:rsidRPr="009E37F3" w:rsidRDefault="002F6567" w:rsidP="009E37F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E37F3">
              <w:rPr>
                <w:rStyle w:val="Bodytext215pt"/>
                <w:rFonts w:ascii="Sylfaen" w:hAnsi="Sylfaen"/>
                <w:sz w:val="24"/>
                <w:szCs w:val="24"/>
              </w:rPr>
              <w:t>9403 70 000 9</w:t>
            </w:r>
          </w:p>
        </w:tc>
        <w:tc>
          <w:tcPr>
            <w:tcW w:w="60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25E5" w:rsidRPr="009E37F3" w:rsidRDefault="002F6567" w:rsidP="009E37F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9E37F3">
              <w:rPr>
                <w:rStyle w:val="Bodytext215pt"/>
                <w:rFonts w:ascii="Sylfaen" w:hAnsi="Sylfaen"/>
                <w:sz w:val="24"/>
                <w:szCs w:val="24"/>
              </w:rPr>
              <w:t>-- прочая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25E5" w:rsidRPr="009E37F3" w:rsidRDefault="002F6567" w:rsidP="009E37F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E37F3">
              <w:rPr>
                <w:rStyle w:val="Bodytext2ArialUnicodeMS0"/>
                <w:rFonts w:ascii="Sylfaen" w:hAnsi="Sylfaen"/>
              </w:rPr>
              <w:t>-</w:t>
            </w:r>
          </w:p>
        </w:tc>
      </w:tr>
      <w:tr w:rsidR="00E925E5" w:rsidRPr="009E37F3" w:rsidTr="009E37F3">
        <w:trPr>
          <w:jc w:val="center"/>
        </w:trPr>
        <w:tc>
          <w:tcPr>
            <w:tcW w:w="1955" w:type="dxa"/>
            <w:shd w:val="clear" w:color="auto" w:fill="FFFFFF"/>
            <w:vAlign w:val="center"/>
          </w:tcPr>
          <w:p w:rsidR="00E925E5" w:rsidRPr="009E37F3" w:rsidRDefault="002F6567" w:rsidP="009E37F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E37F3">
              <w:rPr>
                <w:rStyle w:val="Bodytext215pt"/>
                <w:rFonts w:ascii="Sylfaen" w:hAnsi="Sylfaen"/>
                <w:sz w:val="24"/>
                <w:szCs w:val="24"/>
              </w:rPr>
              <w:t>9503 00 990 0</w:t>
            </w:r>
          </w:p>
        </w:tc>
        <w:tc>
          <w:tcPr>
            <w:tcW w:w="6005" w:type="dxa"/>
            <w:shd w:val="clear" w:color="auto" w:fill="FFFFFF"/>
            <w:vAlign w:val="center"/>
          </w:tcPr>
          <w:p w:rsidR="00E925E5" w:rsidRPr="009E37F3" w:rsidRDefault="002F6567" w:rsidP="009E37F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9E37F3">
              <w:rPr>
                <w:rStyle w:val="Bodytext215pt"/>
                <w:rFonts w:ascii="Sylfaen" w:hAnsi="Sylfaen"/>
                <w:sz w:val="24"/>
                <w:szCs w:val="24"/>
              </w:rPr>
              <w:t>---прочие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E925E5" w:rsidRPr="009E37F3" w:rsidRDefault="002F6567" w:rsidP="009E37F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E37F3">
              <w:rPr>
                <w:rStyle w:val="Bodytext215pt"/>
                <w:rFonts w:ascii="Sylfaen" w:hAnsi="Sylfaen"/>
                <w:sz w:val="24"/>
                <w:szCs w:val="24"/>
              </w:rPr>
              <w:t>шт</w:t>
            </w:r>
          </w:p>
        </w:tc>
      </w:tr>
    </w:tbl>
    <w:p w:rsidR="00E925E5" w:rsidRPr="009E37F3" w:rsidRDefault="00E925E5" w:rsidP="009E37F3">
      <w:pPr>
        <w:spacing w:after="120"/>
      </w:pPr>
    </w:p>
    <w:p w:rsidR="009E37F3" w:rsidRDefault="009E37F3">
      <w:r>
        <w:br w:type="page"/>
      </w:r>
    </w:p>
    <w:p w:rsidR="00E925E5" w:rsidRPr="009E37F3" w:rsidRDefault="00E925E5" w:rsidP="009E37F3">
      <w:pPr>
        <w:spacing w:after="120"/>
      </w:pPr>
    </w:p>
    <w:p w:rsidR="00E925E5" w:rsidRPr="009E37F3" w:rsidRDefault="002F6567" w:rsidP="009E37F3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9E37F3">
        <w:rPr>
          <w:rStyle w:val="Headerorfooter"/>
          <w:rFonts w:ascii="Sylfaen" w:hAnsi="Sylfaen"/>
          <w:sz w:val="24"/>
          <w:szCs w:val="24"/>
        </w:rPr>
        <w:t xml:space="preserve">ПРИЛОЖЕНИЕ № </w:t>
      </w:r>
      <w:r w:rsidR="000D1B05" w:rsidRPr="009E37F3">
        <w:rPr>
          <w:rFonts w:ascii="Sylfaen" w:hAnsi="Sylfaen"/>
          <w:sz w:val="24"/>
          <w:szCs w:val="24"/>
        </w:rPr>
        <w:fldChar w:fldCharType="begin"/>
      </w:r>
      <w:r w:rsidR="000D1B05" w:rsidRPr="009E37F3">
        <w:rPr>
          <w:rFonts w:ascii="Sylfaen" w:hAnsi="Sylfaen"/>
          <w:sz w:val="24"/>
          <w:szCs w:val="24"/>
        </w:rPr>
        <w:instrText xml:space="preserve"> PAGE \* MERGEFORMAT </w:instrText>
      </w:r>
      <w:r w:rsidR="000D1B05" w:rsidRPr="009E37F3">
        <w:rPr>
          <w:rFonts w:ascii="Sylfaen" w:hAnsi="Sylfaen"/>
          <w:sz w:val="24"/>
          <w:szCs w:val="24"/>
        </w:rPr>
        <w:fldChar w:fldCharType="separate"/>
      </w:r>
      <w:r w:rsidRPr="009E37F3">
        <w:rPr>
          <w:rStyle w:val="Headerorfooter"/>
          <w:rFonts w:ascii="Sylfaen" w:hAnsi="Sylfaen"/>
          <w:sz w:val="24"/>
          <w:szCs w:val="24"/>
        </w:rPr>
        <w:t>2</w:t>
      </w:r>
      <w:r w:rsidR="000D1B05" w:rsidRPr="009E37F3">
        <w:rPr>
          <w:rFonts w:ascii="Sylfaen" w:hAnsi="Sylfaen"/>
          <w:sz w:val="24"/>
          <w:szCs w:val="24"/>
        </w:rPr>
        <w:fldChar w:fldCharType="end"/>
      </w:r>
    </w:p>
    <w:p w:rsidR="009E37F3" w:rsidRPr="005B6997" w:rsidRDefault="002F6567" w:rsidP="009E37F3">
      <w:pPr>
        <w:pStyle w:val="Bodytext20"/>
        <w:shd w:val="clear" w:color="auto" w:fill="auto"/>
        <w:spacing w:before="0" w:after="0" w:line="240" w:lineRule="auto"/>
        <w:ind w:left="5103" w:right="23"/>
        <w:jc w:val="center"/>
        <w:rPr>
          <w:rStyle w:val="Bodytext215pt"/>
          <w:rFonts w:ascii="Sylfaen" w:hAnsi="Sylfaen"/>
          <w:sz w:val="24"/>
          <w:szCs w:val="24"/>
        </w:rPr>
      </w:pPr>
      <w:r w:rsidRPr="009E37F3">
        <w:rPr>
          <w:rStyle w:val="Bodytext215pt"/>
          <w:rFonts w:ascii="Sylfaen" w:hAnsi="Sylfaen"/>
          <w:sz w:val="24"/>
          <w:szCs w:val="24"/>
        </w:rPr>
        <w:t>к Решению Коллегии</w:t>
      </w:r>
      <w:r w:rsidR="009E37F3" w:rsidRPr="005B6997">
        <w:rPr>
          <w:rStyle w:val="Bodytext215pt"/>
          <w:rFonts w:ascii="Sylfaen" w:hAnsi="Sylfaen"/>
          <w:sz w:val="24"/>
          <w:szCs w:val="24"/>
        </w:rPr>
        <w:t xml:space="preserve"> </w:t>
      </w:r>
      <w:r w:rsidRPr="009E37F3">
        <w:rPr>
          <w:rStyle w:val="Bodytext215pt"/>
          <w:rFonts w:ascii="Sylfaen" w:hAnsi="Sylfaen"/>
          <w:sz w:val="24"/>
          <w:szCs w:val="24"/>
        </w:rPr>
        <w:t>Евразийской экономической комиссии</w:t>
      </w:r>
    </w:p>
    <w:p w:rsidR="00E925E5" w:rsidRPr="005B6997" w:rsidRDefault="002F6567" w:rsidP="009E37F3">
      <w:pPr>
        <w:pStyle w:val="Bodytext20"/>
        <w:shd w:val="clear" w:color="auto" w:fill="auto"/>
        <w:spacing w:before="0" w:after="120" w:line="240" w:lineRule="auto"/>
        <w:ind w:left="5103" w:right="20"/>
        <w:jc w:val="center"/>
        <w:rPr>
          <w:rStyle w:val="Bodytext215pt"/>
          <w:rFonts w:ascii="Sylfaen" w:hAnsi="Sylfaen"/>
          <w:sz w:val="24"/>
          <w:szCs w:val="24"/>
        </w:rPr>
      </w:pPr>
      <w:r w:rsidRPr="009E37F3">
        <w:rPr>
          <w:rStyle w:val="Bodytext215pt"/>
          <w:rFonts w:ascii="Sylfaen" w:hAnsi="Sylfaen"/>
          <w:sz w:val="24"/>
          <w:szCs w:val="24"/>
        </w:rPr>
        <w:t>от 12 мая 2015 г. № 50</w:t>
      </w:r>
    </w:p>
    <w:p w:rsidR="009E37F3" w:rsidRPr="005B6997" w:rsidRDefault="009E37F3" w:rsidP="009E37F3">
      <w:pPr>
        <w:pStyle w:val="Bodytext20"/>
        <w:shd w:val="clear" w:color="auto" w:fill="auto"/>
        <w:spacing w:before="0" w:after="120" w:line="240" w:lineRule="auto"/>
        <w:ind w:left="5103" w:right="20"/>
        <w:jc w:val="center"/>
        <w:rPr>
          <w:rFonts w:ascii="Sylfaen" w:hAnsi="Sylfaen"/>
          <w:sz w:val="24"/>
          <w:szCs w:val="24"/>
        </w:rPr>
      </w:pPr>
    </w:p>
    <w:p w:rsidR="00E925E5" w:rsidRPr="009E37F3" w:rsidRDefault="002F6567" w:rsidP="009E37F3">
      <w:pPr>
        <w:pStyle w:val="Bodytext30"/>
        <w:shd w:val="clear" w:color="auto" w:fill="auto"/>
        <w:spacing w:line="240" w:lineRule="auto"/>
        <w:ind w:left="1701" w:right="1693"/>
        <w:rPr>
          <w:rFonts w:ascii="Sylfaen" w:hAnsi="Sylfaen"/>
          <w:sz w:val="24"/>
          <w:szCs w:val="24"/>
        </w:rPr>
      </w:pPr>
      <w:r w:rsidRPr="009E37F3">
        <w:rPr>
          <w:rStyle w:val="Bodytext315pt1"/>
          <w:rFonts w:ascii="Sylfaen" w:hAnsi="Sylfaen"/>
          <w:b/>
          <w:bCs/>
          <w:spacing w:val="0"/>
          <w:sz w:val="24"/>
          <w:szCs w:val="24"/>
        </w:rPr>
        <w:t>ПОДСУБПОЗИЦИИ,</w:t>
      </w:r>
    </w:p>
    <w:p w:rsidR="00E925E5" w:rsidRPr="009E37F3" w:rsidRDefault="002F6567" w:rsidP="009E37F3">
      <w:pPr>
        <w:pStyle w:val="Bodytext30"/>
        <w:shd w:val="clear" w:color="auto" w:fill="auto"/>
        <w:spacing w:line="240" w:lineRule="auto"/>
        <w:ind w:left="1701" w:right="1693"/>
        <w:rPr>
          <w:rFonts w:ascii="Sylfaen" w:hAnsi="Sylfaen"/>
          <w:sz w:val="24"/>
          <w:szCs w:val="24"/>
        </w:rPr>
      </w:pPr>
      <w:r w:rsidRPr="009E37F3">
        <w:rPr>
          <w:rStyle w:val="Bodytext315pt0"/>
          <w:rFonts w:ascii="Sylfaen" w:hAnsi="Sylfaen"/>
          <w:b/>
          <w:bCs/>
          <w:sz w:val="24"/>
          <w:szCs w:val="24"/>
        </w:rPr>
        <w:t>включаемые в единую Товарную номенклатуру внешнеэкономической деятельности Евразийского экономического союза</w:t>
      </w:r>
    </w:p>
    <w:tbl>
      <w:tblPr>
        <w:tblOverlap w:val="never"/>
        <w:tblW w:w="93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3"/>
        <w:gridCol w:w="6188"/>
        <w:gridCol w:w="1166"/>
      </w:tblGrid>
      <w:tr w:rsidR="00E925E5" w:rsidRPr="009E37F3" w:rsidTr="009E37F3">
        <w:trPr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E5" w:rsidRPr="009E37F3" w:rsidRDefault="002F6567" w:rsidP="009E37F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E37F3">
              <w:rPr>
                <w:rStyle w:val="Bodytext215pt"/>
                <w:rFonts w:ascii="Sylfaen" w:hAnsi="Sylfaen"/>
                <w:sz w:val="24"/>
                <w:szCs w:val="24"/>
              </w:rPr>
              <w:t>Код тнвэд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E5" w:rsidRPr="009E37F3" w:rsidRDefault="002F6567" w:rsidP="009E37F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E37F3">
              <w:rPr>
                <w:rStyle w:val="Bodytext215pt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5E5" w:rsidRPr="009E37F3" w:rsidRDefault="002F6567" w:rsidP="009E37F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E37F3">
              <w:rPr>
                <w:rStyle w:val="Bodytext215pt"/>
                <w:rFonts w:ascii="Sylfaen" w:hAnsi="Sylfaen"/>
                <w:sz w:val="24"/>
                <w:szCs w:val="24"/>
              </w:rPr>
              <w:t>Доп. ед. изм.</w:t>
            </w:r>
          </w:p>
        </w:tc>
      </w:tr>
      <w:tr w:rsidR="00E925E5" w:rsidRPr="009E37F3" w:rsidTr="009E37F3">
        <w:trPr>
          <w:jc w:val="center"/>
        </w:trPr>
        <w:tc>
          <w:tcPr>
            <w:tcW w:w="1973" w:type="dxa"/>
            <w:tcBorders>
              <w:top w:val="single" w:sz="4" w:space="0" w:color="auto"/>
            </w:tcBorders>
            <w:shd w:val="clear" w:color="auto" w:fill="FFFFFF"/>
          </w:tcPr>
          <w:p w:rsidR="00E925E5" w:rsidRPr="009E37F3" w:rsidRDefault="00E925E5" w:rsidP="009E37F3">
            <w:pPr>
              <w:spacing w:after="120"/>
            </w:pPr>
          </w:p>
        </w:tc>
        <w:tc>
          <w:tcPr>
            <w:tcW w:w="61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25E5" w:rsidRPr="009E37F3" w:rsidRDefault="002F6567" w:rsidP="009E37F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9E37F3">
              <w:rPr>
                <w:rStyle w:val="Bodytext215pt"/>
                <w:rFonts w:ascii="Sylfaen" w:hAnsi="Sylfaen"/>
                <w:sz w:val="24"/>
                <w:szCs w:val="24"/>
              </w:rPr>
              <w:t>-- прочая:</w:t>
            </w:r>
            <w:r w:rsidR="009E37F3">
              <w:rPr>
                <w:rStyle w:val="FootnoteReference"/>
                <w:rFonts w:ascii="Sylfaen" w:hAnsi="Sylfaen"/>
                <w:sz w:val="24"/>
                <w:szCs w:val="24"/>
              </w:rPr>
              <w:footnoteReference w:id="1"/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E925E5" w:rsidRPr="009E37F3" w:rsidRDefault="00E925E5" w:rsidP="009E37F3">
            <w:pPr>
              <w:spacing w:after="120"/>
            </w:pPr>
          </w:p>
        </w:tc>
      </w:tr>
      <w:tr w:rsidR="00E925E5" w:rsidRPr="009E37F3" w:rsidTr="009E37F3">
        <w:trPr>
          <w:jc w:val="center"/>
        </w:trPr>
        <w:tc>
          <w:tcPr>
            <w:tcW w:w="1973" w:type="dxa"/>
            <w:shd w:val="clear" w:color="auto" w:fill="FFFFFF"/>
          </w:tcPr>
          <w:p w:rsidR="00E925E5" w:rsidRPr="009E37F3" w:rsidRDefault="00E925E5" w:rsidP="009E37F3">
            <w:pPr>
              <w:spacing w:after="120"/>
            </w:pPr>
          </w:p>
        </w:tc>
        <w:tc>
          <w:tcPr>
            <w:tcW w:w="6188" w:type="dxa"/>
            <w:shd w:val="clear" w:color="auto" w:fill="FFFFFF"/>
            <w:vAlign w:val="bottom"/>
          </w:tcPr>
          <w:p w:rsidR="00E925E5" w:rsidRPr="009E37F3" w:rsidRDefault="002F6567" w:rsidP="009E37F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9E37F3">
              <w:rPr>
                <w:rStyle w:val="Bodytext215pt"/>
                <w:rFonts w:ascii="Sylfaen" w:hAnsi="Sylfaen"/>
                <w:sz w:val="24"/>
                <w:szCs w:val="24"/>
              </w:rPr>
              <w:t>---ходунки на мебельных колесах</w:t>
            </w:r>
          </w:p>
          <w:p w:rsidR="00E925E5" w:rsidRPr="009E37F3" w:rsidRDefault="002F6567" w:rsidP="009E37F3">
            <w:pPr>
              <w:pStyle w:val="Bodytext20"/>
              <w:shd w:val="clear" w:color="auto" w:fill="auto"/>
              <w:spacing w:before="0" w:after="120" w:line="240" w:lineRule="auto"/>
              <w:ind w:left="700"/>
              <w:jc w:val="left"/>
              <w:rPr>
                <w:rFonts w:ascii="Sylfaen" w:hAnsi="Sylfaen"/>
                <w:sz w:val="24"/>
                <w:szCs w:val="24"/>
              </w:rPr>
            </w:pPr>
            <w:r w:rsidRPr="009E37F3">
              <w:rPr>
                <w:rStyle w:val="Bodytext215pt"/>
                <w:rFonts w:ascii="Sylfaen" w:hAnsi="Sylfaen"/>
                <w:sz w:val="24"/>
                <w:szCs w:val="24"/>
              </w:rPr>
              <w:t>со складным металлическим каркасом, оборудованные удерживающим приспособлением из текстильного материала с двумя отверстиями для ног ребенка:</w:t>
            </w:r>
          </w:p>
        </w:tc>
        <w:tc>
          <w:tcPr>
            <w:tcW w:w="1166" w:type="dxa"/>
            <w:shd w:val="clear" w:color="auto" w:fill="FFFFFF"/>
          </w:tcPr>
          <w:p w:rsidR="00E925E5" w:rsidRPr="009E37F3" w:rsidRDefault="00E925E5" w:rsidP="009E37F3">
            <w:pPr>
              <w:spacing w:after="120"/>
            </w:pPr>
          </w:p>
        </w:tc>
      </w:tr>
      <w:tr w:rsidR="00E925E5" w:rsidRPr="009E37F3" w:rsidTr="009E37F3">
        <w:trPr>
          <w:jc w:val="center"/>
        </w:trPr>
        <w:tc>
          <w:tcPr>
            <w:tcW w:w="1973" w:type="dxa"/>
            <w:shd w:val="clear" w:color="auto" w:fill="FFFFFF"/>
            <w:vAlign w:val="bottom"/>
          </w:tcPr>
          <w:p w:rsidR="00E925E5" w:rsidRPr="009E37F3" w:rsidRDefault="002F6567" w:rsidP="009E37F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E37F3">
              <w:rPr>
                <w:rStyle w:val="Bodytext215pt"/>
                <w:rFonts w:ascii="Sylfaen" w:hAnsi="Sylfaen"/>
                <w:sz w:val="24"/>
                <w:szCs w:val="24"/>
              </w:rPr>
              <w:t>9403 70 000 2</w:t>
            </w:r>
          </w:p>
        </w:tc>
        <w:tc>
          <w:tcPr>
            <w:tcW w:w="6188" w:type="dxa"/>
            <w:shd w:val="clear" w:color="auto" w:fill="FFFFFF"/>
            <w:vAlign w:val="bottom"/>
          </w:tcPr>
          <w:p w:rsidR="00E925E5" w:rsidRPr="009E37F3" w:rsidRDefault="002F6567" w:rsidP="009E37F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9E37F3">
              <w:rPr>
                <w:rStyle w:val="Bodytext215pt"/>
                <w:rFonts w:ascii="Sylfaen" w:hAnsi="Sylfaen"/>
                <w:sz w:val="24"/>
                <w:szCs w:val="24"/>
              </w:rPr>
              <w:t>----для детей массой не более 15 кг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E925E5" w:rsidRPr="009E37F3" w:rsidRDefault="002F6567" w:rsidP="009E37F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E37F3">
              <w:rPr>
                <w:rStyle w:val="Bodytext2ArialUnicodeMS0"/>
                <w:rFonts w:ascii="Sylfaen" w:hAnsi="Sylfaen"/>
              </w:rPr>
              <w:t>-</w:t>
            </w:r>
          </w:p>
        </w:tc>
      </w:tr>
      <w:tr w:rsidR="00E925E5" w:rsidRPr="009E37F3" w:rsidTr="009E37F3">
        <w:trPr>
          <w:jc w:val="center"/>
        </w:trPr>
        <w:tc>
          <w:tcPr>
            <w:tcW w:w="1973" w:type="dxa"/>
            <w:shd w:val="clear" w:color="auto" w:fill="FFFFFF"/>
            <w:vAlign w:val="center"/>
          </w:tcPr>
          <w:p w:rsidR="00E925E5" w:rsidRPr="009E37F3" w:rsidRDefault="002F6567" w:rsidP="009E37F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E37F3">
              <w:rPr>
                <w:rStyle w:val="Bodytext215pt"/>
                <w:rFonts w:ascii="Sylfaen" w:hAnsi="Sylfaen"/>
                <w:sz w:val="24"/>
                <w:szCs w:val="24"/>
              </w:rPr>
              <w:t>9403 70 000 3</w:t>
            </w:r>
          </w:p>
        </w:tc>
        <w:tc>
          <w:tcPr>
            <w:tcW w:w="6188" w:type="dxa"/>
            <w:shd w:val="clear" w:color="auto" w:fill="FFFFFF"/>
            <w:vAlign w:val="center"/>
          </w:tcPr>
          <w:p w:rsidR="00E925E5" w:rsidRPr="009E37F3" w:rsidRDefault="002F6567" w:rsidP="009E37F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9E37F3">
              <w:rPr>
                <w:rStyle w:val="Bodytext215pt"/>
                <w:rFonts w:ascii="Sylfaen" w:hAnsi="Sylfaen"/>
                <w:sz w:val="24"/>
                <w:szCs w:val="24"/>
              </w:rPr>
              <w:t>----прочие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E925E5" w:rsidRPr="009E37F3" w:rsidRDefault="002F6567" w:rsidP="009E37F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E37F3">
              <w:rPr>
                <w:rStyle w:val="Bodytext2ArialUnicodeMS0"/>
                <w:rFonts w:ascii="Sylfaen" w:hAnsi="Sylfaen"/>
              </w:rPr>
              <w:t>-</w:t>
            </w:r>
          </w:p>
        </w:tc>
      </w:tr>
      <w:tr w:rsidR="00E925E5" w:rsidRPr="009E37F3" w:rsidTr="009E37F3">
        <w:trPr>
          <w:jc w:val="center"/>
        </w:trPr>
        <w:tc>
          <w:tcPr>
            <w:tcW w:w="1973" w:type="dxa"/>
            <w:shd w:val="clear" w:color="auto" w:fill="FFFFFF"/>
            <w:vAlign w:val="center"/>
          </w:tcPr>
          <w:p w:rsidR="00E925E5" w:rsidRPr="009E37F3" w:rsidRDefault="002F6567" w:rsidP="009E37F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E37F3">
              <w:rPr>
                <w:rStyle w:val="Bodytext215pt"/>
                <w:rFonts w:ascii="Sylfaen" w:hAnsi="Sylfaen"/>
                <w:sz w:val="24"/>
                <w:szCs w:val="24"/>
              </w:rPr>
              <w:t>9403 70 000 8</w:t>
            </w:r>
          </w:p>
        </w:tc>
        <w:tc>
          <w:tcPr>
            <w:tcW w:w="6188" w:type="dxa"/>
            <w:shd w:val="clear" w:color="auto" w:fill="FFFFFF"/>
            <w:vAlign w:val="center"/>
          </w:tcPr>
          <w:p w:rsidR="00E925E5" w:rsidRPr="009E37F3" w:rsidRDefault="002F6567" w:rsidP="009E37F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9E37F3">
              <w:rPr>
                <w:rStyle w:val="Bodytext215pt"/>
                <w:rFonts w:ascii="Sylfaen" w:hAnsi="Sylfaen"/>
                <w:sz w:val="24"/>
                <w:szCs w:val="24"/>
              </w:rPr>
              <w:t>---прочая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E925E5" w:rsidRPr="009E37F3" w:rsidRDefault="002F6567" w:rsidP="009E37F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E37F3">
              <w:rPr>
                <w:rStyle w:val="Bodytext2ArialUnicodeMS0"/>
                <w:rFonts w:ascii="Sylfaen" w:hAnsi="Sylfaen"/>
              </w:rPr>
              <w:t>-</w:t>
            </w:r>
          </w:p>
        </w:tc>
      </w:tr>
      <w:tr w:rsidR="00E925E5" w:rsidRPr="009E37F3" w:rsidTr="009E37F3">
        <w:trPr>
          <w:jc w:val="center"/>
        </w:trPr>
        <w:tc>
          <w:tcPr>
            <w:tcW w:w="1973" w:type="dxa"/>
            <w:shd w:val="clear" w:color="auto" w:fill="FFFFFF"/>
            <w:vAlign w:val="bottom"/>
          </w:tcPr>
          <w:p w:rsidR="00E925E5" w:rsidRPr="009E37F3" w:rsidRDefault="002F6567" w:rsidP="009E37F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E37F3">
              <w:rPr>
                <w:rStyle w:val="Bodytext215pt"/>
                <w:rFonts w:ascii="Sylfaen" w:hAnsi="Sylfaen"/>
                <w:sz w:val="24"/>
                <w:szCs w:val="24"/>
              </w:rPr>
              <w:t>9503 00 990</w:t>
            </w:r>
          </w:p>
        </w:tc>
        <w:tc>
          <w:tcPr>
            <w:tcW w:w="6188" w:type="dxa"/>
            <w:shd w:val="clear" w:color="auto" w:fill="FFFFFF"/>
            <w:vAlign w:val="bottom"/>
          </w:tcPr>
          <w:p w:rsidR="00E925E5" w:rsidRPr="009E37F3" w:rsidRDefault="002F6567" w:rsidP="009E37F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9E37F3">
              <w:rPr>
                <w:rStyle w:val="Bodytext215pt"/>
                <w:rFonts w:ascii="Sylfaen" w:hAnsi="Sylfaen"/>
                <w:sz w:val="24"/>
                <w:szCs w:val="24"/>
              </w:rPr>
              <w:t>---прочие:</w:t>
            </w:r>
          </w:p>
        </w:tc>
        <w:tc>
          <w:tcPr>
            <w:tcW w:w="1166" w:type="dxa"/>
            <w:shd w:val="clear" w:color="auto" w:fill="FFFFFF"/>
          </w:tcPr>
          <w:p w:rsidR="00E925E5" w:rsidRPr="009E37F3" w:rsidRDefault="00E925E5" w:rsidP="009E37F3">
            <w:pPr>
              <w:spacing w:after="120"/>
            </w:pPr>
          </w:p>
        </w:tc>
      </w:tr>
      <w:tr w:rsidR="00E925E5" w:rsidRPr="009E37F3" w:rsidTr="009E37F3">
        <w:trPr>
          <w:jc w:val="center"/>
        </w:trPr>
        <w:tc>
          <w:tcPr>
            <w:tcW w:w="1973" w:type="dxa"/>
            <w:shd w:val="clear" w:color="auto" w:fill="FFFFFF"/>
          </w:tcPr>
          <w:p w:rsidR="00E925E5" w:rsidRPr="009E37F3" w:rsidRDefault="002F6567" w:rsidP="009E37F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E37F3">
              <w:rPr>
                <w:rStyle w:val="Bodytext215pt"/>
                <w:rFonts w:ascii="Sylfaen" w:hAnsi="Sylfaen"/>
                <w:sz w:val="24"/>
                <w:szCs w:val="24"/>
              </w:rPr>
              <w:t>9503 00 990 1</w:t>
            </w:r>
          </w:p>
        </w:tc>
        <w:tc>
          <w:tcPr>
            <w:tcW w:w="6188" w:type="dxa"/>
            <w:shd w:val="clear" w:color="auto" w:fill="FFFFFF"/>
            <w:vAlign w:val="center"/>
          </w:tcPr>
          <w:p w:rsidR="00E925E5" w:rsidRPr="009E37F3" w:rsidRDefault="002F6567" w:rsidP="009E37F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9E37F3">
              <w:rPr>
                <w:rStyle w:val="Bodytext215pt"/>
                <w:rFonts w:ascii="Sylfaen" w:hAnsi="Sylfaen"/>
                <w:sz w:val="24"/>
                <w:szCs w:val="24"/>
              </w:rPr>
              <w:t>----палатки для игр, используемые детьми</w:t>
            </w:r>
          </w:p>
          <w:p w:rsidR="00E925E5" w:rsidRPr="009E37F3" w:rsidRDefault="002F6567" w:rsidP="009E37F3">
            <w:pPr>
              <w:pStyle w:val="Bodytext20"/>
              <w:shd w:val="clear" w:color="auto" w:fill="auto"/>
              <w:spacing w:before="0" w:after="120" w:line="240" w:lineRule="auto"/>
              <w:ind w:left="920"/>
              <w:jc w:val="left"/>
              <w:rPr>
                <w:rFonts w:ascii="Sylfaen" w:hAnsi="Sylfaen"/>
                <w:sz w:val="24"/>
                <w:szCs w:val="24"/>
              </w:rPr>
            </w:pPr>
            <w:r w:rsidRPr="009E37F3">
              <w:rPr>
                <w:rStyle w:val="Bodytext215pt"/>
                <w:rFonts w:ascii="Sylfaen" w:hAnsi="Sylfaen"/>
                <w:sz w:val="24"/>
                <w:szCs w:val="24"/>
              </w:rPr>
              <w:t>в помещениях или на открытом воздухе, в виде животных, мультипликационных персонажей, транспортных средств, геометрических форм (например, пирамида, конус, куб, усеченная пирамида), состоящие из текстильного материала с пластмассовым или металлическим (трубчатым или пружинным) каркасом, высотой не более 120 см, шириной не более 185 см, длиной не более 185 см</w:t>
            </w:r>
          </w:p>
        </w:tc>
        <w:tc>
          <w:tcPr>
            <w:tcW w:w="1166" w:type="dxa"/>
            <w:shd w:val="clear" w:color="auto" w:fill="FFFFFF"/>
          </w:tcPr>
          <w:p w:rsidR="00E925E5" w:rsidRPr="009E37F3" w:rsidRDefault="002F6567" w:rsidP="009E37F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E37F3">
              <w:rPr>
                <w:rStyle w:val="Bodytext215pt"/>
                <w:rFonts w:ascii="Sylfaen" w:hAnsi="Sylfaen"/>
                <w:sz w:val="24"/>
                <w:szCs w:val="24"/>
              </w:rPr>
              <w:t>шт</w:t>
            </w:r>
          </w:p>
        </w:tc>
      </w:tr>
      <w:tr w:rsidR="00E925E5" w:rsidRPr="009E37F3" w:rsidTr="009E37F3">
        <w:trPr>
          <w:jc w:val="center"/>
        </w:trPr>
        <w:tc>
          <w:tcPr>
            <w:tcW w:w="1973" w:type="dxa"/>
            <w:shd w:val="clear" w:color="auto" w:fill="FFFFFF"/>
            <w:vAlign w:val="center"/>
          </w:tcPr>
          <w:p w:rsidR="00E925E5" w:rsidRPr="009E37F3" w:rsidRDefault="002F6567" w:rsidP="009E37F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9E37F3">
              <w:rPr>
                <w:rStyle w:val="Bodytext215pt"/>
                <w:rFonts w:ascii="Sylfaen" w:hAnsi="Sylfaen"/>
                <w:sz w:val="24"/>
                <w:szCs w:val="24"/>
              </w:rPr>
              <w:t>9503 00 990 9</w:t>
            </w:r>
          </w:p>
        </w:tc>
        <w:tc>
          <w:tcPr>
            <w:tcW w:w="6188" w:type="dxa"/>
            <w:shd w:val="clear" w:color="auto" w:fill="FFFFFF"/>
            <w:vAlign w:val="center"/>
          </w:tcPr>
          <w:p w:rsidR="00E925E5" w:rsidRPr="009E37F3" w:rsidRDefault="002F6567" w:rsidP="009E37F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9E37F3">
              <w:rPr>
                <w:rStyle w:val="Bodytext215pt"/>
                <w:rFonts w:ascii="Sylfaen" w:hAnsi="Sylfaen"/>
                <w:sz w:val="24"/>
                <w:szCs w:val="24"/>
              </w:rPr>
              <w:t>----прочие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E925E5" w:rsidRPr="009E37F3" w:rsidRDefault="002F6567" w:rsidP="009E37F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E37F3">
              <w:rPr>
                <w:rStyle w:val="Bodytext215pt"/>
                <w:rFonts w:ascii="Sylfaen" w:hAnsi="Sylfaen"/>
                <w:sz w:val="24"/>
                <w:szCs w:val="24"/>
              </w:rPr>
              <w:t>шт</w:t>
            </w:r>
          </w:p>
        </w:tc>
      </w:tr>
    </w:tbl>
    <w:p w:rsidR="00E925E5" w:rsidRPr="009E37F3" w:rsidRDefault="00E925E5" w:rsidP="009E37F3">
      <w:pPr>
        <w:spacing w:after="120"/>
      </w:pPr>
    </w:p>
    <w:p w:rsidR="00E925E5" w:rsidRPr="009E37F3" w:rsidRDefault="009E37F3" w:rsidP="009E37F3">
      <w:r>
        <w:br w:type="page"/>
      </w:r>
    </w:p>
    <w:p w:rsidR="00E925E5" w:rsidRPr="009E37F3" w:rsidRDefault="002F6567" w:rsidP="009E37F3">
      <w:pPr>
        <w:pStyle w:val="Bodytext40"/>
        <w:shd w:val="clear" w:color="auto" w:fill="auto"/>
        <w:spacing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9E37F3">
        <w:rPr>
          <w:rStyle w:val="Bodytext414pt"/>
          <w:rFonts w:ascii="Sylfaen" w:hAnsi="Sylfaen"/>
          <w:sz w:val="24"/>
          <w:szCs w:val="24"/>
        </w:rPr>
        <w:lastRenderedPageBreak/>
        <w:t xml:space="preserve">ПРИЛОЖЕНИЕ № </w:t>
      </w:r>
      <w:r w:rsidR="000D1B05" w:rsidRPr="009E37F3">
        <w:rPr>
          <w:rFonts w:ascii="Sylfaen" w:hAnsi="Sylfaen"/>
          <w:sz w:val="24"/>
          <w:szCs w:val="24"/>
        </w:rPr>
        <w:fldChar w:fldCharType="begin"/>
      </w:r>
      <w:r w:rsidR="000D1B05" w:rsidRPr="009E37F3">
        <w:rPr>
          <w:rFonts w:ascii="Sylfaen" w:hAnsi="Sylfaen"/>
          <w:sz w:val="24"/>
          <w:szCs w:val="24"/>
        </w:rPr>
        <w:instrText xml:space="preserve"> PAGE \* MERGEFORMAT </w:instrText>
      </w:r>
      <w:r w:rsidR="000D1B05" w:rsidRPr="009E37F3">
        <w:rPr>
          <w:rFonts w:ascii="Sylfaen" w:hAnsi="Sylfaen"/>
          <w:sz w:val="24"/>
          <w:szCs w:val="24"/>
        </w:rPr>
        <w:fldChar w:fldCharType="separate"/>
      </w:r>
      <w:r w:rsidRPr="009E37F3">
        <w:rPr>
          <w:rStyle w:val="Bodytext414pt"/>
          <w:rFonts w:ascii="Sylfaen" w:hAnsi="Sylfaen"/>
          <w:sz w:val="24"/>
          <w:szCs w:val="24"/>
        </w:rPr>
        <w:t>3</w:t>
      </w:r>
      <w:r w:rsidR="000D1B05" w:rsidRPr="009E37F3">
        <w:rPr>
          <w:rFonts w:ascii="Sylfaen" w:hAnsi="Sylfaen"/>
          <w:sz w:val="24"/>
          <w:szCs w:val="24"/>
        </w:rPr>
        <w:fldChar w:fldCharType="end"/>
      </w:r>
    </w:p>
    <w:p w:rsidR="009E37F3" w:rsidRPr="005B6997" w:rsidRDefault="002F6567" w:rsidP="009E37F3">
      <w:pPr>
        <w:pStyle w:val="Bodytext20"/>
        <w:shd w:val="clear" w:color="auto" w:fill="auto"/>
        <w:spacing w:before="0" w:after="0" w:line="240" w:lineRule="auto"/>
        <w:ind w:left="5103" w:right="79"/>
        <w:jc w:val="center"/>
        <w:rPr>
          <w:rStyle w:val="Bodytext215pt"/>
          <w:rFonts w:ascii="Sylfaen" w:hAnsi="Sylfaen"/>
          <w:sz w:val="24"/>
          <w:szCs w:val="24"/>
        </w:rPr>
      </w:pPr>
      <w:r w:rsidRPr="009E37F3">
        <w:rPr>
          <w:rStyle w:val="Bodytext215pt"/>
          <w:rFonts w:ascii="Sylfaen" w:hAnsi="Sylfaen"/>
          <w:sz w:val="24"/>
          <w:szCs w:val="24"/>
        </w:rPr>
        <w:t>к Решению Коллегии</w:t>
      </w:r>
      <w:r w:rsidR="009E37F3" w:rsidRPr="005B6997">
        <w:rPr>
          <w:rStyle w:val="Bodytext215pt"/>
          <w:rFonts w:ascii="Sylfaen" w:hAnsi="Sylfaen"/>
          <w:sz w:val="24"/>
          <w:szCs w:val="24"/>
        </w:rPr>
        <w:t xml:space="preserve"> </w:t>
      </w:r>
      <w:r w:rsidRPr="009E37F3">
        <w:rPr>
          <w:rStyle w:val="Bodytext215pt"/>
          <w:rFonts w:ascii="Sylfaen" w:hAnsi="Sylfaen"/>
          <w:sz w:val="24"/>
          <w:szCs w:val="24"/>
        </w:rPr>
        <w:t>Евразийской экономической комиссии</w:t>
      </w:r>
    </w:p>
    <w:p w:rsidR="00E925E5" w:rsidRPr="005B6997" w:rsidRDefault="002F6567" w:rsidP="009E37F3">
      <w:pPr>
        <w:pStyle w:val="Bodytext20"/>
        <w:shd w:val="clear" w:color="auto" w:fill="auto"/>
        <w:spacing w:before="0" w:after="120" w:line="240" w:lineRule="auto"/>
        <w:ind w:left="5103" w:right="80"/>
        <w:jc w:val="center"/>
        <w:rPr>
          <w:rStyle w:val="Bodytext215pt"/>
          <w:rFonts w:ascii="Sylfaen" w:hAnsi="Sylfaen"/>
          <w:sz w:val="24"/>
          <w:szCs w:val="24"/>
        </w:rPr>
      </w:pPr>
      <w:r w:rsidRPr="009E37F3">
        <w:rPr>
          <w:rStyle w:val="Bodytext215pt"/>
          <w:rFonts w:ascii="Sylfaen" w:hAnsi="Sylfaen"/>
          <w:sz w:val="24"/>
          <w:szCs w:val="24"/>
        </w:rPr>
        <w:t>от 12 мая 2015 г. № 50</w:t>
      </w:r>
    </w:p>
    <w:p w:rsidR="009E37F3" w:rsidRPr="005B6997" w:rsidRDefault="009E37F3" w:rsidP="009E37F3">
      <w:pPr>
        <w:pStyle w:val="Bodytext20"/>
        <w:shd w:val="clear" w:color="auto" w:fill="auto"/>
        <w:spacing w:before="0" w:after="120" w:line="240" w:lineRule="auto"/>
        <w:ind w:left="5103" w:right="80"/>
        <w:jc w:val="center"/>
        <w:rPr>
          <w:rFonts w:ascii="Sylfaen" w:hAnsi="Sylfaen"/>
          <w:sz w:val="24"/>
          <w:szCs w:val="24"/>
        </w:rPr>
      </w:pPr>
    </w:p>
    <w:p w:rsidR="00E925E5" w:rsidRPr="009E37F3" w:rsidRDefault="002F6567" w:rsidP="009E37F3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9E37F3">
        <w:rPr>
          <w:rStyle w:val="Bodytext315pt1"/>
          <w:rFonts w:ascii="Sylfaen" w:hAnsi="Sylfaen"/>
          <w:b/>
          <w:bCs/>
          <w:spacing w:val="0"/>
          <w:sz w:val="24"/>
          <w:szCs w:val="24"/>
        </w:rPr>
        <w:t>СТАВКИ</w:t>
      </w:r>
    </w:p>
    <w:p w:rsidR="00E925E5" w:rsidRPr="009E37F3" w:rsidRDefault="002F6567" w:rsidP="009E37F3">
      <w:pPr>
        <w:pStyle w:val="Bodytext30"/>
        <w:shd w:val="clear" w:color="auto" w:fill="auto"/>
        <w:spacing w:line="240" w:lineRule="auto"/>
        <w:ind w:left="2410" w:right="2260"/>
        <w:rPr>
          <w:rFonts w:ascii="Sylfaen" w:hAnsi="Sylfaen"/>
          <w:sz w:val="24"/>
          <w:szCs w:val="24"/>
        </w:rPr>
      </w:pPr>
      <w:r w:rsidRPr="009E37F3">
        <w:rPr>
          <w:rStyle w:val="Bodytext315pt0"/>
          <w:rFonts w:ascii="Sylfaen" w:hAnsi="Sylfaen"/>
          <w:b/>
          <w:bCs/>
          <w:sz w:val="24"/>
          <w:szCs w:val="24"/>
        </w:rPr>
        <w:t>ввозных таможенных пошлин</w:t>
      </w:r>
      <w:r w:rsidR="009E37F3" w:rsidRPr="005B6997">
        <w:rPr>
          <w:rStyle w:val="Bodytext315pt0"/>
          <w:rFonts w:ascii="Sylfaen" w:hAnsi="Sylfaen"/>
          <w:b/>
          <w:bCs/>
          <w:sz w:val="24"/>
          <w:szCs w:val="24"/>
        </w:rPr>
        <w:t xml:space="preserve"> </w:t>
      </w:r>
      <w:r w:rsidRPr="009E37F3">
        <w:rPr>
          <w:rStyle w:val="Bodytext315pt0"/>
          <w:rFonts w:ascii="Sylfaen" w:hAnsi="Sylfaen"/>
          <w:b/>
          <w:bCs/>
          <w:sz w:val="24"/>
          <w:szCs w:val="24"/>
        </w:rPr>
        <w:t>Единого таможенного тарифа</w:t>
      </w:r>
      <w:r w:rsidR="009E37F3" w:rsidRPr="005B6997">
        <w:rPr>
          <w:rStyle w:val="Bodytext315pt0"/>
          <w:rFonts w:ascii="Sylfaen" w:hAnsi="Sylfaen"/>
          <w:b/>
          <w:bCs/>
          <w:sz w:val="24"/>
          <w:szCs w:val="24"/>
        </w:rPr>
        <w:t xml:space="preserve"> </w:t>
      </w:r>
      <w:r w:rsidRPr="009E37F3">
        <w:rPr>
          <w:rStyle w:val="Bodytext315pt0"/>
          <w:rFonts w:ascii="Sylfaen" w:hAnsi="Sylfaen"/>
          <w:b/>
          <w:bCs/>
          <w:sz w:val="24"/>
          <w:szCs w:val="24"/>
        </w:rPr>
        <w:t>Евразийского экономического союза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5058"/>
        <w:gridCol w:w="2322"/>
      </w:tblGrid>
      <w:tr w:rsidR="00E925E5" w:rsidRPr="009E37F3" w:rsidTr="009E37F3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E5" w:rsidRPr="009E37F3" w:rsidRDefault="002F6567" w:rsidP="009E37F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E37F3">
              <w:rPr>
                <w:rStyle w:val="Bodytext215pt"/>
                <w:rFonts w:ascii="Sylfaen" w:hAnsi="Sylfaen"/>
                <w:sz w:val="24"/>
                <w:szCs w:val="24"/>
              </w:rPr>
              <w:t>Код</w:t>
            </w:r>
          </w:p>
          <w:p w:rsidR="00E925E5" w:rsidRPr="009E37F3" w:rsidRDefault="002F6567" w:rsidP="009E37F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E37F3">
              <w:rPr>
                <w:rStyle w:val="Bodytext215pt"/>
                <w:rFonts w:ascii="Sylfaen" w:hAnsi="Sylfaen"/>
                <w:sz w:val="24"/>
                <w:szCs w:val="24"/>
              </w:rPr>
              <w:t>тнвэд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E5" w:rsidRPr="009E37F3" w:rsidRDefault="002F6567" w:rsidP="009E37F3">
            <w:pPr>
              <w:pStyle w:val="Bodytext20"/>
              <w:shd w:val="clear" w:color="auto" w:fill="auto"/>
              <w:spacing w:before="0" w:after="120" w:line="240" w:lineRule="auto"/>
              <w:ind w:left="1040"/>
              <w:jc w:val="left"/>
              <w:rPr>
                <w:rFonts w:ascii="Sylfaen" w:hAnsi="Sylfaen"/>
                <w:sz w:val="24"/>
                <w:szCs w:val="24"/>
              </w:rPr>
            </w:pPr>
            <w:r w:rsidRPr="009E37F3">
              <w:rPr>
                <w:rStyle w:val="Bodytext215pt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5E5" w:rsidRPr="009E37F3" w:rsidRDefault="002F6567" w:rsidP="009E37F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E37F3">
              <w:rPr>
                <w:rStyle w:val="Bodytext215pt"/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E925E5" w:rsidRPr="009E37F3" w:rsidTr="009E37F3">
        <w:trPr>
          <w:jc w:val="center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E925E5" w:rsidRPr="009E37F3" w:rsidRDefault="002F6567" w:rsidP="009E37F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E37F3">
              <w:rPr>
                <w:rStyle w:val="Bodytext215pt"/>
                <w:rFonts w:ascii="Sylfaen" w:hAnsi="Sylfaen"/>
                <w:sz w:val="24"/>
                <w:szCs w:val="24"/>
              </w:rPr>
              <w:t>9403 70 000 2</w:t>
            </w:r>
          </w:p>
        </w:tc>
        <w:tc>
          <w:tcPr>
            <w:tcW w:w="50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25E5" w:rsidRPr="009E37F3" w:rsidRDefault="002F6567" w:rsidP="009E37F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9E37F3">
              <w:rPr>
                <w:rStyle w:val="Bodytext215pt"/>
                <w:rFonts w:ascii="Sylfaen" w:hAnsi="Sylfaen"/>
                <w:sz w:val="24"/>
                <w:szCs w:val="24"/>
              </w:rPr>
              <w:t>----для детей массой не более</w:t>
            </w:r>
            <w:r w:rsidR="009E37F3" w:rsidRPr="005B6997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Pr="009E37F3">
              <w:rPr>
                <w:rStyle w:val="Bodytext215pt"/>
                <w:rFonts w:ascii="Sylfaen" w:hAnsi="Sylfaen"/>
                <w:sz w:val="24"/>
                <w:szCs w:val="24"/>
              </w:rPr>
              <w:t>15 кг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25E5" w:rsidRPr="009E37F3" w:rsidRDefault="002F6567" w:rsidP="009E37F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E37F3">
              <w:rPr>
                <w:rStyle w:val="Bodytext215pt"/>
                <w:rFonts w:ascii="Sylfaen" w:hAnsi="Sylfaen"/>
                <w:sz w:val="24"/>
                <w:szCs w:val="24"/>
              </w:rPr>
              <w:t>15, но не менее 0,523 евро за 1 кг</w:t>
            </w:r>
          </w:p>
        </w:tc>
      </w:tr>
      <w:tr w:rsidR="00E925E5" w:rsidRPr="009E37F3" w:rsidTr="009E37F3">
        <w:trPr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E925E5" w:rsidRPr="009E37F3" w:rsidRDefault="002F6567" w:rsidP="009E37F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E37F3">
              <w:rPr>
                <w:rStyle w:val="Bodytext215pt"/>
                <w:rFonts w:ascii="Sylfaen" w:hAnsi="Sylfaen"/>
                <w:sz w:val="24"/>
                <w:szCs w:val="24"/>
              </w:rPr>
              <w:t>9403 70 000 3</w:t>
            </w:r>
          </w:p>
        </w:tc>
        <w:tc>
          <w:tcPr>
            <w:tcW w:w="5058" w:type="dxa"/>
            <w:shd w:val="clear" w:color="auto" w:fill="FFFFFF"/>
            <w:vAlign w:val="center"/>
          </w:tcPr>
          <w:p w:rsidR="00E925E5" w:rsidRPr="009E37F3" w:rsidRDefault="002F6567" w:rsidP="009E37F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9E37F3">
              <w:rPr>
                <w:rStyle w:val="Bodytext215pt"/>
                <w:rFonts w:ascii="Sylfaen" w:hAnsi="Sylfaen"/>
                <w:sz w:val="24"/>
                <w:szCs w:val="24"/>
              </w:rPr>
              <w:t>----прочие</w:t>
            </w:r>
          </w:p>
        </w:tc>
        <w:tc>
          <w:tcPr>
            <w:tcW w:w="2322" w:type="dxa"/>
            <w:shd w:val="clear" w:color="auto" w:fill="FFFFFF"/>
            <w:vAlign w:val="bottom"/>
          </w:tcPr>
          <w:p w:rsidR="00E925E5" w:rsidRPr="009E37F3" w:rsidRDefault="002F6567" w:rsidP="009E37F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E37F3">
              <w:rPr>
                <w:rStyle w:val="Bodytext215pt"/>
                <w:rFonts w:ascii="Sylfaen" w:hAnsi="Sylfaen"/>
                <w:sz w:val="24"/>
                <w:szCs w:val="24"/>
              </w:rPr>
              <w:t>15, но не менее 0,523 евро за 1 кг</w:t>
            </w:r>
          </w:p>
        </w:tc>
      </w:tr>
      <w:tr w:rsidR="00E925E5" w:rsidRPr="009E37F3" w:rsidTr="009E37F3">
        <w:trPr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E925E5" w:rsidRPr="009E37F3" w:rsidRDefault="002F6567" w:rsidP="009E37F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E37F3">
              <w:rPr>
                <w:rStyle w:val="Bodytext215pt"/>
                <w:rFonts w:ascii="Sylfaen" w:hAnsi="Sylfaen"/>
                <w:sz w:val="24"/>
                <w:szCs w:val="24"/>
              </w:rPr>
              <w:t>9403 70 000 8</w:t>
            </w:r>
          </w:p>
        </w:tc>
        <w:tc>
          <w:tcPr>
            <w:tcW w:w="5058" w:type="dxa"/>
            <w:shd w:val="clear" w:color="auto" w:fill="FFFFFF"/>
            <w:vAlign w:val="center"/>
          </w:tcPr>
          <w:p w:rsidR="00E925E5" w:rsidRPr="009E37F3" w:rsidRDefault="002F6567" w:rsidP="009E37F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9E37F3">
              <w:rPr>
                <w:rStyle w:val="Bodytext215pt"/>
                <w:rFonts w:ascii="Sylfaen" w:hAnsi="Sylfaen"/>
                <w:sz w:val="24"/>
                <w:szCs w:val="24"/>
              </w:rPr>
              <w:t>---прочая</w:t>
            </w:r>
          </w:p>
        </w:tc>
        <w:tc>
          <w:tcPr>
            <w:tcW w:w="2322" w:type="dxa"/>
            <w:shd w:val="clear" w:color="auto" w:fill="FFFFFF"/>
            <w:vAlign w:val="bottom"/>
          </w:tcPr>
          <w:p w:rsidR="00E925E5" w:rsidRPr="009E37F3" w:rsidRDefault="002F6567" w:rsidP="009E37F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E37F3">
              <w:rPr>
                <w:rStyle w:val="Bodytext215pt"/>
                <w:rFonts w:ascii="Sylfaen" w:hAnsi="Sylfaen"/>
                <w:sz w:val="24"/>
                <w:szCs w:val="24"/>
              </w:rPr>
              <w:t>15, но не менее 0,523 евро за 1 кг</w:t>
            </w:r>
          </w:p>
        </w:tc>
      </w:tr>
      <w:tr w:rsidR="00E925E5" w:rsidRPr="009E37F3" w:rsidTr="009E37F3">
        <w:trPr>
          <w:jc w:val="center"/>
        </w:trPr>
        <w:tc>
          <w:tcPr>
            <w:tcW w:w="1843" w:type="dxa"/>
            <w:shd w:val="clear" w:color="auto" w:fill="FFFFFF"/>
          </w:tcPr>
          <w:p w:rsidR="00E925E5" w:rsidRPr="009E37F3" w:rsidRDefault="002F6567" w:rsidP="009E37F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E37F3">
              <w:rPr>
                <w:rStyle w:val="Bodytext215pt"/>
                <w:rFonts w:ascii="Sylfaen" w:hAnsi="Sylfaen"/>
                <w:sz w:val="24"/>
                <w:szCs w:val="24"/>
              </w:rPr>
              <w:t>9503 00 990 1</w:t>
            </w:r>
          </w:p>
        </w:tc>
        <w:tc>
          <w:tcPr>
            <w:tcW w:w="5058" w:type="dxa"/>
            <w:shd w:val="clear" w:color="auto" w:fill="FFFFFF"/>
            <w:vAlign w:val="bottom"/>
          </w:tcPr>
          <w:p w:rsidR="00E925E5" w:rsidRPr="009E37F3" w:rsidRDefault="002F6567" w:rsidP="009E37F3">
            <w:pPr>
              <w:pStyle w:val="Bodytext20"/>
              <w:shd w:val="clear" w:color="auto" w:fill="auto"/>
              <w:spacing w:before="0" w:after="120" w:line="240" w:lineRule="auto"/>
              <w:ind w:left="354" w:right="148" w:hanging="354"/>
              <w:rPr>
                <w:rFonts w:ascii="Sylfaen" w:hAnsi="Sylfaen"/>
                <w:sz w:val="24"/>
                <w:szCs w:val="24"/>
              </w:rPr>
            </w:pPr>
            <w:r w:rsidRPr="009E37F3">
              <w:rPr>
                <w:rStyle w:val="Bodytext215pt"/>
                <w:rFonts w:ascii="Sylfaen" w:hAnsi="Sylfaen"/>
                <w:sz w:val="24"/>
                <w:szCs w:val="24"/>
              </w:rPr>
              <w:t>----палатки для игр, используемые</w:t>
            </w:r>
            <w:r w:rsidR="009E37F3" w:rsidRPr="005B6997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Pr="009E37F3">
              <w:rPr>
                <w:rStyle w:val="Bodytext215pt"/>
                <w:rFonts w:ascii="Sylfaen" w:hAnsi="Sylfaen"/>
                <w:sz w:val="24"/>
                <w:szCs w:val="24"/>
              </w:rPr>
              <w:t>детьми в помещениях или на открытом воздухе, в виде животных,</w:t>
            </w:r>
            <w:r w:rsidR="009E37F3" w:rsidRPr="005B6997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Pr="009E37F3">
              <w:rPr>
                <w:rStyle w:val="Bodytext215pt"/>
                <w:rFonts w:ascii="Sylfaen" w:hAnsi="Sylfaen"/>
                <w:sz w:val="24"/>
                <w:szCs w:val="24"/>
              </w:rPr>
              <w:t>мультипликационных персонажей, транспортных средств, геометрических форм (например, пирамида, конус, куб, усеченная пирамида), состоящие из текстильного материала с пластмассовым или металлическим (трубчатым или пружинным) каркасом, высотой не более 120 см, шириной не более 185 см, длиной не более 185 см</w:t>
            </w:r>
          </w:p>
        </w:tc>
        <w:tc>
          <w:tcPr>
            <w:tcW w:w="2322" w:type="dxa"/>
            <w:shd w:val="clear" w:color="auto" w:fill="FFFFFF"/>
          </w:tcPr>
          <w:p w:rsidR="00E925E5" w:rsidRPr="009E37F3" w:rsidRDefault="002F6567" w:rsidP="009E37F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E37F3">
              <w:rPr>
                <w:rStyle w:val="Bodytext215pt"/>
                <w:rFonts w:ascii="Sylfaen" w:hAnsi="Sylfaen"/>
                <w:sz w:val="24"/>
                <w:szCs w:val="24"/>
              </w:rPr>
              <w:t>11,3</w:t>
            </w:r>
          </w:p>
        </w:tc>
      </w:tr>
      <w:tr w:rsidR="00E925E5" w:rsidRPr="009E37F3" w:rsidTr="009E37F3">
        <w:trPr>
          <w:jc w:val="center"/>
        </w:trPr>
        <w:tc>
          <w:tcPr>
            <w:tcW w:w="1843" w:type="dxa"/>
            <w:shd w:val="clear" w:color="auto" w:fill="FFFFFF"/>
          </w:tcPr>
          <w:p w:rsidR="00E925E5" w:rsidRPr="009E37F3" w:rsidRDefault="002F6567" w:rsidP="009E37F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E37F3">
              <w:rPr>
                <w:rStyle w:val="Bodytext215pt"/>
                <w:rFonts w:ascii="Sylfaen" w:hAnsi="Sylfaen"/>
                <w:sz w:val="24"/>
                <w:szCs w:val="24"/>
              </w:rPr>
              <w:t>9503 00 990 9</w:t>
            </w:r>
          </w:p>
        </w:tc>
        <w:tc>
          <w:tcPr>
            <w:tcW w:w="5058" w:type="dxa"/>
            <w:shd w:val="clear" w:color="auto" w:fill="FFFFFF"/>
          </w:tcPr>
          <w:p w:rsidR="00E925E5" w:rsidRPr="009E37F3" w:rsidRDefault="002F6567" w:rsidP="009E37F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9E37F3">
              <w:rPr>
                <w:rStyle w:val="Bodytext215pt"/>
                <w:rFonts w:ascii="Sylfaen" w:hAnsi="Sylfaen"/>
                <w:sz w:val="24"/>
                <w:szCs w:val="24"/>
              </w:rPr>
              <w:t xml:space="preserve">----прочие </w:t>
            </w:r>
          </w:p>
        </w:tc>
        <w:tc>
          <w:tcPr>
            <w:tcW w:w="2322" w:type="dxa"/>
            <w:shd w:val="clear" w:color="auto" w:fill="FFFFFF"/>
          </w:tcPr>
          <w:p w:rsidR="00E925E5" w:rsidRPr="009E37F3" w:rsidRDefault="002F6567" w:rsidP="009E37F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E37F3">
              <w:rPr>
                <w:rStyle w:val="Bodytext2LucidaSansUnicode"/>
                <w:rFonts w:ascii="Sylfaen" w:hAnsi="Sylfaen"/>
                <w:spacing w:val="0"/>
              </w:rPr>
              <w:t>11,3</w:t>
            </w:r>
          </w:p>
        </w:tc>
      </w:tr>
    </w:tbl>
    <w:p w:rsidR="00E925E5" w:rsidRPr="009E37F3" w:rsidRDefault="00E925E5" w:rsidP="009E37F3">
      <w:pPr>
        <w:spacing w:after="120"/>
      </w:pPr>
    </w:p>
    <w:sectPr w:rsidR="00E925E5" w:rsidRPr="009E37F3" w:rsidSect="009E37F3">
      <w:footnotePr>
        <w:numFmt w:val="chicago"/>
      </w:footnotePr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B80" w:rsidRDefault="00F55B80" w:rsidP="00E925E5">
      <w:r>
        <w:separator/>
      </w:r>
    </w:p>
  </w:endnote>
  <w:endnote w:type="continuationSeparator" w:id="0">
    <w:p w:rsidR="00F55B80" w:rsidRDefault="00F55B80" w:rsidP="00E9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B80" w:rsidRDefault="00F55B80"/>
  </w:footnote>
  <w:footnote w:type="continuationSeparator" w:id="0">
    <w:p w:rsidR="00F55B80" w:rsidRDefault="00F55B80"/>
  </w:footnote>
  <w:footnote w:id="1">
    <w:p w:rsidR="009E37F3" w:rsidRPr="005B6997" w:rsidRDefault="009E37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E37F3">
        <w:rPr>
          <w:rStyle w:val="Bodytext215pt"/>
          <w:rFonts w:ascii="Sylfaen" w:eastAsia="Sylfaen" w:hAnsi="Sylfaen"/>
          <w:sz w:val="20"/>
          <w:szCs w:val="20"/>
        </w:rPr>
        <w:t>Бескодовая подсубпозиция после подсубпозиции 9403 70 000 1 ТН ВЭД ЕАЭС.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03FB8"/>
    <w:multiLevelType w:val="multilevel"/>
    <w:tmpl w:val="C308A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numFmt w:val="chicago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925E5"/>
    <w:rsid w:val="000D1B05"/>
    <w:rsid w:val="002F6567"/>
    <w:rsid w:val="005B6997"/>
    <w:rsid w:val="00635AA3"/>
    <w:rsid w:val="00833492"/>
    <w:rsid w:val="009E37F3"/>
    <w:rsid w:val="00E925E5"/>
    <w:rsid w:val="00F5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925E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925E5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E925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5pt">
    <w:name w:val="Body text (3) + 15 pt"/>
    <w:aliases w:val="Small Caps"/>
    <w:basedOn w:val="Bodytext3"/>
    <w:rsid w:val="00E925E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2">
    <w:name w:val="Heading #1 (2)_"/>
    <w:basedOn w:val="DefaultParagraphFont"/>
    <w:link w:val="Heading120"/>
    <w:rsid w:val="00E925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E925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15pt">
    <w:name w:val="Table caption + 15 pt"/>
    <w:aliases w:val="Spacing 4 pt"/>
    <w:basedOn w:val="Tablecaption"/>
    <w:rsid w:val="00E925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E925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basedOn w:val="Bodytext2"/>
    <w:rsid w:val="00E925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ArialUnicodeMS">
    <w:name w:val="Body text (2) + Arial Unicode MS"/>
    <w:aliases w:val="13 pt,Spacing 2 pt"/>
    <w:basedOn w:val="Bodytext2"/>
    <w:rsid w:val="00E925E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15pt0">
    <w:name w:val="Body text (3) + 15 pt"/>
    <w:basedOn w:val="Bodytext3"/>
    <w:rsid w:val="00E925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0">
    <w:name w:val="Body text (2) + 15 pt"/>
    <w:aliases w:val="Spacing 2 pt"/>
    <w:basedOn w:val="Bodytext2"/>
    <w:rsid w:val="00E925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1">
    <w:name w:val="Body text (2) + 15 pt"/>
    <w:aliases w:val="Italic"/>
    <w:basedOn w:val="Bodytext2"/>
    <w:rsid w:val="00E925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E925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15pt1">
    <w:name w:val="Body text (3) + 15 pt"/>
    <w:aliases w:val="Spacing 2 pt"/>
    <w:basedOn w:val="Bodytext3"/>
    <w:rsid w:val="00E925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2pt">
    <w:name w:val="Body text (2) + 22 pt"/>
    <w:basedOn w:val="Bodytext2"/>
    <w:rsid w:val="00E925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Bodytext2ArialUnicodeMS0">
    <w:name w:val="Body text (2) + Arial Unicode MS"/>
    <w:aliases w:val="12 pt"/>
    <w:basedOn w:val="Bodytext2"/>
    <w:rsid w:val="00E925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2">
    <w:name w:val="Header or footer (2)_"/>
    <w:basedOn w:val="DefaultParagraphFont"/>
    <w:link w:val="Headerorfooter20"/>
    <w:rsid w:val="00E925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DefaultParagraphFont"/>
    <w:link w:val="Bodytext40"/>
    <w:rsid w:val="00E925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14pt">
    <w:name w:val="Body text (4) + 14 pt"/>
    <w:basedOn w:val="Bodytext4"/>
    <w:rsid w:val="00E925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LucidaSansUnicode">
    <w:name w:val="Body text (2) + Lucida Sans Unicode"/>
    <w:aliases w:val="12 pt,Spacing -1 pt"/>
    <w:basedOn w:val="Bodytext2"/>
    <w:rsid w:val="00E925E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E925E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E925E5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E925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E925E5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E925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20">
    <w:name w:val="Header or footer (2)"/>
    <w:basedOn w:val="Normal"/>
    <w:link w:val="Headerorfooter2"/>
    <w:rsid w:val="00E925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Normal"/>
    <w:link w:val="Bodytext4"/>
    <w:rsid w:val="00E925E5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37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37F3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37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752D7-4B35-48A4-BF91-EDBE0BE0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361</Words>
  <Characters>2061</Characters>
  <Application>Microsoft Office Word</Application>
  <DocSecurity>0</DocSecurity>
  <Lines>17</Lines>
  <Paragraphs>4</Paragraphs>
  <ScaleCrop>false</ScaleCrop>
  <Company>TC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Samvel Hovhannisyan</cp:lastModifiedBy>
  <cp:revision>5</cp:revision>
  <dcterms:created xsi:type="dcterms:W3CDTF">2015-08-13T06:44:00Z</dcterms:created>
  <dcterms:modified xsi:type="dcterms:W3CDTF">2016-01-25T06:35:00Z</dcterms:modified>
</cp:coreProperties>
</file>