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708B" w14:textId="40DB4418" w:rsidR="009D663F" w:rsidRPr="00157155" w:rsidRDefault="009D663F">
      <w:pPr>
        <w:spacing w:line="259" w:lineRule="auto"/>
        <w:rPr>
          <w:rFonts w:ascii="GHEA Grapalat" w:hAnsi="GHEA Grapalat"/>
          <w:lang w:val="hy-AM"/>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tblGrid>
      <w:tr w:rsidR="00DB3593" w:rsidRPr="00FC3FB9" w14:paraId="01E374BF" w14:textId="77777777" w:rsidTr="00FA4B74">
        <w:trPr>
          <w:trHeight w:val="2289"/>
          <w:jc w:val="right"/>
        </w:trPr>
        <w:tc>
          <w:tcPr>
            <w:tcW w:w="4353" w:type="dxa"/>
          </w:tcPr>
          <w:p w14:paraId="74F0D6CA" w14:textId="23156FC3" w:rsidR="00DB3593" w:rsidRDefault="00DB3593" w:rsidP="00F75DD4">
            <w:pPr>
              <w:tabs>
                <w:tab w:val="left" w:pos="321"/>
                <w:tab w:val="left" w:pos="720"/>
                <w:tab w:val="left" w:pos="990"/>
                <w:tab w:val="left" w:pos="1170"/>
              </w:tabs>
              <w:spacing w:line="276" w:lineRule="auto"/>
              <w:ind w:hanging="23"/>
              <w:jc w:val="center"/>
              <w:rPr>
                <w:rFonts w:ascii="GHEA Grapalat" w:hAnsi="GHEA Grapalat"/>
                <w:b/>
                <w:sz w:val="24"/>
                <w:szCs w:val="24"/>
                <w:lang w:val="hy-AM"/>
              </w:rPr>
            </w:pPr>
            <w:bookmarkStart w:id="0" w:name="_Hlk72959244"/>
            <w:r w:rsidRPr="00157155">
              <w:rPr>
                <w:rFonts w:ascii="GHEA Grapalat" w:hAnsi="GHEA Grapalat"/>
                <w:sz w:val="24"/>
                <w:szCs w:val="24"/>
                <w:lang w:val="hy-AM"/>
              </w:rPr>
              <w:br w:type="page"/>
            </w:r>
            <w:r w:rsidRPr="00157155">
              <w:rPr>
                <w:rFonts w:ascii="GHEA Grapalat" w:hAnsi="GHEA Grapalat"/>
                <w:b/>
                <w:sz w:val="24"/>
                <w:szCs w:val="24"/>
                <w:lang w:val="hy-AM"/>
              </w:rPr>
              <w:t>Հավելված</w:t>
            </w:r>
            <w:r w:rsidR="00DE4010" w:rsidRPr="00157155">
              <w:rPr>
                <w:rFonts w:ascii="GHEA Grapalat" w:hAnsi="GHEA Grapalat"/>
                <w:b/>
                <w:sz w:val="24"/>
                <w:szCs w:val="24"/>
                <w:lang w:val="hy-AM"/>
              </w:rPr>
              <w:t xml:space="preserve"> </w:t>
            </w:r>
          </w:p>
          <w:p w14:paraId="3B58A921" w14:textId="77777777" w:rsidR="008C2334" w:rsidRDefault="00DB3593" w:rsidP="00F75DD4">
            <w:pPr>
              <w:tabs>
                <w:tab w:val="left" w:pos="321"/>
                <w:tab w:val="left" w:pos="720"/>
                <w:tab w:val="left" w:pos="990"/>
                <w:tab w:val="left" w:pos="1170"/>
              </w:tabs>
              <w:spacing w:line="276" w:lineRule="auto"/>
              <w:ind w:hanging="23"/>
              <w:jc w:val="center"/>
              <w:rPr>
                <w:rFonts w:ascii="GHEA Grapalat" w:hAnsi="GHEA Grapalat"/>
                <w:b/>
                <w:sz w:val="24"/>
                <w:szCs w:val="24"/>
                <w:lang w:val="hy-AM"/>
              </w:rPr>
            </w:pPr>
            <w:r w:rsidRPr="00157155">
              <w:rPr>
                <w:rFonts w:ascii="GHEA Grapalat" w:hAnsi="GHEA Grapalat"/>
                <w:b/>
                <w:sz w:val="24"/>
                <w:szCs w:val="24"/>
                <w:lang w:val="hy-AM"/>
              </w:rPr>
              <w:t xml:space="preserve">Մրցակցության </w:t>
            </w:r>
            <w:r w:rsidR="008C2334">
              <w:rPr>
                <w:rFonts w:ascii="GHEA Grapalat" w:hAnsi="GHEA Grapalat"/>
                <w:b/>
                <w:sz w:val="24"/>
                <w:szCs w:val="24"/>
                <w:lang w:val="hy-AM"/>
              </w:rPr>
              <w:t xml:space="preserve">և սպառողների շահերի </w:t>
            </w:r>
          </w:p>
          <w:p w14:paraId="2B62ACEA" w14:textId="28F4C9E6" w:rsidR="00C54066" w:rsidRDefault="00DB3593" w:rsidP="00BF6DCD">
            <w:pPr>
              <w:tabs>
                <w:tab w:val="left" w:pos="321"/>
                <w:tab w:val="left" w:pos="720"/>
                <w:tab w:val="left" w:pos="990"/>
                <w:tab w:val="left" w:pos="1170"/>
              </w:tabs>
              <w:spacing w:line="276" w:lineRule="auto"/>
              <w:ind w:hanging="23"/>
              <w:jc w:val="center"/>
              <w:rPr>
                <w:rFonts w:ascii="GHEA Grapalat" w:hAnsi="GHEA Grapalat"/>
                <w:b/>
                <w:sz w:val="24"/>
                <w:szCs w:val="24"/>
                <w:lang w:val="hy-AM"/>
              </w:rPr>
            </w:pPr>
            <w:r w:rsidRPr="00157155">
              <w:rPr>
                <w:rFonts w:ascii="GHEA Grapalat" w:hAnsi="GHEA Grapalat"/>
                <w:b/>
                <w:sz w:val="24"/>
                <w:szCs w:val="24"/>
                <w:lang w:val="hy-AM"/>
              </w:rPr>
              <w:t>պաշտպանության</w:t>
            </w:r>
            <w:r w:rsidR="008C2334">
              <w:rPr>
                <w:rFonts w:ascii="GHEA Grapalat" w:hAnsi="GHEA Grapalat"/>
                <w:b/>
                <w:sz w:val="24"/>
                <w:szCs w:val="24"/>
                <w:lang w:val="hy-AM"/>
              </w:rPr>
              <w:t xml:space="preserve"> </w:t>
            </w:r>
            <w:r w:rsidRPr="00157155">
              <w:rPr>
                <w:rFonts w:ascii="GHEA Grapalat" w:hAnsi="GHEA Grapalat"/>
                <w:b/>
                <w:sz w:val="24"/>
                <w:szCs w:val="24"/>
                <w:lang w:val="hy-AM"/>
              </w:rPr>
              <w:t xml:space="preserve">հանձնաժողովի </w:t>
            </w:r>
          </w:p>
          <w:p w14:paraId="4018061C" w14:textId="0F8C07A7" w:rsidR="00FB1970" w:rsidRPr="0025785A" w:rsidRDefault="00FB1970" w:rsidP="00F75DD4">
            <w:pPr>
              <w:tabs>
                <w:tab w:val="left" w:pos="321"/>
                <w:tab w:val="left" w:pos="720"/>
                <w:tab w:val="left" w:pos="990"/>
                <w:tab w:val="left" w:pos="1170"/>
              </w:tabs>
              <w:spacing w:line="276" w:lineRule="auto"/>
              <w:ind w:hanging="23"/>
              <w:jc w:val="center"/>
              <w:rPr>
                <w:rFonts w:ascii="GHEA Grapalat" w:hAnsi="GHEA Grapalat"/>
                <w:b/>
                <w:sz w:val="24"/>
                <w:szCs w:val="24"/>
                <w:lang w:val="hy-AM"/>
              </w:rPr>
            </w:pPr>
            <w:r w:rsidRPr="00FB1970">
              <w:rPr>
                <w:rFonts w:ascii="GHEA Grapalat" w:hAnsi="GHEA Grapalat"/>
                <w:b/>
                <w:sz w:val="24"/>
                <w:szCs w:val="24"/>
                <w:lang w:val="hy-AM"/>
              </w:rPr>
              <w:t xml:space="preserve">2025 թվականի օգոստոսի </w:t>
            </w:r>
            <w:r w:rsidR="0025785A" w:rsidRPr="0025785A">
              <w:rPr>
                <w:rFonts w:ascii="GHEA Grapalat" w:hAnsi="GHEA Grapalat"/>
                <w:b/>
                <w:sz w:val="24"/>
                <w:szCs w:val="24"/>
                <w:lang w:val="hy-AM"/>
              </w:rPr>
              <w:t>2</w:t>
            </w:r>
            <w:r w:rsidR="00EC46CE">
              <w:rPr>
                <w:rFonts w:ascii="GHEA Grapalat" w:hAnsi="GHEA Grapalat"/>
                <w:b/>
                <w:sz w:val="24"/>
                <w:szCs w:val="24"/>
                <w:lang w:val="hy-AM"/>
              </w:rPr>
              <w:t>2-ի</w:t>
            </w:r>
          </w:p>
          <w:p w14:paraId="46DF5C44" w14:textId="6DDF9DCF" w:rsidR="00DB3593" w:rsidRPr="00157155" w:rsidRDefault="00FB1970" w:rsidP="00B224BD">
            <w:pPr>
              <w:tabs>
                <w:tab w:val="left" w:pos="321"/>
                <w:tab w:val="left" w:pos="720"/>
                <w:tab w:val="left" w:pos="990"/>
                <w:tab w:val="left" w:pos="1170"/>
              </w:tabs>
              <w:spacing w:line="276" w:lineRule="auto"/>
              <w:ind w:hanging="23"/>
              <w:jc w:val="center"/>
              <w:rPr>
                <w:rFonts w:ascii="GHEA Grapalat" w:hAnsi="GHEA Grapalat"/>
                <w:b/>
                <w:sz w:val="24"/>
                <w:szCs w:val="24"/>
                <w:lang w:val="hy-AM"/>
              </w:rPr>
            </w:pPr>
            <w:r w:rsidRPr="00FB1970">
              <w:rPr>
                <w:rFonts w:ascii="GHEA Grapalat" w:hAnsi="GHEA Grapalat"/>
                <w:b/>
                <w:sz w:val="24"/>
                <w:szCs w:val="24"/>
                <w:lang w:val="hy-AM"/>
              </w:rPr>
              <w:t xml:space="preserve">N </w:t>
            </w:r>
            <w:r w:rsidR="00BD2124">
              <w:rPr>
                <w:rFonts w:ascii="GHEA Grapalat" w:hAnsi="GHEA Grapalat"/>
                <w:b/>
                <w:sz w:val="24"/>
                <w:szCs w:val="24"/>
                <w:lang w:val="hy-AM"/>
              </w:rPr>
              <w:t>566</w:t>
            </w:r>
            <w:r w:rsidRPr="00FB1970">
              <w:rPr>
                <w:rFonts w:ascii="GHEA Grapalat" w:hAnsi="GHEA Grapalat"/>
                <w:b/>
                <w:sz w:val="24"/>
                <w:szCs w:val="24"/>
                <w:lang w:val="hy-AM"/>
              </w:rPr>
              <w:t>-Ն</w:t>
            </w:r>
            <w:r w:rsidR="00DB3593" w:rsidRPr="00157155">
              <w:rPr>
                <w:rFonts w:ascii="GHEA Grapalat" w:hAnsi="GHEA Grapalat"/>
                <w:b/>
                <w:sz w:val="24"/>
                <w:szCs w:val="24"/>
                <w:lang w:val="hy-AM"/>
              </w:rPr>
              <w:t xml:space="preserve"> որոշման</w:t>
            </w:r>
          </w:p>
        </w:tc>
      </w:tr>
    </w:tbl>
    <w:p w14:paraId="7BAAE754" w14:textId="77777777" w:rsidR="00F101CF" w:rsidRPr="003A4E2B" w:rsidRDefault="00F101CF" w:rsidP="007866EC">
      <w:pPr>
        <w:tabs>
          <w:tab w:val="left" w:pos="90"/>
          <w:tab w:val="left" w:pos="720"/>
          <w:tab w:val="left" w:pos="990"/>
          <w:tab w:val="left" w:pos="1170"/>
        </w:tabs>
        <w:spacing w:after="0" w:line="276" w:lineRule="auto"/>
        <w:jc w:val="center"/>
        <w:rPr>
          <w:rFonts w:ascii="GHEA Grapalat" w:hAnsi="GHEA Grapalat"/>
          <w:b/>
          <w:color w:val="000000"/>
          <w:sz w:val="24"/>
          <w:szCs w:val="24"/>
          <w:lang w:val="hy-AM"/>
        </w:rPr>
      </w:pPr>
    </w:p>
    <w:bookmarkEnd w:id="0"/>
    <w:p w14:paraId="208C6EDC" w14:textId="77777777" w:rsidR="003C7F7A" w:rsidRPr="00157155" w:rsidRDefault="003C7F7A" w:rsidP="003C7F7A">
      <w:pPr>
        <w:tabs>
          <w:tab w:val="left" w:pos="90"/>
          <w:tab w:val="left" w:pos="720"/>
          <w:tab w:val="left" w:pos="990"/>
          <w:tab w:val="left" w:pos="1170"/>
        </w:tabs>
        <w:spacing w:after="0" w:line="276" w:lineRule="auto"/>
        <w:jc w:val="center"/>
        <w:rPr>
          <w:rFonts w:ascii="GHEA Grapalat" w:hAnsi="GHEA Grapalat"/>
          <w:b/>
          <w:color w:val="000000"/>
          <w:sz w:val="24"/>
          <w:szCs w:val="24"/>
          <w:lang w:val="hy-AM"/>
        </w:rPr>
      </w:pPr>
      <w:r w:rsidRPr="00157155">
        <w:rPr>
          <w:rFonts w:ascii="GHEA Grapalat" w:hAnsi="GHEA Grapalat"/>
          <w:b/>
          <w:color w:val="000000"/>
          <w:sz w:val="24"/>
          <w:szCs w:val="24"/>
          <w:lang w:val="hy-AM"/>
        </w:rPr>
        <w:t>ՄԵԹՈԴԱԲԱՆՈՒԹՅՈՒՆ</w:t>
      </w:r>
    </w:p>
    <w:p w14:paraId="4685A67E" w14:textId="77777777" w:rsidR="003C7F7A" w:rsidRPr="00157155" w:rsidRDefault="003C7F7A" w:rsidP="003C7F7A">
      <w:pPr>
        <w:tabs>
          <w:tab w:val="left" w:pos="90"/>
          <w:tab w:val="left" w:pos="720"/>
          <w:tab w:val="left" w:pos="990"/>
          <w:tab w:val="left" w:pos="1170"/>
        </w:tabs>
        <w:spacing w:after="0" w:line="276" w:lineRule="auto"/>
        <w:jc w:val="center"/>
        <w:rPr>
          <w:rFonts w:ascii="GHEA Grapalat" w:hAnsi="GHEA Grapalat"/>
          <w:b/>
          <w:color w:val="000000"/>
          <w:sz w:val="24"/>
          <w:szCs w:val="24"/>
          <w:lang w:val="hy-AM"/>
        </w:rPr>
      </w:pPr>
      <w:r w:rsidRPr="00157155">
        <w:rPr>
          <w:rFonts w:ascii="GHEA Grapalat" w:hAnsi="GHEA Grapalat"/>
          <w:b/>
          <w:color w:val="000000"/>
          <w:sz w:val="24"/>
          <w:szCs w:val="24"/>
          <w:lang w:val="hy-AM"/>
        </w:rPr>
        <w:t>ՊԱՏԱՍԽԱՆԱՏՎՈՒԹՅԱՆ ՄԻՋՈՑԻ ԸՆՏՐՈՒԹՅԱՆ ԵՎ ՏՈՒԳԱՆՔԻ ՀԱՇՎԱՐԿՄԱՆ</w:t>
      </w:r>
    </w:p>
    <w:p w14:paraId="10510EF0" w14:textId="77777777" w:rsidR="003C7F7A" w:rsidRPr="00157155" w:rsidRDefault="003C7F7A" w:rsidP="003C7F7A">
      <w:pPr>
        <w:tabs>
          <w:tab w:val="left" w:pos="90"/>
          <w:tab w:val="left" w:pos="720"/>
          <w:tab w:val="left" w:pos="990"/>
          <w:tab w:val="left" w:pos="1170"/>
        </w:tabs>
        <w:spacing w:after="0" w:line="276" w:lineRule="auto"/>
        <w:jc w:val="center"/>
        <w:rPr>
          <w:rFonts w:ascii="GHEA Grapalat" w:hAnsi="GHEA Grapalat"/>
          <w:b/>
          <w:sz w:val="24"/>
          <w:szCs w:val="24"/>
          <w:lang w:val="hy-AM"/>
        </w:rPr>
      </w:pPr>
    </w:p>
    <w:p w14:paraId="10B6B487" w14:textId="77777777" w:rsidR="003C7F7A" w:rsidRPr="00157155" w:rsidRDefault="003C7F7A" w:rsidP="003C7F7A">
      <w:pPr>
        <w:tabs>
          <w:tab w:val="left" w:pos="90"/>
          <w:tab w:val="left" w:pos="720"/>
          <w:tab w:val="left" w:pos="990"/>
          <w:tab w:val="left" w:pos="1170"/>
        </w:tabs>
        <w:spacing w:after="0" w:line="276" w:lineRule="auto"/>
        <w:jc w:val="center"/>
        <w:rPr>
          <w:rFonts w:ascii="GHEA Grapalat" w:hAnsi="GHEA Grapalat"/>
          <w:b/>
          <w:sz w:val="24"/>
          <w:szCs w:val="24"/>
          <w:lang w:val="hy-AM"/>
        </w:rPr>
      </w:pPr>
      <w:r w:rsidRPr="00157155">
        <w:rPr>
          <w:rFonts w:ascii="GHEA Grapalat" w:hAnsi="GHEA Grapalat"/>
          <w:b/>
          <w:sz w:val="24"/>
          <w:szCs w:val="24"/>
          <w:lang w:val="hy-AM"/>
        </w:rPr>
        <w:t>ԳԼՈՒԽ 1</w:t>
      </w:r>
    </w:p>
    <w:p w14:paraId="4C386061" w14:textId="77777777" w:rsidR="003C7F7A" w:rsidRPr="00157155" w:rsidRDefault="003C7F7A" w:rsidP="003C7F7A">
      <w:pPr>
        <w:tabs>
          <w:tab w:val="left" w:pos="90"/>
          <w:tab w:val="left" w:pos="720"/>
          <w:tab w:val="left" w:pos="990"/>
          <w:tab w:val="left" w:pos="1170"/>
        </w:tabs>
        <w:spacing w:after="0" w:line="276" w:lineRule="auto"/>
        <w:jc w:val="center"/>
        <w:rPr>
          <w:rFonts w:ascii="GHEA Grapalat" w:hAnsi="GHEA Grapalat"/>
          <w:b/>
          <w:sz w:val="24"/>
          <w:szCs w:val="24"/>
          <w:lang w:val="hy-AM"/>
        </w:rPr>
      </w:pPr>
      <w:r w:rsidRPr="00157155">
        <w:rPr>
          <w:rFonts w:ascii="GHEA Grapalat" w:hAnsi="GHEA Grapalat"/>
          <w:b/>
          <w:sz w:val="24"/>
          <w:szCs w:val="24"/>
          <w:lang w:val="hy-AM"/>
        </w:rPr>
        <w:t>ԸՆԴՀԱՆՈՒՐ ԴՐՈՒՅԹՆԵՐ</w:t>
      </w:r>
    </w:p>
    <w:p w14:paraId="29D65211" w14:textId="77777777" w:rsidR="003C7F7A" w:rsidRPr="00157155" w:rsidRDefault="003C7F7A" w:rsidP="003C7F7A">
      <w:pPr>
        <w:tabs>
          <w:tab w:val="left" w:pos="426"/>
          <w:tab w:val="left" w:pos="720"/>
          <w:tab w:val="left" w:pos="990"/>
          <w:tab w:val="left" w:pos="1170"/>
        </w:tabs>
        <w:spacing w:after="0"/>
        <w:jc w:val="center"/>
        <w:rPr>
          <w:rFonts w:ascii="GHEA Grapalat" w:hAnsi="GHEA Grapalat"/>
          <w:b/>
          <w:sz w:val="24"/>
          <w:szCs w:val="24"/>
          <w:lang w:val="hy-AM"/>
        </w:rPr>
      </w:pPr>
    </w:p>
    <w:p w14:paraId="1E170E13" w14:textId="77777777" w:rsidR="003C7F7A" w:rsidRPr="00157155" w:rsidRDefault="003C7F7A" w:rsidP="00DF1DA8">
      <w:pPr>
        <w:pStyle w:val="ListParagraph"/>
        <w:numPr>
          <w:ilvl w:val="0"/>
          <w:numId w:val="2"/>
        </w:numPr>
        <w:tabs>
          <w:tab w:val="left" w:pos="142"/>
          <w:tab w:val="left" w:pos="426"/>
          <w:tab w:val="left" w:pos="720"/>
          <w:tab w:val="left" w:pos="851"/>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Պատասխանատվության միջոցի ընտրության և տուգանքի հաշվարկման մեթոդաբանությունը (այսուհետ նաև՝ Մեթոդաբանություն) </w:t>
      </w:r>
      <w:r w:rsidRPr="00157155">
        <w:rPr>
          <w:rFonts w:ascii="GHEA Grapalat" w:hAnsi="GHEA Grapalat"/>
          <w:sz w:val="24"/>
          <w:szCs w:val="24"/>
          <w:lang w:val="hy-AM"/>
        </w:rPr>
        <w:t xml:space="preserve">կարգավորում է Մրցակցության </w:t>
      </w:r>
      <w:r>
        <w:rPr>
          <w:rFonts w:ascii="GHEA Grapalat" w:hAnsi="GHEA Grapalat"/>
          <w:sz w:val="24"/>
          <w:szCs w:val="24"/>
          <w:lang w:val="hy-AM"/>
        </w:rPr>
        <w:t xml:space="preserve">և սպառողների շահերի պաշտպանության </w:t>
      </w:r>
      <w:r w:rsidRPr="00157155">
        <w:rPr>
          <w:rFonts w:ascii="GHEA Grapalat" w:hAnsi="GHEA Grapalat"/>
          <w:sz w:val="24"/>
          <w:szCs w:val="24"/>
          <w:lang w:val="hy-AM"/>
        </w:rPr>
        <w:t xml:space="preserve">հանձնաժողովի (այսուհետ նաև՝ Հանձնաժողով) կողմից «Տնտեսական մրցակցության </w:t>
      </w:r>
      <w:r w:rsidRPr="008C2334">
        <w:rPr>
          <w:rFonts w:ascii="GHEA Grapalat" w:eastAsia="Times New Roman" w:hAnsi="GHEA Grapalat" w:cs="Sylfaen"/>
          <w:sz w:val="24"/>
          <w:szCs w:val="24"/>
          <w:lang w:val="hy-AM"/>
        </w:rPr>
        <w:t xml:space="preserve">և սպառողների շահերի պաշտպանության մասին» </w:t>
      </w:r>
      <w:r w:rsidRPr="00157155">
        <w:rPr>
          <w:rFonts w:ascii="GHEA Grapalat" w:hAnsi="GHEA Grapalat"/>
          <w:sz w:val="24"/>
          <w:szCs w:val="24"/>
          <w:lang w:val="hy-AM"/>
        </w:rPr>
        <w:t xml:space="preserve">օրենքով (այսուհետ նաև՝ Օրենք) սահմանված </w:t>
      </w:r>
      <w:r w:rsidRPr="00157155">
        <w:rPr>
          <w:rFonts w:ascii="GHEA Grapalat" w:hAnsi="GHEA Grapalat"/>
          <w:color w:val="000000"/>
          <w:sz w:val="24"/>
          <w:szCs w:val="24"/>
          <w:lang w:val="hy-AM"/>
        </w:rPr>
        <w:t>տնտեսական մրցակցության բնագավառում</w:t>
      </w:r>
      <w:r w:rsidRPr="00157155">
        <w:rPr>
          <w:rFonts w:ascii="GHEA Grapalat" w:hAnsi="GHEA Grapalat"/>
          <w:sz w:val="24"/>
          <w:szCs w:val="24"/>
          <w:lang w:val="hy-AM"/>
        </w:rPr>
        <w:t xml:space="preserve"> պատասխանատվության միջոցների ընտրության և տուգանքի հաշվարկման հետ կապված հարաբերությունները։</w:t>
      </w:r>
    </w:p>
    <w:p w14:paraId="7583B5B5" w14:textId="77777777" w:rsidR="003C7F7A" w:rsidRPr="00157155" w:rsidRDefault="003C7F7A" w:rsidP="00DF1DA8">
      <w:pPr>
        <w:pStyle w:val="ListParagraph"/>
        <w:numPr>
          <w:ilvl w:val="0"/>
          <w:numId w:val="2"/>
        </w:numPr>
        <w:tabs>
          <w:tab w:val="left" w:pos="142"/>
          <w:tab w:val="left" w:pos="426"/>
          <w:tab w:val="left" w:pos="720"/>
          <w:tab w:val="left" w:pos="851"/>
          <w:tab w:val="left" w:pos="990"/>
          <w:tab w:val="left" w:pos="1170"/>
        </w:tabs>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Մեթոդաբանությունում օգտագործվող հիմնական հասկացությունները և տերմինները.</w:t>
      </w:r>
    </w:p>
    <w:p w14:paraId="58DED38B" w14:textId="77777777" w:rsidR="003C7F7A" w:rsidRPr="00157155"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color w:val="000000"/>
          <w:sz w:val="24"/>
          <w:szCs w:val="24"/>
          <w:lang w:val="hy-AM"/>
        </w:rPr>
      </w:pPr>
      <w:r w:rsidRPr="00157155">
        <w:rPr>
          <w:rFonts w:ascii="GHEA Grapalat" w:hAnsi="GHEA Grapalat"/>
          <w:b/>
          <w:color w:val="000000"/>
          <w:sz w:val="24"/>
          <w:szCs w:val="24"/>
          <w:lang w:val="hy-AM"/>
        </w:rPr>
        <w:t>ապրանք՝</w:t>
      </w:r>
      <w:r w:rsidRPr="00157155">
        <w:rPr>
          <w:rFonts w:ascii="GHEA Grapalat" w:hAnsi="GHEA Grapalat"/>
          <w:color w:val="000000"/>
          <w:sz w:val="24"/>
          <w:szCs w:val="24"/>
          <w:lang w:val="hy-AM"/>
        </w:rPr>
        <w:t xml:space="preserve"> տվյալ իրավախախտման առնչությամբ Հանձնաժողովի կողմից հատկորոշված ապրանքային շուկայի ապրանքատեսակային սահմանում ներգրավված ապրանք, իսկ ապրանքային շուկա հատկորոշված չլինելու դեպքում՝ ապրանք, որն իրավախախտման հետևանքով ստացել է կամ կարող էր ստանալ իրացման համար առավելություն, իսկ դա որոշելու անհնարինության դեպքում՝ Էկոնոմիկայի նախարարի 2013 թվականի սեպտեմբերի 19-ի N 875-Ն հրամանի 1-ին կետով հաստատված հավելված</w:t>
      </w:r>
      <w:r>
        <w:rPr>
          <w:rFonts w:ascii="GHEA Grapalat" w:hAnsi="GHEA Grapalat"/>
          <w:color w:val="000000"/>
          <w:sz w:val="24"/>
          <w:szCs w:val="24"/>
          <w:lang w:val="hy-AM"/>
        </w:rPr>
        <w:t>ով</w:t>
      </w:r>
      <w:r w:rsidRPr="00157155">
        <w:rPr>
          <w:rFonts w:ascii="GHEA Grapalat" w:hAnsi="GHEA Grapalat"/>
          <w:color w:val="000000"/>
          <w:sz w:val="24"/>
          <w:szCs w:val="24"/>
          <w:lang w:val="hy-AM"/>
        </w:rPr>
        <w:t xml:space="preserve"> նախատեսված դասակարգչի, ըստ հաջորդականության, ենթակարգում, ենթակարգում առանձնացված չլինելու դեպքում՝ կարգում, կարգում առանձնացված չլինելու դեպքում՝ դասում և դասում առանձնացված չլինելու դեպքում՝ խմբում ներառված </w:t>
      </w:r>
      <w:r>
        <w:rPr>
          <w:rFonts w:ascii="GHEA Grapalat" w:hAnsi="GHEA Grapalat"/>
          <w:color w:val="000000"/>
          <w:sz w:val="24"/>
          <w:szCs w:val="24"/>
          <w:lang w:val="hy-AM"/>
        </w:rPr>
        <w:t>ապրանք</w:t>
      </w:r>
      <w:r w:rsidRPr="00157155">
        <w:rPr>
          <w:rFonts w:ascii="Cambria Math" w:hAnsi="Cambria Math" w:cs="Cambria Math"/>
          <w:color w:val="000000"/>
          <w:sz w:val="24"/>
          <w:szCs w:val="24"/>
          <w:lang w:val="hy-AM"/>
        </w:rPr>
        <w:t>․</w:t>
      </w:r>
    </w:p>
    <w:p w14:paraId="77665FD2" w14:textId="77777777" w:rsidR="003C7F7A" w:rsidRPr="00157155" w:rsidRDefault="003C7F7A" w:rsidP="00DF1DA8">
      <w:pPr>
        <w:pStyle w:val="ListParagraph"/>
        <w:numPr>
          <w:ilvl w:val="0"/>
          <w:numId w:val="9"/>
        </w:numPr>
        <w:tabs>
          <w:tab w:val="left" w:pos="142"/>
          <w:tab w:val="left" w:pos="426"/>
          <w:tab w:val="left" w:pos="720"/>
          <w:tab w:val="left" w:pos="993"/>
          <w:tab w:val="left" w:pos="1170"/>
        </w:tabs>
        <w:ind w:left="0" w:firstLine="567"/>
        <w:jc w:val="both"/>
        <w:rPr>
          <w:rFonts w:ascii="GHEA Grapalat" w:hAnsi="GHEA Grapalat"/>
          <w:color w:val="000000"/>
          <w:sz w:val="24"/>
          <w:szCs w:val="24"/>
          <w:lang w:val="hy-AM"/>
        </w:rPr>
      </w:pPr>
      <w:r w:rsidRPr="00157155">
        <w:rPr>
          <w:rFonts w:ascii="GHEA Grapalat" w:hAnsi="GHEA Grapalat"/>
          <w:b/>
          <w:color w:val="000000"/>
          <w:sz w:val="24"/>
          <w:szCs w:val="24"/>
          <w:lang w:val="hy-AM"/>
        </w:rPr>
        <w:t>ապրանք</w:t>
      </w:r>
      <w:r>
        <w:rPr>
          <w:rFonts w:ascii="GHEA Grapalat" w:hAnsi="GHEA Grapalat"/>
          <w:b/>
          <w:color w:val="000000"/>
          <w:sz w:val="24"/>
          <w:szCs w:val="24"/>
          <w:lang w:val="hy-AM"/>
        </w:rPr>
        <w:t>ի</w:t>
      </w:r>
      <w:r w:rsidRPr="00157155">
        <w:rPr>
          <w:rFonts w:ascii="GHEA Grapalat" w:hAnsi="GHEA Grapalat"/>
          <w:b/>
          <w:color w:val="000000"/>
          <w:sz w:val="24"/>
          <w:szCs w:val="24"/>
          <w:lang w:val="hy-AM"/>
        </w:rPr>
        <w:t xml:space="preserve"> իրացումից ստացված հասույթ՝</w:t>
      </w:r>
      <w:r w:rsidRPr="00157155">
        <w:rPr>
          <w:rFonts w:ascii="GHEA Grapalat" w:hAnsi="GHEA Grapalat"/>
          <w:color w:val="000000"/>
          <w:sz w:val="24"/>
          <w:szCs w:val="24"/>
          <w:lang w:val="hy-AM"/>
        </w:rPr>
        <w:t xml:space="preserve"> համապատասխան ժամանակահատվածում ապրանք</w:t>
      </w:r>
      <w:r>
        <w:rPr>
          <w:rFonts w:ascii="GHEA Grapalat" w:hAnsi="GHEA Grapalat"/>
          <w:color w:val="000000"/>
          <w:sz w:val="24"/>
          <w:szCs w:val="24"/>
          <w:lang w:val="hy-AM"/>
        </w:rPr>
        <w:t>ի</w:t>
      </w:r>
      <w:r w:rsidRPr="00157155">
        <w:rPr>
          <w:rFonts w:ascii="GHEA Grapalat" w:hAnsi="GHEA Grapalat"/>
          <w:color w:val="000000"/>
          <w:sz w:val="24"/>
          <w:szCs w:val="24"/>
          <w:lang w:val="hy-AM"/>
        </w:rPr>
        <w:t xml:space="preserve"> իրացումից ստացված հասույթի </w:t>
      </w:r>
      <w:r>
        <w:rPr>
          <w:rFonts w:ascii="GHEA Grapalat" w:hAnsi="GHEA Grapalat"/>
          <w:color w:val="000000"/>
          <w:sz w:val="24"/>
          <w:szCs w:val="24"/>
          <w:lang w:val="hy-AM"/>
        </w:rPr>
        <w:t>գումար</w:t>
      </w:r>
      <w:r w:rsidRPr="00157155">
        <w:rPr>
          <w:rFonts w:ascii="Cambria Math" w:hAnsi="Cambria Math" w:cs="Cambria Math"/>
          <w:color w:val="000000"/>
          <w:sz w:val="24"/>
          <w:szCs w:val="24"/>
          <w:lang w:val="hy-AM"/>
        </w:rPr>
        <w:t>․</w:t>
      </w:r>
    </w:p>
    <w:p w14:paraId="2D7703CF" w14:textId="77777777" w:rsidR="003C7F7A" w:rsidRPr="009B5835"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color w:val="000000"/>
          <w:sz w:val="24"/>
          <w:szCs w:val="24"/>
          <w:lang w:val="hy-AM"/>
        </w:rPr>
      </w:pPr>
      <w:r w:rsidRPr="00157155">
        <w:rPr>
          <w:rFonts w:ascii="GHEA Grapalat" w:hAnsi="GHEA Grapalat"/>
          <w:b/>
          <w:color w:val="000000"/>
          <w:sz w:val="24"/>
          <w:szCs w:val="24"/>
          <w:lang w:val="hy-AM"/>
        </w:rPr>
        <w:t>ընդհանուր հասույթ՝</w:t>
      </w:r>
      <w:r w:rsidRPr="00157155">
        <w:rPr>
          <w:rFonts w:ascii="GHEA Grapalat" w:hAnsi="GHEA Grapalat"/>
          <w:color w:val="000000"/>
          <w:sz w:val="24"/>
          <w:szCs w:val="24"/>
          <w:lang w:val="hy-AM"/>
        </w:rPr>
        <w:t xml:space="preserve"> համապատասխան ժամանակահատվածում ստացված ընդհանուր հասույթի գումար</w:t>
      </w:r>
      <w:r w:rsidRPr="00157155">
        <w:rPr>
          <w:rFonts w:ascii="Cambria Math" w:hAnsi="Cambria Math" w:cs="Cambria Math"/>
          <w:color w:val="000000"/>
          <w:sz w:val="24"/>
          <w:szCs w:val="24"/>
          <w:lang w:val="hy-AM"/>
        </w:rPr>
        <w:t>․</w:t>
      </w:r>
    </w:p>
    <w:p w14:paraId="49D9F43D" w14:textId="77777777" w:rsidR="003C7F7A" w:rsidRPr="009B5835"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b/>
          <w:color w:val="000000"/>
          <w:sz w:val="24"/>
          <w:szCs w:val="24"/>
          <w:lang w:val="hy-AM"/>
        </w:rPr>
      </w:pPr>
      <w:r w:rsidRPr="009B5835">
        <w:rPr>
          <w:rFonts w:ascii="GHEA Grapalat" w:hAnsi="GHEA Grapalat"/>
          <w:b/>
          <w:color w:val="000000"/>
          <w:sz w:val="24"/>
          <w:szCs w:val="24"/>
          <w:lang w:val="hy-AM"/>
        </w:rPr>
        <w:t xml:space="preserve">հասույթի գումար՝ </w:t>
      </w:r>
      <w:r w:rsidRPr="009B5835">
        <w:rPr>
          <w:rFonts w:ascii="GHEA Grapalat" w:hAnsi="GHEA Grapalat"/>
          <w:color w:val="000000"/>
          <w:sz w:val="24"/>
          <w:szCs w:val="24"/>
          <w:lang w:val="hy-AM"/>
        </w:rPr>
        <w:t>ՀՀ դրամ</w:t>
      </w:r>
      <w:r>
        <w:rPr>
          <w:rFonts w:ascii="GHEA Grapalat" w:hAnsi="GHEA Grapalat"/>
          <w:color w:val="000000"/>
          <w:sz w:val="24"/>
          <w:szCs w:val="24"/>
          <w:lang w:val="hy-AM"/>
        </w:rPr>
        <w:t>ով արտահայտված միավոր</w:t>
      </w:r>
      <w:r w:rsidRPr="009B5835">
        <w:rPr>
          <w:rFonts w:ascii="GHEA Grapalat" w:hAnsi="GHEA Grapalat"/>
          <w:color w:val="000000"/>
          <w:sz w:val="24"/>
          <w:szCs w:val="24"/>
          <w:lang w:val="hy-AM"/>
        </w:rPr>
        <w:t>։ Ա</w:t>
      </w:r>
      <w:r w:rsidRPr="00115570">
        <w:rPr>
          <w:rFonts w:ascii="GHEA Grapalat" w:hAnsi="GHEA Grapalat" w:cs="Sylfaen"/>
          <w:sz w:val="24"/>
          <w:szCs w:val="24"/>
          <w:lang w:val="hy-AM"/>
        </w:rPr>
        <w:t>յն</w:t>
      </w:r>
      <w:r>
        <w:rPr>
          <w:rFonts w:ascii="GHEA Grapalat" w:hAnsi="GHEA Grapalat" w:cs="Sylfaen"/>
          <w:sz w:val="24"/>
          <w:szCs w:val="24"/>
          <w:lang w:val="hy-AM"/>
        </w:rPr>
        <w:t xml:space="preserve"> դեպքում, երբ հասույթի գումարը արտահայտված է</w:t>
      </w:r>
      <w:r w:rsidRPr="002A6B11">
        <w:rPr>
          <w:rFonts w:ascii="GHEA Grapalat" w:hAnsi="GHEA Grapalat" w:cs="Sylfaen"/>
          <w:sz w:val="24"/>
          <w:szCs w:val="24"/>
          <w:lang w:val="hy-AM"/>
        </w:rPr>
        <w:t xml:space="preserve"> </w:t>
      </w:r>
      <w:r>
        <w:rPr>
          <w:rFonts w:ascii="GHEA Grapalat" w:hAnsi="GHEA Grapalat" w:cs="Sylfaen"/>
          <w:sz w:val="24"/>
          <w:szCs w:val="24"/>
          <w:lang w:val="hy-AM"/>
        </w:rPr>
        <w:t>արտարժույթով, դրա ՀՀ դրամի փոխարժեքը համապատասխան ժամանակահատվածում</w:t>
      </w:r>
      <w:r w:rsidRPr="003770ED">
        <w:rPr>
          <w:rFonts w:ascii="GHEA Grapalat" w:hAnsi="GHEA Grapalat" w:cs="Sylfaen"/>
          <w:sz w:val="24"/>
          <w:szCs w:val="24"/>
          <w:lang w:val="hy-AM"/>
        </w:rPr>
        <w:t xml:space="preserve"> Կենտրոնական բանկի սահմանած և հրապարակած</w:t>
      </w:r>
      <w:r w:rsidRPr="002B7B93">
        <w:rPr>
          <w:rFonts w:ascii="GHEA Grapalat" w:hAnsi="GHEA Grapalat" w:cs="Sylfaen"/>
          <w:sz w:val="24"/>
          <w:szCs w:val="24"/>
          <w:lang w:val="hy-AM"/>
        </w:rPr>
        <w:t xml:space="preserve"> </w:t>
      </w:r>
      <w:r w:rsidRPr="003770ED">
        <w:rPr>
          <w:rFonts w:ascii="GHEA Grapalat" w:hAnsi="GHEA Grapalat" w:cs="Sylfaen"/>
          <w:sz w:val="24"/>
          <w:szCs w:val="24"/>
          <w:lang w:val="hy-AM"/>
        </w:rPr>
        <w:t>փոխարժեք</w:t>
      </w:r>
      <w:r>
        <w:rPr>
          <w:rFonts w:ascii="GHEA Grapalat" w:hAnsi="GHEA Grapalat" w:cs="Sylfaen"/>
          <w:sz w:val="24"/>
          <w:szCs w:val="24"/>
          <w:lang w:val="hy-AM"/>
        </w:rPr>
        <w:t>ների միջինի և արտարժույթով արտահայտված գումարի արտադրյալն է</w:t>
      </w:r>
      <w:r w:rsidRPr="00C50ECF">
        <w:rPr>
          <w:rFonts w:ascii="GHEA Grapalat" w:hAnsi="GHEA Grapalat" w:cs="Sylfaen"/>
          <w:sz w:val="24"/>
          <w:szCs w:val="24"/>
          <w:lang w:val="hy-AM"/>
        </w:rPr>
        <w:t>.</w:t>
      </w:r>
    </w:p>
    <w:p w14:paraId="497BB269" w14:textId="77777777" w:rsidR="003C7F7A" w:rsidRPr="00D41B3A"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color w:val="000000"/>
          <w:sz w:val="24"/>
          <w:szCs w:val="24"/>
          <w:lang w:val="hy-AM"/>
        </w:rPr>
      </w:pPr>
      <w:r w:rsidRPr="00157155">
        <w:rPr>
          <w:rFonts w:ascii="GHEA Grapalat" w:hAnsi="GHEA Grapalat"/>
          <w:b/>
          <w:color w:val="000000"/>
          <w:sz w:val="24"/>
          <w:szCs w:val="24"/>
          <w:lang w:val="hy-AM"/>
        </w:rPr>
        <w:t>համապատասխան ժամանակահատված՝</w:t>
      </w:r>
      <w:r w:rsidRPr="00157155">
        <w:rPr>
          <w:rFonts w:ascii="GHEA Grapalat" w:hAnsi="GHEA Grapalat"/>
          <w:color w:val="000000"/>
          <w:sz w:val="24"/>
          <w:szCs w:val="24"/>
          <w:lang w:val="hy-AM"/>
        </w:rPr>
        <w:t xml:space="preserve"> Հանձնաժողովի կողմից վարույթ հարուցելու մասին որոշման ընդունման պահին դադարեցված իրավախախտումների դեպքում՝ իրավախախտման դադարեցմանը նախորդող տարի։ Հանձնաժողովի կողմից </w:t>
      </w:r>
      <w:r w:rsidRPr="00157155">
        <w:rPr>
          <w:rFonts w:ascii="GHEA Grapalat" w:hAnsi="GHEA Grapalat"/>
          <w:color w:val="000000"/>
          <w:sz w:val="24"/>
          <w:szCs w:val="24"/>
          <w:lang w:val="hy-AM"/>
        </w:rPr>
        <w:lastRenderedPageBreak/>
        <w:t xml:space="preserve">վարույթ հարուցելու մասին որոշման ընդունման պահին չդադարեցված իրավախախտումների դեպքում՝ Հանձնաժողովի կողմից վարույթ հարուցելու մասին որոշման ընդունմանը նախորդող տարի։ </w:t>
      </w:r>
      <w:r>
        <w:rPr>
          <w:rFonts w:ascii="GHEA Grapalat" w:hAnsi="GHEA Grapalat"/>
          <w:color w:val="000000"/>
          <w:sz w:val="24"/>
          <w:szCs w:val="24"/>
          <w:lang w:val="hy-AM"/>
        </w:rPr>
        <w:t>Ի</w:t>
      </w:r>
      <w:r w:rsidRPr="00157155">
        <w:rPr>
          <w:rFonts w:ascii="GHEA Grapalat" w:hAnsi="GHEA Grapalat"/>
          <w:color w:val="000000"/>
          <w:sz w:val="24"/>
          <w:szCs w:val="24"/>
          <w:lang w:val="hy-AM"/>
        </w:rPr>
        <w:t>րավախախտման դադարեցման կամ վարույթ հարուցելու մասին որոշման ընդունման</w:t>
      </w:r>
      <w:r>
        <w:rPr>
          <w:rFonts w:ascii="GHEA Grapalat" w:hAnsi="GHEA Grapalat"/>
          <w:color w:val="000000"/>
          <w:sz w:val="24"/>
          <w:szCs w:val="24"/>
          <w:lang w:val="hy-AM"/>
        </w:rPr>
        <w:t xml:space="preserve">ը </w:t>
      </w:r>
      <w:r w:rsidRPr="00157155">
        <w:rPr>
          <w:rFonts w:ascii="GHEA Grapalat" w:hAnsi="GHEA Grapalat"/>
          <w:color w:val="000000"/>
          <w:sz w:val="24"/>
          <w:szCs w:val="24"/>
          <w:lang w:val="hy-AM"/>
        </w:rPr>
        <w:t xml:space="preserve">նախորդող տարում 12 </w:t>
      </w:r>
      <w:r>
        <w:rPr>
          <w:rFonts w:ascii="GHEA Grapalat" w:hAnsi="GHEA Grapalat"/>
          <w:color w:val="000000"/>
          <w:sz w:val="24"/>
          <w:szCs w:val="24"/>
          <w:lang w:val="hy-AM"/>
        </w:rPr>
        <w:t xml:space="preserve">ամբողջական </w:t>
      </w:r>
      <w:r w:rsidRPr="00157155">
        <w:rPr>
          <w:rFonts w:ascii="GHEA Grapalat" w:hAnsi="GHEA Grapalat"/>
          <w:color w:val="000000"/>
          <w:sz w:val="24"/>
          <w:szCs w:val="24"/>
          <w:lang w:val="hy-AM"/>
        </w:rPr>
        <w:t>ամսից պակաս գործունեություն իրականացրած լինելու դեպքում՝ իրավախախտման դադարեցման կամ վարույթ հարուցելու մասին որոշման ընդունման</w:t>
      </w:r>
      <w:r>
        <w:rPr>
          <w:rFonts w:ascii="GHEA Grapalat" w:hAnsi="GHEA Grapalat"/>
          <w:color w:val="000000"/>
          <w:sz w:val="24"/>
          <w:szCs w:val="24"/>
          <w:lang w:val="hy-AM"/>
        </w:rPr>
        <w:t xml:space="preserve">ը </w:t>
      </w:r>
      <w:r w:rsidRPr="00D25B75">
        <w:rPr>
          <w:rFonts w:ascii="GHEA Grapalat" w:hAnsi="GHEA Grapalat"/>
          <w:color w:val="000000"/>
          <w:sz w:val="24"/>
          <w:szCs w:val="24"/>
          <w:lang w:val="hy-AM"/>
        </w:rPr>
        <w:t>նախորդող,</w:t>
      </w:r>
      <w:r w:rsidRPr="00157155">
        <w:rPr>
          <w:rFonts w:ascii="GHEA Grapalat" w:hAnsi="GHEA Grapalat"/>
          <w:color w:val="000000"/>
          <w:sz w:val="24"/>
          <w:szCs w:val="24"/>
          <w:lang w:val="hy-AM"/>
        </w:rPr>
        <w:t xml:space="preserve"> բայց ոչ ավել քան 12 </w:t>
      </w:r>
      <w:r>
        <w:rPr>
          <w:rFonts w:ascii="GHEA Grapalat" w:hAnsi="GHEA Grapalat"/>
          <w:color w:val="000000"/>
          <w:sz w:val="24"/>
          <w:szCs w:val="24"/>
          <w:lang w:val="hy-AM"/>
        </w:rPr>
        <w:t xml:space="preserve">ամբողջական </w:t>
      </w:r>
      <w:r w:rsidRPr="00157155">
        <w:rPr>
          <w:rFonts w:ascii="GHEA Grapalat" w:hAnsi="GHEA Grapalat"/>
          <w:color w:val="000000"/>
          <w:sz w:val="24"/>
          <w:szCs w:val="24"/>
          <w:lang w:val="hy-AM"/>
        </w:rPr>
        <w:t>ամսվա գործունեության ժամանակահատված</w:t>
      </w:r>
      <w:r>
        <w:rPr>
          <w:rFonts w:ascii="Cambria Math" w:hAnsi="Cambria Math"/>
          <w:color w:val="000000"/>
          <w:sz w:val="24"/>
          <w:szCs w:val="24"/>
          <w:lang w:val="hy-AM"/>
        </w:rPr>
        <w:t>․</w:t>
      </w:r>
    </w:p>
    <w:p w14:paraId="29782F5A" w14:textId="77777777" w:rsidR="003C7F7A" w:rsidRPr="00D41B3A"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color w:val="000000"/>
          <w:sz w:val="24"/>
          <w:szCs w:val="24"/>
          <w:lang w:val="hy-AM"/>
        </w:rPr>
      </w:pPr>
      <w:r>
        <w:rPr>
          <w:rFonts w:ascii="GHEA Grapalat" w:hAnsi="GHEA Grapalat"/>
          <w:b/>
          <w:color w:val="000000"/>
          <w:sz w:val="24"/>
          <w:szCs w:val="24"/>
          <w:lang w:val="hy-AM"/>
        </w:rPr>
        <w:t xml:space="preserve">նախորդող տարի՝ </w:t>
      </w:r>
      <w:r>
        <w:rPr>
          <w:rFonts w:ascii="GHEA Grapalat" w:hAnsi="GHEA Grapalat"/>
          <w:color w:val="000000"/>
          <w:sz w:val="24"/>
          <w:szCs w:val="24"/>
          <w:lang w:val="hy-AM"/>
        </w:rPr>
        <w:t>տվյալ տարվան նախորդող տարվա հունվարի 1-ից մինչև դեկտեմբերի 31-ն ընկած ժամանակահատված</w:t>
      </w:r>
      <w:r w:rsidRPr="00157155">
        <w:rPr>
          <w:rFonts w:ascii="Cambria Math" w:hAnsi="Cambria Math" w:cs="Cambria Math"/>
          <w:color w:val="000000"/>
          <w:sz w:val="24"/>
          <w:szCs w:val="24"/>
          <w:lang w:val="hy-AM"/>
        </w:rPr>
        <w:t>․</w:t>
      </w:r>
    </w:p>
    <w:p w14:paraId="02BD54EF" w14:textId="77777777" w:rsidR="003C7F7A" w:rsidRPr="00D41B3A"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color w:val="000000"/>
          <w:sz w:val="24"/>
          <w:szCs w:val="24"/>
          <w:lang w:val="hy-AM"/>
        </w:rPr>
      </w:pPr>
      <w:r w:rsidRPr="000609D5">
        <w:rPr>
          <w:rFonts w:ascii="GHEA Grapalat" w:hAnsi="GHEA Grapalat"/>
          <w:b/>
          <w:color w:val="000000"/>
          <w:sz w:val="24"/>
          <w:szCs w:val="24"/>
          <w:lang w:val="hy-AM"/>
        </w:rPr>
        <w:t>ամբողջական ամիս</w:t>
      </w:r>
      <w:r>
        <w:rPr>
          <w:rFonts w:ascii="GHEA Grapalat" w:hAnsi="GHEA Grapalat"/>
          <w:b/>
          <w:color w:val="000000"/>
          <w:sz w:val="24"/>
          <w:szCs w:val="24"/>
          <w:lang w:val="hy-AM"/>
        </w:rPr>
        <w:t xml:space="preserve">՝ </w:t>
      </w:r>
      <w:r>
        <w:rPr>
          <w:rFonts w:ascii="GHEA Grapalat" w:hAnsi="GHEA Grapalat"/>
          <w:color w:val="000000"/>
          <w:sz w:val="24"/>
          <w:szCs w:val="24"/>
          <w:lang w:val="hy-AM"/>
        </w:rPr>
        <w:t>ամսվա առաջին օրվանից մինչև վերջին օրն ընդգրկող ժամանակահատված</w:t>
      </w:r>
      <w:r>
        <w:rPr>
          <w:rFonts w:ascii="Cambria Math" w:hAnsi="Cambria Math"/>
          <w:color w:val="000000"/>
          <w:sz w:val="24"/>
          <w:szCs w:val="24"/>
          <w:lang w:val="hy-AM"/>
        </w:rPr>
        <w:t>․</w:t>
      </w:r>
    </w:p>
    <w:p w14:paraId="34700202" w14:textId="77777777" w:rsidR="003C7F7A" w:rsidRPr="00D41B3A" w:rsidRDefault="003C7F7A" w:rsidP="00DF1DA8">
      <w:pPr>
        <w:pStyle w:val="ListParagraph"/>
        <w:numPr>
          <w:ilvl w:val="0"/>
          <w:numId w:val="9"/>
        </w:numPr>
        <w:tabs>
          <w:tab w:val="left" w:pos="142"/>
          <w:tab w:val="left" w:pos="426"/>
          <w:tab w:val="left" w:pos="720"/>
          <w:tab w:val="left" w:pos="990"/>
          <w:tab w:val="left" w:pos="1170"/>
        </w:tabs>
        <w:ind w:left="0" w:firstLine="567"/>
        <w:jc w:val="both"/>
        <w:rPr>
          <w:rFonts w:ascii="GHEA Grapalat" w:hAnsi="GHEA Grapalat"/>
          <w:color w:val="000000"/>
          <w:sz w:val="24"/>
          <w:szCs w:val="24"/>
          <w:lang w:val="hy-AM"/>
        </w:rPr>
      </w:pPr>
      <w:r>
        <w:rPr>
          <w:rFonts w:ascii="GHEA Grapalat" w:hAnsi="GHEA Grapalat"/>
          <w:b/>
          <w:color w:val="000000"/>
          <w:sz w:val="24"/>
          <w:szCs w:val="24"/>
          <w:lang w:val="hy-AM"/>
        </w:rPr>
        <w:t>դիտարկվող</w:t>
      </w:r>
      <w:r w:rsidRPr="00510CE7">
        <w:rPr>
          <w:rFonts w:ascii="GHEA Grapalat" w:hAnsi="GHEA Grapalat"/>
          <w:b/>
          <w:color w:val="000000"/>
          <w:sz w:val="24"/>
          <w:szCs w:val="24"/>
          <w:lang w:val="hy-AM"/>
        </w:rPr>
        <w:t xml:space="preserve"> ժամանակահատված</w:t>
      </w:r>
      <w:r w:rsidRPr="00D25B75">
        <w:rPr>
          <w:rFonts w:ascii="GHEA Grapalat" w:hAnsi="GHEA Grapalat"/>
          <w:b/>
          <w:color w:val="000000"/>
          <w:sz w:val="24"/>
          <w:szCs w:val="24"/>
          <w:lang w:val="hy-AM"/>
        </w:rPr>
        <w:t>՝</w:t>
      </w:r>
      <w:r w:rsidRPr="00D25B75">
        <w:rPr>
          <w:rFonts w:ascii="GHEA Grapalat" w:hAnsi="GHEA Grapalat"/>
          <w:color w:val="000000"/>
          <w:sz w:val="24"/>
          <w:szCs w:val="24"/>
          <w:lang w:val="hy-AM"/>
        </w:rPr>
        <w:t xml:space="preserve"> </w:t>
      </w:r>
      <w:r w:rsidRPr="00510CE7">
        <w:rPr>
          <w:rFonts w:ascii="GHEA Grapalat" w:hAnsi="GHEA Grapalat"/>
          <w:color w:val="000000"/>
          <w:sz w:val="24"/>
          <w:szCs w:val="24"/>
          <w:lang w:val="hy-AM"/>
        </w:rPr>
        <w:t>Հանձնաժողովի կողմից վարույթ հարուցելու մասին որոշում ընդունելու պահին դադարեցված իրավախախտումների դեպքում՝</w:t>
      </w:r>
      <w:r w:rsidRPr="00510CE7">
        <w:rPr>
          <w:rFonts w:ascii="GHEA Grapalat" w:hAnsi="GHEA Grapalat"/>
          <w:sz w:val="24"/>
          <w:szCs w:val="24"/>
          <w:lang w:val="hy-AM"/>
        </w:rPr>
        <w:t xml:space="preserve"> </w:t>
      </w:r>
      <w:r w:rsidRPr="00510CE7">
        <w:rPr>
          <w:rFonts w:ascii="GHEA Grapalat" w:hAnsi="GHEA Grapalat"/>
          <w:color w:val="000000" w:themeColor="text1"/>
          <w:sz w:val="24"/>
          <w:szCs w:val="24"/>
          <w:lang w:val="hy-AM"/>
        </w:rPr>
        <w:t>Հանձնաժողովի կողմից վարույթի ընթացքում հաստատված իրավախախտման առաջին գործողությունից կամ վարքագծից մինչև իրավախախտման դադարեցման պահն ընկած ամբողջական ամիսներ</w:t>
      </w:r>
      <w:r>
        <w:rPr>
          <w:rFonts w:ascii="GHEA Grapalat" w:hAnsi="GHEA Grapalat"/>
          <w:color w:val="000000" w:themeColor="text1"/>
          <w:sz w:val="24"/>
          <w:szCs w:val="24"/>
          <w:lang w:val="hy-AM"/>
        </w:rPr>
        <w:t xml:space="preserve">ի քանակ, </w:t>
      </w:r>
      <w:r w:rsidRPr="00D25B75">
        <w:rPr>
          <w:rFonts w:ascii="GHEA Grapalat" w:hAnsi="GHEA Grapalat"/>
          <w:color w:val="000000"/>
          <w:sz w:val="24"/>
          <w:szCs w:val="24"/>
          <w:lang w:val="hy-AM"/>
        </w:rPr>
        <w:t>Հանձնաժողովի կողմից վարույթ հարուցելու մասին որոշում ընդունելու պահին չդադարեցված իրավախախտումների դեպքում՝</w:t>
      </w:r>
      <w:r w:rsidRPr="00D25B75">
        <w:rPr>
          <w:rFonts w:ascii="GHEA Grapalat" w:hAnsi="GHEA Grapalat"/>
          <w:sz w:val="24"/>
          <w:szCs w:val="24"/>
          <w:lang w:val="hy-AM"/>
        </w:rPr>
        <w:t xml:space="preserve"> </w:t>
      </w:r>
      <w:r w:rsidRPr="00D25B75">
        <w:rPr>
          <w:rFonts w:ascii="GHEA Grapalat" w:hAnsi="GHEA Grapalat"/>
          <w:color w:val="000000" w:themeColor="text1"/>
          <w:sz w:val="24"/>
          <w:szCs w:val="24"/>
          <w:lang w:val="hy-AM"/>
        </w:rPr>
        <w:t>Հանձնաժողովի կողմից վարույթի ընթացքում հաստատված</w:t>
      </w:r>
      <w:r w:rsidRPr="00D25B75">
        <w:rPr>
          <w:rFonts w:ascii="GHEA Grapalat" w:hAnsi="GHEA Grapalat"/>
          <w:sz w:val="24"/>
          <w:szCs w:val="24"/>
          <w:lang w:val="hy-AM"/>
        </w:rPr>
        <w:t xml:space="preserve"> </w:t>
      </w:r>
      <w:r w:rsidRPr="00D25B75">
        <w:rPr>
          <w:rFonts w:ascii="GHEA Grapalat" w:hAnsi="GHEA Grapalat"/>
          <w:color w:val="000000" w:themeColor="text1"/>
          <w:sz w:val="24"/>
          <w:szCs w:val="24"/>
          <w:lang w:val="hy-AM"/>
        </w:rPr>
        <w:t>իրավախախտման առաջին գործողությունից</w:t>
      </w:r>
      <w:r w:rsidRPr="00D25B75">
        <w:rPr>
          <w:rFonts w:ascii="GHEA Grapalat" w:hAnsi="GHEA Grapalat"/>
          <w:sz w:val="24"/>
          <w:szCs w:val="24"/>
          <w:lang w:val="hy-AM"/>
        </w:rPr>
        <w:t xml:space="preserve"> կամ վարքագծից մինչև </w:t>
      </w:r>
      <w:r w:rsidRPr="00D25B75">
        <w:rPr>
          <w:rFonts w:ascii="GHEA Grapalat" w:hAnsi="GHEA Grapalat"/>
          <w:color w:val="000000" w:themeColor="text1"/>
          <w:sz w:val="24"/>
          <w:szCs w:val="24"/>
          <w:lang w:val="hy-AM"/>
        </w:rPr>
        <w:t xml:space="preserve">վարույթ հարուցելու մասին որոշման ընդունման պահն ընկած ամբողջական </w:t>
      </w:r>
      <w:r>
        <w:rPr>
          <w:rFonts w:ascii="GHEA Grapalat" w:hAnsi="GHEA Grapalat"/>
          <w:color w:val="000000" w:themeColor="text1"/>
          <w:sz w:val="24"/>
          <w:szCs w:val="24"/>
          <w:lang w:val="hy-AM"/>
        </w:rPr>
        <w:t>ամիսների քանակ</w:t>
      </w:r>
      <w:r w:rsidRPr="00F22168">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իսկ </w:t>
      </w:r>
      <w:r w:rsidRPr="00157155">
        <w:rPr>
          <w:rFonts w:ascii="GHEA Grapalat" w:hAnsi="GHEA Grapalat"/>
          <w:color w:val="000000"/>
          <w:sz w:val="24"/>
          <w:szCs w:val="24"/>
          <w:lang w:val="hy-AM"/>
        </w:rPr>
        <w:t xml:space="preserve">ակցիաների </w:t>
      </w:r>
      <w:r>
        <w:rPr>
          <w:rFonts w:ascii="GHEA Grapalat" w:hAnsi="GHEA Grapalat"/>
          <w:color w:val="000000"/>
          <w:sz w:val="24"/>
          <w:szCs w:val="24"/>
          <w:lang w:val="hy-AM"/>
        </w:rPr>
        <w:t>առնչությամբ</w:t>
      </w:r>
      <w:r w:rsidRPr="00157155">
        <w:rPr>
          <w:rFonts w:ascii="GHEA Grapalat" w:hAnsi="GHEA Grapalat"/>
          <w:color w:val="000000"/>
          <w:sz w:val="24"/>
          <w:szCs w:val="24"/>
          <w:lang w:val="hy-AM"/>
        </w:rPr>
        <w:t xml:space="preserve"> դրսևորվող </w:t>
      </w:r>
      <w:r w:rsidRPr="00DB7F77">
        <w:rPr>
          <w:rFonts w:ascii="Arial" w:hAnsi="Arial" w:cs="Arial"/>
          <w:color w:val="333333"/>
          <w:shd w:val="clear" w:color="auto" w:fill="FFFFFF"/>
          <w:lang w:val="hy-AM"/>
        </w:rPr>
        <w:t> </w:t>
      </w:r>
      <w:r w:rsidRPr="00DB7F77">
        <w:rPr>
          <w:rFonts w:ascii="GHEA Grapalat" w:hAnsi="GHEA Grapalat"/>
          <w:color w:val="000000"/>
          <w:sz w:val="24"/>
          <w:szCs w:val="24"/>
          <w:lang w:val="hy-AM"/>
        </w:rPr>
        <w:t>սպառողների շահերը խախտող գործելակերպ</w:t>
      </w:r>
      <w:r>
        <w:rPr>
          <w:rFonts w:ascii="GHEA Grapalat" w:hAnsi="GHEA Grapalat"/>
          <w:color w:val="000000"/>
          <w:sz w:val="24"/>
          <w:szCs w:val="24"/>
          <w:lang w:val="hy-AM"/>
        </w:rPr>
        <w:t xml:space="preserve">ի դեպքերում </w:t>
      </w:r>
      <w:r w:rsidRPr="004A08CC">
        <w:rPr>
          <w:rFonts w:ascii="GHEA Grapalat" w:hAnsi="GHEA Grapalat"/>
          <w:color w:val="000000"/>
          <w:sz w:val="24"/>
          <w:szCs w:val="24"/>
          <w:lang w:val="hy-AM"/>
        </w:rPr>
        <w:t>(</w:t>
      </w:r>
      <w:r>
        <w:rPr>
          <w:rFonts w:ascii="GHEA Grapalat" w:hAnsi="GHEA Grapalat"/>
          <w:color w:val="000000"/>
          <w:sz w:val="24"/>
          <w:szCs w:val="24"/>
          <w:lang w:val="hy-AM"/>
        </w:rPr>
        <w:t>այսուհետ՝ ակցիաներ</w:t>
      </w:r>
      <w:r w:rsidRPr="004A08CC">
        <w:rPr>
          <w:rFonts w:ascii="GHEA Grapalat" w:hAnsi="GHEA Grapalat"/>
          <w:color w:val="000000"/>
          <w:sz w:val="24"/>
          <w:szCs w:val="24"/>
          <w:lang w:val="hy-AM"/>
        </w:rPr>
        <w:t>)</w:t>
      </w:r>
      <w:r>
        <w:rPr>
          <w:rFonts w:ascii="GHEA Grapalat" w:hAnsi="GHEA Grapalat"/>
          <w:color w:val="000000"/>
          <w:sz w:val="24"/>
          <w:szCs w:val="24"/>
          <w:lang w:val="hy-AM"/>
        </w:rPr>
        <w:t>՝ ակցիայի մեկնարկի օրվանից մինչև ավարտի օրն ընկած ժամանակահատված</w:t>
      </w:r>
      <w:r w:rsidRPr="00157155">
        <w:rPr>
          <w:rFonts w:ascii="Cambria Math" w:hAnsi="Cambria Math" w:cs="Cambria Math"/>
          <w:color w:val="000000"/>
          <w:sz w:val="24"/>
          <w:szCs w:val="24"/>
          <w:lang w:val="hy-AM"/>
        </w:rPr>
        <w:t>․</w:t>
      </w:r>
    </w:p>
    <w:p w14:paraId="4809CE83" w14:textId="77777777" w:rsidR="003C7F7A" w:rsidRPr="00157155" w:rsidRDefault="003C7F7A" w:rsidP="00DF1DA8">
      <w:pPr>
        <w:pStyle w:val="ListParagraph"/>
        <w:numPr>
          <w:ilvl w:val="0"/>
          <w:numId w:val="9"/>
        </w:numPr>
        <w:tabs>
          <w:tab w:val="left" w:pos="0"/>
          <w:tab w:val="left" w:pos="142"/>
          <w:tab w:val="left" w:pos="180"/>
          <w:tab w:val="left" w:pos="720"/>
          <w:tab w:val="left" w:pos="900"/>
          <w:tab w:val="left" w:pos="1080"/>
          <w:tab w:val="left" w:pos="10440"/>
        </w:tabs>
        <w:ind w:left="0" w:firstLine="567"/>
        <w:jc w:val="both"/>
        <w:rPr>
          <w:rFonts w:ascii="GHEA Grapalat" w:hAnsi="GHEA Grapalat"/>
          <w:color w:val="000000"/>
          <w:sz w:val="24"/>
          <w:szCs w:val="24"/>
          <w:lang w:val="hy-AM"/>
        </w:rPr>
      </w:pPr>
      <w:r w:rsidRPr="00157155">
        <w:rPr>
          <w:rFonts w:ascii="GHEA Grapalat" w:hAnsi="GHEA Grapalat"/>
          <w:b/>
          <w:color w:val="000000"/>
          <w:sz w:val="24"/>
          <w:szCs w:val="24"/>
          <w:lang w:val="hy-AM"/>
        </w:rPr>
        <w:t xml:space="preserve">ծանրացնող հանգամանքներ՝ </w:t>
      </w:r>
      <w:r w:rsidRPr="00157155">
        <w:rPr>
          <w:rFonts w:ascii="GHEA Grapalat" w:hAnsi="GHEA Grapalat"/>
          <w:color w:val="000000"/>
          <w:sz w:val="24"/>
          <w:szCs w:val="24"/>
          <w:lang w:val="hy-AM"/>
        </w:rPr>
        <w:t>պատասխանատվության վրա ազդեցություն ունեցող գործոններ, որոնք կարող են հանգեցնել տուգանքի չափի ավելացմանը.</w:t>
      </w:r>
    </w:p>
    <w:p w14:paraId="3B444285" w14:textId="77777777" w:rsidR="003C7F7A" w:rsidRDefault="003C7F7A" w:rsidP="00DF1DA8">
      <w:pPr>
        <w:pStyle w:val="ListParagraph"/>
        <w:numPr>
          <w:ilvl w:val="0"/>
          <w:numId w:val="9"/>
        </w:numPr>
        <w:tabs>
          <w:tab w:val="left" w:pos="142"/>
          <w:tab w:val="left" w:pos="426"/>
          <w:tab w:val="left" w:pos="720"/>
          <w:tab w:val="left" w:pos="990"/>
          <w:tab w:val="left" w:pos="1170"/>
          <w:tab w:val="left" w:pos="10440"/>
        </w:tabs>
        <w:ind w:left="0" w:firstLine="567"/>
        <w:jc w:val="both"/>
        <w:rPr>
          <w:rFonts w:ascii="GHEA Grapalat" w:hAnsi="GHEA Grapalat"/>
          <w:color w:val="000000"/>
          <w:sz w:val="24"/>
          <w:szCs w:val="24"/>
          <w:lang w:val="hy-AM"/>
        </w:rPr>
      </w:pPr>
      <w:r w:rsidRPr="00157155">
        <w:rPr>
          <w:rFonts w:ascii="GHEA Grapalat" w:hAnsi="GHEA Grapalat"/>
          <w:b/>
          <w:color w:val="000000"/>
          <w:sz w:val="24"/>
          <w:szCs w:val="24"/>
          <w:lang w:val="hy-AM"/>
        </w:rPr>
        <w:t xml:space="preserve">մեղմացնող հանգամանքներ՝ </w:t>
      </w:r>
      <w:r w:rsidRPr="00157155">
        <w:rPr>
          <w:rFonts w:ascii="GHEA Grapalat" w:hAnsi="GHEA Grapalat"/>
          <w:color w:val="000000"/>
          <w:sz w:val="24"/>
          <w:szCs w:val="24"/>
          <w:lang w:val="hy-AM"/>
        </w:rPr>
        <w:t>պատասխանատվության վրա ազդեցություն ունեցող գործոններ, որոնք կարող են հանգեցնել տուգանքի չափի նվազեցմանը.</w:t>
      </w:r>
    </w:p>
    <w:p w14:paraId="44B8B45E" w14:textId="77777777" w:rsidR="003C7F7A" w:rsidRPr="00AB3CA0" w:rsidRDefault="003C7F7A" w:rsidP="00DF1DA8">
      <w:pPr>
        <w:pStyle w:val="ListParagraph"/>
        <w:numPr>
          <w:ilvl w:val="0"/>
          <w:numId w:val="9"/>
        </w:numPr>
        <w:tabs>
          <w:tab w:val="left" w:pos="0"/>
          <w:tab w:val="left" w:pos="142"/>
          <w:tab w:val="left" w:pos="426"/>
          <w:tab w:val="left" w:pos="720"/>
          <w:tab w:val="left" w:pos="1170"/>
          <w:tab w:val="left" w:pos="10440"/>
        </w:tabs>
        <w:ind w:left="0" w:firstLine="567"/>
        <w:jc w:val="both"/>
        <w:rPr>
          <w:rFonts w:ascii="GHEA Grapalat" w:hAnsi="GHEA Grapalat"/>
          <w:color w:val="000000"/>
          <w:sz w:val="24"/>
          <w:szCs w:val="24"/>
          <w:lang w:val="hy-AM"/>
        </w:rPr>
      </w:pPr>
      <w:r w:rsidRPr="00AB3CA0">
        <w:rPr>
          <w:rFonts w:ascii="GHEA Grapalat" w:hAnsi="GHEA Grapalat"/>
          <w:b/>
          <w:color w:val="000000" w:themeColor="text1"/>
          <w:sz w:val="24"/>
          <w:szCs w:val="24"/>
          <w:lang w:val="hy-AM"/>
        </w:rPr>
        <w:t xml:space="preserve">համակենտրոնացման պասիվ մասնակից` </w:t>
      </w:r>
      <w:r w:rsidRPr="00AB3CA0">
        <w:rPr>
          <w:rFonts w:ascii="GHEA Grapalat" w:hAnsi="GHEA Grapalat"/>
          <w:color w:val="000000"/>
          <w:sz w:val="24"/>
          <w:szCs w:val="24"/>
          <w:lang w:val="hy-AM"/>
        </w:rPr>
        <w:t>այն տնտեսավարող սուբյեկտը, որի կանոնադրական (բաժնեհավաք) կապիտալում փայաբաժին է ձեռք բերվում, ակտիվներ իրացնող տնտեսավարող սուբյեկտը, մտավոր սեփականության օբյեկտի, այդ թվում՝ անհատականացման միջոցի օգտագործման իրավունք տրամադրող տնտեսավարող սուբյեկտը, իսկ Օրենքի 13-րդ հոդվածի 1-ին մասի 6-րդ կետով սահմանված դեպքերում այն տնտեսավարող սուբյեկտը, որի նկատմամբ վերահսկողություն է ձեռք բերվել.</w:t>
      </w:r>
    </w:p>
    <w:p w14:paraId="7CEC61FF" w14:textId="77777777" w:rsidR="003C7F7A" w:rsidRPr="00157155" w:rsidRDefault="003C7F7A" w:rsidP="00DF1DA8">
      <w:pPr>
        <w:pStyle w:val="ListParagraph"/>
        <w:numPr>
          <w:ilvl w:val="0"/>
          <w:numId w:val="9"/>
        </w:numPr>
        <w:tabs>
          <w:tab w:val="left" w:pos="-567"/>
          <w:tab w:val="left" w:pos="0"/>
          <w:tab w:val="left" w:pos="426"/>
          <w:tab w:val="left" w:pos="720"/>
          <w:tab w:val="left" w:pos="851"/>
          <w:tab w:val="left" w:pos="990"/>
          <w:tab w:val="left" w:pos="1170"/>
          <w:tab w:val="left" w:pos="10440"/>
        </w:tabs>
        <w:spacing w:line="276" w:lineRule="auto"/>
        <w:ind w:left="0" w:firstLine="567"/>
        <w:jc w:val="both"/>
        <w:rPr>
          <w:rFonts w:ascii="GHEA Grapalat" w:hAnsi="GHEA Grapalat"/>
          <w:color w:val="000000"/>
          <w:sz w:val="24"/>
          <w:szCs w:val="24"/>
          <w:lang w:val="hy-AM"/>
        </w:rPr>
      </w:pPr>
      <w:r w:rsidRPr="00157155">
        <w:rPr>
          <w:rFonts w:ascii="GHEA Grapalat" w:hAnsi="GHEA Grapalat"/>
          <w:b/>
          <w:color w:val="000000" w:themeColor="text1"/>
          <w:sz w:val="24"/>
          <w:szCs w:val="24"/>
          <w:lang w:val="hy-AM"/>
        </w:rPr>
        <w:t>համակենտրոնացման ակտիվ մասնակից`</w:t>
      </w:r>
      <w:r w:rsidRPr="00157155">
        <w:rPr>
          <w:rFonts w:ascii="GHEA Grapalat" w:hAnsi="GHEA Grapalat"/>
          <w:color w:val="000000" w:themeColor="text1"/>
          <w:sz w:val="24"/>
          <w:szCs w:val="24"/>
          <w:lang w:val="hy-AM"/>
        </w:rPr>
        <w:t xml:space="preserve"> </w:t>
      </w:r>
      <w:r w:rsidRPr="00157155">
        <w:rPr>
          <w:rFonts w:ascii="GHEA Grapalat" w:hAnsi="GHEA Grapalat"/>
          <w:color w:val="000000"/>
          <w:sz w:val="24"/>
          <w:szCs w:val="24"/>
          <w:lang w:val="hy-AM"/>
        </w:rPr>
        <w:t>փայաբաժին ձեռք բերող տնտեսավարող սուբյեկտը, ակտիվներ ձեռք բերող տնտեսավարող սուբյեկտը, մտավոր սեփականության օբյեկտի, այդ թվում՝ անհատականացման միջոցի օգտագործման իրավունք ձեռք բերող տնտեսավարող սուբյեկտը, իսկ Օրենքի 13-րդ հոդվածի 1-ին մասի 6-րդ կետով սահմանված դեպքերում այն տնտեսավարող սուբյեկտը, որը վերահսկողություն է ստանում մյուս տնտեսավարող սուբյեկտի նկատմամբ.</w:t>
      </w:r>
    </w:p>
    <w:p w14:paraId="13786A67" w14:textId="77777777" w:rsidR="003C7F7A" w:rsidRPr="00157155" w:rsidRDefault="003C7F7A" w:rsidP="00DF1DA8">
      <w:pPr>
        <w:pStyle w:val="ListParagraph"/>
        <w:numPr>
          <w:ilvl w:val="0"/>
          <w:numId w:val="9"/>
        </w:numPr>
        <w:tabs>
          <w:tab w:val="left" w:pos="-567"/>
          <w:tab w:val="left" w:pos="0"/>
          <w:tab w:val="left" w:pos="426"/>
          <w:tab w:val="left" w:pos="720"/>
          <w:tab w:val="left" w:pos="851"/>
          <w:tab w:val="left" w:pos="990"/>
          <w:tab w:val="left" w:pos="1170"/>
          <w:tab w:val="left" w:pos="1350"/>
          <w:tab w:val="left" w:pos="1044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Մեթոդաբանությունում օգտագործվող այլ հասկացությունները և տերմինները կիրառվում են Օրենքով սահմանված իմաստով:</w:t>
      </w:r>
    </w:p>
    <w:p w14:paraId="0D96A127" w14:textId="77777777" w:rsidR="003C7F7A" w:rsidRPr="00157155" w:rsidRDefault="003C7F7A" w:rsidP="00DF1DA8">
      <w:pPr>
        <w:pStyle w:val="ListParagraph"/>
        <w:numPr>
          <w:ilvl w:val="0"/>
          <w:numId w:val="2"/>
        </w:numPr>
        <w:tabs>
          <w:tab w:val="left" w:pos="0"/>
          <w:tab w:val="left" w:pos="426"/>
          <w:tab w:val="left" w:pos="720"/>
          <w:tab w:val="left" w:pos="851"/>
          <w:tab w:val="left" w:pos="990"/>
          <w:tab w:val="left" w:pos="1170"/>
          <w:tab w:val="left" w:pos="1044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lastRenderedPageBreak/>
        <w:t>Մեթոդաբանության նպատակը Հանձնաժողովի կողմից պատասխանատվության միջոցի ընտրության և տուգանքի հաշվարկման թափանցիկության, համաչափության, որոշակիության, կանխատեսելիության և պատասխանատվության միջոցի կիրառման վերաբերյալ օրենսդրությամբ սահմանված այլ սկզբունքների ապահովումն է։</w:t>
      </w:r>
    </w:p>
    <w:p w14:paraId="66B0FD54" w14:textId="77777777" w:rsidR="003C7F7A" w:rsidRPr="00157155" w:rsidRDefault="003C7F7A" w:rsidP="00DF1DA8">
      <w:pPr>
        <w:pStyle w:val="ListParagraph"/>
        <w:numPr>
          <w:ilvl w:val="0"/>
          <w:numId w:val="2"/>
        </w:numPr>
        <w:tabs>
          <w:tab w:val="left" w:pos="0"/>
          <w:tab w:val="left" w:pos="426"/>
          <w:tab w:val="left" w:pos="720"/>
          <w:tab w:val="left" w:pos="851"/>
          <w:tab w:val="left" w:pos="990"/>
          <w:tab w:val="left" w:pos="1170"/>
          <w:tab w:val="left" w:pos="1044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Հանձնաժողովի կողմից պատասխանատվության միջոցի կիրառման նպատակն է.</w:t>
      </w:r>
    </w:p>
    <w:p w14:paraId="2EF36725" w14:textId="77777777" w:rsidR="003C7F7A" w:rsidRPr="00157155" w:rsidRDefault="003C7F7A" w:rsidP="00DF1DA8">
      <w:pPr>
        <w:pStyle w:val="ListParagraph"/>
        <w:numPr>
          <w:ilvl w:val="0"/>
          <w:numId w:val="13"/>
        </w:numPr>
        <w:tabs>
          <w:tab w:val="left" w:pos="0"/>
          <w:tab w:val="left" w:pos="426"/>
          <w:tab w:val="left" w:pos="567"/>
          <w:tab w:val="left" w:pos="720"/>
          <w:tab w:val="left" w:pos="990"/>
          <w:tab w:val="left" w:pos="1170"/>
          <w:tab w:val="left" w:pos="1044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պատասխանատվության ենթարկել Օրենքի խախտում թույլ տված տնտեսավարող սուբյեկտին.</w:t>
      </w:r>
    </w:p>
    <w:p w14:paraId="4AC8B1EF" w14:textId="77777777" w:rsidR="003C7F7A" w:rsidRPr="00157155" w:rsidRDefault="003C7F7A" w:rsidP="00DF1DA8">
      <w:pPr>
        <w:pStyle w:val="ListParagraph"/>
        <w:numPr>
          <w:ilvl w:val="0"/>
          <w:numId w:val="13"/>
        </w:numPr>
        <w:tabs>
          <w:tab w:val="left" w:pos="0"/>
          <w:tab w:val="left" w:pos="426"/>
          <w:tab w:val="left" w:pos="567"/>
          <w:tab w:val="left" w:pos="720"/>
          <w:tab w:val="left" w:pos="990"/>
          <w:tab w:val="left" w:pos="1170"/>
          <w:tab w:val="left" w:pos="1044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 xml:space="preserve">կանխել Օրենքի խախտում թույլ տված </w:t>
      </w:r>
      <w:r>
        <w:rPr>
          <w:rFonts w:ascii="GHEA Grapalat" w:hAnsi="GHEA Grapalat"/>
          <w:sz w:val="24"/>
          <w:szCs w:val="24"/>
          <w:lang w:val="hy-AM"/>
        </w:rPr>
        <w:t>և</w:t>
      </w:r>
      <w:r w:rsidRPr="00157155">
        <w:rPr>
          <w:rFonts w:ascii="GHEA Grapalat" w:hAnsi="GHEA Grapalat"/>
          <w:sz w:val="24"/>
          <w:szCs w:val="24"/>
          <w:lang w:val="hy-AM"/>
        </w:rPr>
        <w:t xml:space="preserve"> այլ տնտեսավարող սուբյեկտի կողմից Օրենքի հետագա խախտման հնարավոր դրսևորումները.</w:t>
      </w:r>
    </w:p>
    <w:p w14:paraId="105F0035" w14:textId="77777777" w:rsidR="003C7F7A" w:rsidRPr="00157155" w:rsidRDefault="003C7F7A" w:rsidP="00DF1DA8">
      <w:pPr>
        <w:pStyle w:val="ListParagraph"/>
        <w:numPr>
          <w:ilvl w:val="0"/>
          <w:numId w:val="13"/>
        </w:numPr>
        <w:tabs>
          <w:tab w:val="left" w:pos="0"/>
          <w:tab w:val="left" w:pos="426"/>
          <w:tab w:val="left" w:pos="567"/>
          <w:tab w:val="left" w:pos="720"/>
          <w:tab w:val="left" w:pos="990"/>
          <w:tab w:val="left" w:pos="1170"/>
          <w:tab w:val="left" w:pos="1044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վերականգնել սոցիալական արդարությունը։</w:t>
      </w:r>
    </w:p>
    <w:p w14:paraId="2797B7B0" w14:textId="77777777" w:rsidR="003C7F7A" w:rsidRPr="00157155" w:rsidRDefault="003C7F7A" w:rsidP="00DF1DA8">
      <w:pPr>
        <w:pStyle w:val="ListParagraph"/>
        <w:tabs>
          <w:tab w:val="left" w:pos="567"/>
          <w:tab w:val="left" w:pos="720"/>
          <w:tab w:val="left" w:pos="990"/>
          <w:tab w:val="left" w:pos="1170"/>
          <w:tab w:val="left" w:pos="10440"/>
        </w:tabs>
        <w:spacing w:line="276" w:lineRule="auto"/>
        <w:ind w:left="0" w:firstLine="567"/>
        <w:jc w:val="both"/>
        <w:rPr>
          <w:rFonts w:ascii="GHEA Grapalat" w:hAnsi="GHEA Grapalat"/>
          <w:sz w:val="24"/>
          <w:szCs w:val="24"/>
          <w:lang w:val="hy-AM"/>
        </w:rPr>
      </w:pPr>
    </w:p>
    <w:p w14:paraId="026EAAE4" w14:textId="77777777" w:rsidR="003C7F7A" w:rsidRPr="00157155" w:rsidRDefault="003C7F7A" w:rsidP="00DF1DA8">
      <w:pPr>
        <w:tabs>
          <w:tab w:val="left" w:pos="0"/>
          <w:tab w:val="left" w:pos="567"/>
          <w:tab w:val="left" w:pos="720"/>
          <w:tab w:val="left" w:pos="990"/>
          <w:tab w:val="left" w:pos="1170"/>
          <w:tab w:val="left" w:pos="10440"/>
        </w:tabs>
        <w:spacing w:after="0"/>
        <w:ind w:firstLine="567"/>
        <w:jc w:val="center"/>
        <w:rPr>
          <w:rFonts w:ascii="GHEA Grapalat" w:hAnsi="GHEA Grapalat"/>
          <w:b/>
          <w:sz w:val="24"/>
          <w:szCs w:val="24"/>
          <w:lang w:val="hy-AM"/>
        </w:rPr>
      </w:pPr>
      <w:r w:rsidRPr="00157155">
        <w:rPr>
          <w:rFonts w:ascii="GHEA Grapalat" w:hAnsi="GHEA Grapalat"/>
          <w:b/>
          <w:sz w:val="24"/>
          <w:szCs w:val="24"/>
          <w:lang w:val="hy-AM"/>
        </w:rPr>
        <w:t>ԳԼՈՒԽ 2</w:t>
      </w:r>
    </w:p>
    <w:p w14:paraId="6A9E9909" w14:textId="77777777" w:rsidR="003C7F7A" w:rsidRPr="00157155" w:rsidRDefault="003C7F7A" w:rsidP="00DF1DA8">
      <w:pPr>
        <w:tabs>
          <w:tab w:val="left" w:pos="0"/>
          <w:tab w:val="left" w:pos="567"/>
          <w:tab w:val="left" w:pos="720"/>
          <w:tab w:val="left" w:pos="990"/>
          <w:tab w:val="left" w:pos="1170"/>
          <w:tab w:val="left" w:pos="10440"/>
        </w:tabs>
        <w:spacing w:after="0"/>
        <w:ind w:firstLine="567"/>
        <w:jc w:val="center"/>
        <w:rPr>
          <w:rFonts w:ascii="GHEA Grapalat" w:hAnsi="GHEA Grapalat"/>
          <w:b/>
          <w:sz w:val="24"/>
          <w:szCs w:val="24"/>
          <w:lang w:val="hy-AM"/>
        </w:rPr>
      </w:pPr>
      <w:r w:rsidRPr="00157155">
        <w:rPr>
          <w:rFonts w:ascii="GHEA Grapalat" w:hAnsi="GHEA Grapalat"/>
          <w:b/>
          <w:sz w:val="24"/>
          <w:szCs w:val="24"/>
          <w:lang w:val="hy-AM"/>
        </w:rPr>
        <w:t>ՊԱՏԱՍԽԱՆԱՏՎՈՒԹՅԱՆ ՄԻՋՈՑԻ ԸՆՏՐՈՒԹՅԱՆ</w:t>
      </w:r>
    </w:p>
    <w:p w14:paraId="6161CE8E" w14:textId="77777777" w:rsidR="003C7F7A" w:rsidRPr="00157155" w:rsidRDefault="003C7F7A" w:rsidP="00DF1DA8">
      <w:pPr>
        <w:tabs>
          <w:tab w:val="left" w:pos="0"/>
          <w:tab w:val="left" w:pos="567"/>
          <w:tab w:val="left" w:pos="720"/>
          <w:tab w:val="left" w:pos="990"/>
          <w:tab w:val="left" w:pos="1170"/>
          <w:tab w:val="left" w:pos="10440"/>
        </w:tabs>
        <w:spacing w:after="0"/>
        <w:ind w:firstLine="567"/>
        <w:jc w:val="center"/>
        <w:rPr>
          <w:rFonts w:ascii="GHEA Grapalat" w:hAnsi="GHEA Grapalat"/>
          <w:b/>
          <w:sz w:val="24"/>
          <w:szCs w:val="24"/>
          <w:lang w:val="hy-AM"/>
        </w:rPr>
      </w:pPr>
      <w:r w:rsidRPr="00157155">
        <w:rPr>
          <w:rFonts w:ascii="GHEA Grapalat" w:hAnsi="GHEA Grapalat"/>
          <w:b/>
          <w:sz w:val="24"/>
          <w:szCs w:val="24"/>
          <w:lang w:val="hy-AM"/>
        </w:rPr>
        <w:t>ԸՆԴՀԱՆՈՒՐ ՊԱՅՄԱՆՆԵՐԸ</w:t>
      </w:r>
    </w:p>
    <w:p w14:paraId="003DF7BB" w14:textId="77777777" w:rsidR="003C7F7A" w:rsidRPr="00157155" w:rsidRDefault="003C7F7A" w:rsidP="00DF1DA8">
      <w:pPr>
        <w:tabs>
          <w:tab w:val="left" w:pos="0"/>
          <w:tab w:val="left" w:pos="567"/>
          <w:tab w:val="left" w:pos="720"/>
          <w:tab w:val="left" w:pos="990"/>
          <w:tab w:val="left" w:pos="1170"/>
          <w:tab w:val="left" w:pos="10440"/>
        </w:tabs>
        <w:spacing w:after="0"/>
        <w:ind w:firstLine="567"/>
        <w:jc w:val="both"/>
        <w:rPr>
          <w:rFonts w:ascii="GHEA Grapalat" w:hAnsi="GHEA Grapalat"/>
          <w:b/>
          <w:sz w:val="24"/>
          <w:szCs w:val="24"/>
          <w:lang w:val="hy-AM"/>
        </w:rPr>
      </w:pPr>
    </w:p>
    <w:p w14:paraId="645561C0" w14:textId="77777777" w:rsidR="003C7F7A" w:rsidRPr="00D25B75" w:rsidRDefault="003C7F7A" w:rsidP="00DF1DA8">
      <w:pPr>
        <w:pStyle w:val="ListParagraph"/>
        <w:numPr>
          <w:ilvl w:val="0"/>
          <w:numId w:val="2"/>
        </w:numPr>
        <w:tabs>
          <w:tab w:val="left" w:pos="720"/>
          <w:tab w:val="left" w:pos="851"/>
          <w:tab w:val="left" w:pos="990"/>
          <w:tab w:val="left" w:pos="1080"/>
          <w:tab w:val="left" w:pos="1170"/>
        </w:tabs>
        <w:spacing w:after="0"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Տնտեսական մրցակցության բնագավառում </w:t>
      </w:r>
      <w:r>
        <w:rPr>
          <w:rFonts w:ascii="GHEA Grapalat" w:hAnsi="GHEA Grapalat"/>
          <w:color w:val="000000"/>
          <w:sz w:val="24"/>
          <w:szCs w:val="24"/>
          <w:lang w:val="hy-AM"/>
        </w:rPr>
        <w:t xml:space="preserve">և սպառողների շահերի դեմ ուղղված </w:t>
      </w:r>
      <w:r w:rsidRPr="00157155">
        <w:rPr>
          <w:rFonts w:ascii="GHEA Grapalat" w:hAnsi="GHEA Grapalat"/>
          <w:color w:val="000000"/>
          <w:sz w:val="24"/>
          <w:szCs w:val="24"/>
          <w:lang w:val="hy-AM"/>
        </w:rPr>
        <w:t xml:space="preserve">իրավախախտման համար Հանձնաժողովն իրավասու է տնտեսավարող սուբյեկտներին, պետական մարմիններին և դրանց պաշտոնատար անձանց տալու նախազգուշացում կամ </w:t>
      </w:r>
      <w:r w:rsidRPr="00157155">
        <w:rPr>
          <w:rFonts w:ascii="GHEA Grapalat" w:hAnsi="GHEA Grapalat" w:cs="Arial"/>
          <w:color w:val="000000"/>
          <w:sz w:val="24"/>
          <w:szCs w:val="24"/>
          <w:lang w:val="hy-AM"/>
        </w:rPr>
        <w:t>նշանակելու տուգանք:</w:t>
      </w:r>
    </w:p>
    <w:p w14:paraId="3A93F205" w14:textId="77777777" w:rsidR="003C7F7A" w:rsidRPr="00157155" w:rsidRDefault="003C7F7A" w:rsidP="00DF1DA8">
      <w:pPr>
        <w:pStyle w:val="L-normal-numb"/>
        <w:numPr>
          <w:ilvl w:val="0"/>
          <w:numId w:val="2"/>
        </w:numPr>
        <w:tabs>
          <w:tab w:val="left" w:pos="720"/>
          <w:tab w:val="left" w:pos="851"/>
          <w:tab w:val="left" w:pos="990"/>
          <w:tab w:val="left" w:pos="1170"/>
        </w:tabs>
        <w:spacing w:before="0" w:after="0" w:line="276" w:lineRule="auto"/>
        <w:ind w:left="0" w:firstLine="567"/>
        <w:rPr>
          <w:rFonts w:ascii="GHEA Grapalat" w:hAnsi="GHEA Grapalat"/>
          <w:szCs w:val="24"/>
          <w:lang w:val="hy-AM"/>
        </w:rPr>
      </w:pPr>
      <w:r w:rsidRPr="00157155">
        <w:rPr>
          <w:rFonts w:ascii="GHEA Grapalat" w:eastAsia="Calibri" w:hAnsi="GHEA Grapalat" w:cs="Times New Roman"/>
          <w:szCs w:val="24"/>
          <w:lang w:val="hy-AM"/>
        </w:rPr>
        <w:t xml:space="preserve">Վարույթի շրջանակում մեկից ավելի իրավախախտումներ քննարկելիս, որոնք տնտեսավարող սուբյեկտը կատարել է տարբեր գործողություններով կամ վարքագծով, Հանձնաժողովը պատասխանատվության միջոցի ընտրությունը և տուգանքի հաշվարկն իրականացնում է յուրաքանչյուր իրավախախտման համար առանձին։ </w:t>
      </w:r>
    </w:p>
    <w:p w14:paraId="58B887ED" w14:textId="77777777" w:rsidR="003C7F7A" w:rsidRPr="00157155" w:rsidRDefault="003C7F7A" w:rsidP="00DF1DA8">
      <w:pPr>
        <w:pStyle w:val="ListParagraph"/>
        <w:numPr>
          <w:ilvl w:val="0"/>
          <w:numId w:val="2"/>
        </w:numPr>
        <w:tabs>
          <w:tab w:val="left" w:pos="720"/>
          <w:tab w:val="left" w:pos="851"/>
          <w:tab w:val="left" w:pos="990"/>
          <w:tab w:val="left" w:pos="1170"/>
        </w:tabs>
        <w:spacing w:line="276" w:lineRule="auto"/>
        <w:ind w:left="0" w:firstLine="567"/>
        <w:jc w:val="both"/>
        <w:rPr>
          <w:rFonts w:ascii="GHEA Grapalat" w:hAnsi="GHEA Grapalat" w:cs="Arial"/>
          <w:color w:val="000000"/>
          <w:sz w:val="24"/>
          <w:szCs w:val="24"/>
          <w:lang w:val="hy-AM"/>
        </w:rPr>
      </w:pPr>
      <w:r w:rsidRPr="00157155">
        <w:rPr>
          <w:rFonts w:ascii="GHEA Grapalat" w:hAnsi="GHEA Grapalat" w:cs="Arial"/>
          <w:color w:val="000000"/>
          <w:sz w:val="24"/>
          <w:szCs w:val="24"/>
          <w:lang w:val="hy-AM"/>
        </w:rPr>
        <w:t>Հանձնաժողովը տալիս է նախազգուշացում հետևյալ դեպքերում.</w:t>
      </w:r>
    </w:p>
    <w:p w14:paraId="3A436E55" w14:textId="77777777" w:rsidR="003C7F7A" w:rsidRPr="00157155" w:rsidRDefault="003C7F7A" w:rsidP="00DF1DA8">
      <w:pPr>
        <w:pStyle w:val="ListParagraph"/>
        <w:numPr>
          <w:ilvl w:val="0"/>
          <w:numId w:val="7"/>
        </w:numPr>
        <w:tabs>
          <w:tab w:val="left" w:pos="720"/>
          <w:tab w:val="left" w:pos="851"/>
          <w:tab w:val="left" w:pos="990"/>
          <w:tab w:val="left" w:pos="1170"/>
        </w:tabs>
        <w:spacing w:after="0" w:line="276" w:lineRule="auto"/>
        <w:ind w:left="0" w:firstLine="567"/>
        <w:jc w:val="both"/>
        <w:rPr>
          <w:rFonts w:ascii="GHEA Grapalat" w:hAnsi="GHEA Grapalat" w:cs="Arial"/>
          <w:iCs/>
          <w:sz w:val="24"/>
          <w:szCs w:val="24"/>
          <w:lang w:val="hy-AM"/>
        </w:rPr>
      </w:pPr>
      <w:r w:rsidRPr="00157155">
        <w:rPr>
          <w:rFonts w:ascii="GHEA Grapalat" w:hAnsi="GHEA Grapalat" w:cs="Arial"/>
          <w:iCs/>
          <w:sz w:val="24"/>
          <w:szCs w:val="24"/>
          <w:lang w:val="hy-AM"/>
        </w:rPr>
        <w:t xml:space="preserve">իրավախախտումը կատարվել է պետական մարմնի </w:t>
      </w:r>
      <w:r>
        <w:rPr>
          <w:rFonts w:ascii="GHEA Grapalat" w:hAnsi="GHEA Grapalat" w:cs="Arial"/>
          <w:iCs/>
          <w:sz w:val="24"/>
          <w:szCs w:val="24"/>
          <w:lang w:val="hy-AM"/>
        </w:rPr>
        <w:t xml:space="preserve">կամ դրա պաշտոնատար անձի </w:t>
      </w:r>
      <w:r w:rsidRPr="00157155">
        <w:rPr>
          <w:rFonts w:ascii="GHEA Grapalat" w:hAnsi="GHEA Grapalat" w:cs="Arial"/>
          <w:iCs/>
          <w:sz w:val="24"/>
          <w:szCs w:val="24"/>
          <w:lang w:val="hy-AM"/>
        </w:rPr>
        <w:t>կողմից</w:t>
      </w:r>
      <w:r w:rsidRPr="00157155">
        <w:rPr>
          <w:rFonts w:ascii="Cambria Math" w:hAnsi="Cambria Math" w:cs="Cambria Math"/>
          <w:iCs/>
          <w:sz w:val="24"/>
          <w:szCs w:val="24"/>
          <w:lang w:val="hy-AM"/>
        </w:rPr>
        <w:t>․</w:t>
      </w:r>
    </w:p>
    <w:p w14:paraId="47EC878C" w14:textId="77777777" w:rsidR="003C7F7A" w:rsidRPr="00157155" w:rsidRDefault="003C7F7A" w:rsidP="00DF1DA8">
      <w:pPr>
        <w:pStyle w:val="ListParagraph"/>
        <w:numPr>
          <w:ilvl w:val="0"/>
          <w:numId w:val="7"/>
        </w:numPr>
        <w:tabs>
          <w:tab w:val="left" w:pos="720"/>
          <w:tab w:val="left" w:pos="851"/>
          <w:tab w:val="left" w:pos="990"/>
          <w:tab w:val="left" w:pos="1170"/>
        </w:tabs>
        <w:spacing w:after="0" w:line="276" w:lineRule="auto"/>
        <w:ind w:left="0" w:firstLine="567"/>
        <w:jc w:val="both"/>
        <w:rPr>
          <w:rFonts w:ascii="GHEA Grapalat" w:hAnsi="GHEA Grapalat" w:cs="Arial"/>
          <w:color w:val="000000"/>
          <w:sz w:val="24"/>
          <w:szCs w:val="24"/>
          <w:lang w:val="hy-AM"/>
        </w:rPr>
      </w:pPr>
      <w:r w:rsidRPr="00157155">
        <w:rPr>
          <w:rFonts w:ascii="GHEA Grapalat" w:hAnsi="GHEA Grapalat" w:cs="Arial"/>
          <w:iCs/>
          <w:sz w:val="24"/>
          <w:szCs w:val="24"/>
          <w:lang w:val="hy-AM"/>
        </w:rPr>
        <w:t>իրավախախտման համար նշանակվելիք տուգանքի չափը հաշվարկման արդյունքում չի գերազանցում 250 000 ՀՀ դրամը.</w:t>
      </w:r>
    </w:p>
    <w:p w14:paraId="5818E970" w14:textId="77777777" w:rsidR="003C7F7A" w:rsidRPr="00157155" w:rsidRDefault="003C7F7A" w:rsidP="00DF1DA8">
      <w:pPr>
        <w:pStyle w:val="ListParagraph"/>
        <w:numPr>
          <w:ilvl w:val="0"/>
          <w:numId w:val="7"/>
        </w:numPr>
        <w:tabs>
          <w:tab w:val="left" w:pos="720"/>
          <w:tab w:val="left" w:pos="851"/>
          <w:tab w:val="left" w:pos="990"/>
          <w:tab w:val="left" w:pos="1170"/>
        </w:tabs>
        <w:spacing w:after="0" w:line="276" w:lineRule="auto"/>
        <w:ind w:left="0" w:firstLine="567"/>
        <w:jc w:val="both"/>
        <w:rPr>
          <w:rFonts w:ascii="GHEA Grapalat" w:hAnsi="GHEA Grapalat" w:cs="Arial"/>
          <w:color w:val="000000"/>
          <w:sz w:val="24"/>
          <w:szCs w:val="24"/>
          <w:lang w:val="hy-AM"/>
        </w:rPr>
      </w:pPr>
      <w:r w:rsidRPr="00157155">
        <w:rPr>
          <w:rFonts w:ascii="GHEA Grapalat" w:hAnsi="GHEA Grapalat" w:cs="Arial"/>
          <w:iCs/>
          <w:sz w:val="24"/>
          <w:szCs w:val="24"/>
          <w:lang w:val="hy-AM"/>
        </w:rPr>
        <w:t>Հանձնաժողովը որոշել է տալ նախազգուշացում՝ Մեթոդաբանության 4</w:t>
      </w:r>
      <w:r>
        <w:rPr>
          <w:rFonts w:ascii="GHEA Grapalat" w:hAnsi="GHEA Grapalat" w:cs="Arial"/>
          <w:iCs/>
          <w:sz w:val="24"/>
          <w:szCs w:val="24"/>
          <w:lang w:val="hy-AM"/>
        </w:rPr>
        <w:t>8</w:t>
      </w:r>
      <w:r w:rsidRPr="00157155">
        <w:rPr>
          <w:rFonts w:ascii="GHEA Grapalat" w:hAnsi="GHEA Grapalat" w:cs="Arial"/>
          <w:iCs/>
          <w:sz w:val="24"/>
          <w:szCs w:val="24"/>
          <w:lang w:val="hy-AM"/>
        </w:rPr>
        <w:t>-րդ կետի կիրառման արդյունքում</w:t>
      </w:r>
      <w:r w:rsidRPr="00157155">
        <w:rPr>
          <w:rFonts w:ascii="GHEA Grapalat" w:hAnsi="GHEA Grapalat" w:cs="Arial"/>
          <w:color w:val="000000"/>
          <w:sz w:val="24"/>
          <w:szCs w:val="24"/>
          <w:lang w:val="hy-AM"/>
        </w:rPr>
        <w:t>:</w:t>
      </w:r>
    </w:p>
    <w:p w14:paraId="4EC056E3" w14:textId="77777777" w:rsidR="003C7F7A" w:rsidRPr="00157155" w:rsidRDefault="003C7F7A" w:rsidP="00DF1DA8">
      <w:pPr>
        <w:pStyle w:val="ListParagraph"/>
        <w:numPr>
          <w:ilvl w:val="0"/>
          <w:numId w:val="2"/>
        </w:numPr>
        <w:tabs>
          <w:tab w:val="left" w:pos="720"/>
          <w:tab w:val="left" w:pos="851"/>
          <w:tab w:val="left" w:pos="990"/>
          <w:tab w:val="left" w:pos="1170"/>
        </w:tabs>
        <w:spacing w:line="276" w:lineRule="auto"/>
        <w:ind w:left="0" w:firstLine="567"/>
        <w:jc w:val="both"/>
        <w:rPr>
          <w:rFonts w:ascii="GHEA Grapalat" w:hAnsi="GHEA Grapalat" w:cs="Arial"/>
          <w:color w:val="000000"/>
          <w:sz w:val="24"/>
          <w:szCs w:val="24"/>
          <w:lang w:val="hy-AM"/>
        </w:rPr>
      </w:pPr>
      <w:r w:rsidRPr="00157155">
        <w:rPr>
          <w:rFonts w:ascii="GHEA Grapalat" w:hAnsi="GHEA Grapalat" w:cs="Arial"/>
          <w:color w:val="000000"/>
          <w:sz w:val="24"/>
          <w:szCs w:val="24"/>
          <w:lang w:val="hy-AM"/>
        </w:rPr>
        <w:t>Նախազգուշացում չի կարող տրվել հետևյալ իրավախախտումների դեպքերում.</w:t>
      </w:r>
    </w:p>
    <w:p w14:paraId="43D21D34" w14:textId="77777777" w:rsidR="003C7F7A" w:rsidRPr="00157155" w:rsidRDefault="003C7F7A" w:rsidP="00DF1DA8">
      <w:pPr>
        <w:pStyle w:val="ListParagraph"/>
        <w:numPr>
          <w:ilvl w:val="0"/>
          <w:numId w:val="10"/>
        </w:numPr>
        <w:tabs>
          <w:tab w:val="left" w:pos="720"/>
          <w:tab w:val="left" w:pos="851"/>
          <w:tab w:val="left" w:pos="990"/>
          <w:tab w:val="left" w:pos="1170"/>
        </w:tabs>
        <w:spacing w:after="0" w:line="276" w:lineRule="auto"/>
        <w:ind w:left="0" w:firstLine="567"/>
        <w:jc w:val="both"/>
        <w:rPr>
          <w:rFonts w:ascii="GHEA Grapalat" w:hAnsi="GHEA Grapalat" w:cs="Arial"/>
          <w:color w:val="000000"/>
          <w:sz w:val="24"/>
          <w:szCs w:val="24"/>
          <w:lang w:val="hy-AM"/>
        </w:rPr>
      </w:pPr>
      <w:r w:rsidRPr="00157155">
        <w:rPr>
          <w:rFonts w:ascii="GHEA Grapalat" w:hAnsi="GHEA Grapalat" w:cs="Arial"/>
          <w:color w:val="000000"/>
          <w:sz w:val="24"/>
          <w:szCs w:val="24"/>
          <w:lang w:val="hy-AM"/>
        </w:rPr>
        <w:t>հակամրցակցային համաձայնության կնքում (կայացում, այդ համաձայնությանը մասնակցություն).</w:t>
      </w:r>
    </w:p>
    <w:p w14:paraId="6EB72C74" w14:textId="77777777" w:rsidR="003C7F7A" w:rsidRPr="00157155" w:rsidRDefault="003C7F7A" w:rsidP="00DF1DA8">
      <w:pPr>
        <w:pStyle w:val="ListParagraph"/>
        <w:numPr>
          <w:ilvl w:val="0"/>
          <w:numId w:val="10"/>
        </w:numPr>
        <w:tabs>
          <w:tab w:val="left" w:pos="720"/>
          <w:tab w:val="left" w:pos="851"/>
          <w:tab w:val="left" w:pos="990"/>
          <w:tab w:val="left" w:pos="1170"/>
        </w:tabs>
        <w:spacing w:after="0" w:line="276" w:lineRule="auto"/>
        <w:ind w:left="0" w:firstLine="567"/>
        <w:jc w:val="both"/>
        <w:rPr>
          <w:rFonts w:ascii="GHEA Grapalat" w:hAnsi="GHEA Grapalat" w:cs="Arial"/>
          <w:color w:val="000000"/>
          <w:sz w:val="24"/>
          <w:szCs w:val="24"/>
          <w:lang w:val="hy-AM"/>
        </w:rPr>
      </w:pPr>
      <w:r w:rsidRPr="00157155">
        <w:rPr>
          <w:rFonts w:ascii="GHEA Grapalat" w:hAnsi="GHEA Grapalat" w:cs="Arial"/>
          <w:color w:val="000000"/>
          <w:sz w:val="24"/>
          <w:szCs w:val="24"/>
          <w:lang w:val="hy-AM"/>
        </w:rPr>
        <w:t>մենաշնորհ կամ գերիշխող դիրքի չարաշահում։</w:t>
      </w:r>
    </w:p>
    <w:p w14:paraId="043152CF" w14:textId="77777777" w:rsidR="003C7F7A" w:rsidRPr="00157155" w:rsidRDefault="003C7F7A" w:rsidP="00DF1DA8">
      <w:pPr>
        <w:tabs>
          <w:tab w:val="left" w:pos="90"/>
          <w:tab w:val="left" w:pos="720"/>
          <w:tab w:val="left" w:pos="990"/>
          <w:tab w:val="left" w:pos="1170"/>
        </w:tabs>
        <w:spacing w:after="0"/>
        <w:ind w:firstLine="567"/>
        <w:jc w:val="center"/>
        <w:rPr>
          <w:rFonts w:ascii="GHEA Grapalat" w:hAnsi="GHEA Grapalat"/>
          <w:b/>
          <w:sz w:val="24"/>
          <w:szCs w:val="24"/>
          <w:lang w:val="hy-AM"/>
        </w:rPr>
      </w:pPr>
    </w:p>
    <w:p w14:paraId="73427BA1" w14:textId="77777777" w:rsidR="003C7F7A" w:rsidRPr="00157155" w:rsidRDefault="003C7F7A" w:rsidP="00DF1DA8">
      <w:pPr>
        <w:tabs>
          <w:tab w:val="left" w:pos="720"/>
          <w:tab w:val="left" w:pos="990"/>
          <w:tab w:val="left" w:pos="1170"/>
        </w:tabs>
        <w:spacing w:before="240" w:after="0"/>
        <w:ind w:firstLine="567"/>
        <w:jc w:val="center"/>
        <w:rPr>
          <w:rFonts w:ascii="GHEA Grapalat" w:hAnsi="GHEA Grapalat"/>
          <w:b/>
          <w:sz w:val="24"/>
          <w:szCs w:val="24"/>
          <w:lang w:val="hy-AM"/>
        </w:rPr>
      </w:pPr>
      <w:r w:rsidRPr="00157155">
        <w:rPr>
          <w:rFonts w:ascii="GHEA Grapalat" w:hAnsi="GHEA Grapalat"/>
          <w:b/>
          <w:sz w:val="24"/>
          <w:szCs w:val="24"/>
          <w:lang w:val="hy-AM"/>
        </w:rPr>
        <w:t>ԳԼՈՒԽ 3</w:t>
      </w:r>
    </w:p>
    <w:p w14:paraId="588DC4AD" w14:textId="77777777" w:rsidR="003C7F7A" w:rsidRPr="00157155" w:rsidRDefault="003C7F7A" w:rsidP="00DF1DA8">
      <w:pPr>
        <w:pStyle w:val="ListParagraph"/>
        <w:tabs>
          <w:tab w:val="left" w:pos="720"/>
          <w:tab w:val="left" w:pos="851"/>
          <w:tab w:val="left" w:pos="990"/>
          <w:tab w:val="left" w:pos="1170"/>
        </w:tabs>
        <w:spacing w:after="0" w:line="276" w:lineRule="auto"/>
        <w:ind w:left="0" w:firstLine="567"/>
        <w:jc w:val="center"/>
        <w:rPr>
          <w:rFonts w:ascii="GHEA Grapalat" w:hAnsi="GHEA Grapalat"/>
          <w:b/>
          <w:color w:val="000000"/>
          <w:sz w:val="24"/>
          <w:szCs w:val="24"/>
          <w:lang w:val="hy-AM"/>
        </w:rPr>
      </w:pPr>
      <w:r w:rsidRPr="00157155">
        <w:rPr>
          <w:rFonts w:ascii="GHEA Grapalat" w:hAnsi="GHEA Grapalat"/>
          <w:b/>
          <w:color w:val="000000"/>
          <w:sz w:val="24"/>
          <w:szCs w:val="24"/>
          <w:lang w:val="hy-AM"/>
        </w:rPr>
        <w:t>ՏՈՒԳԱՆՔԻ ՀԱՇՎԱՐԿՄԱՆ ՄԵԹՈԴԱԲԱՆՈՒԹՅԱՆ ԸՆԴՀԱՆՈՒՐ ԴՐՈՒՅԹՆԵՐ</w:t>
      </w:r>
    </w:p>
    <w:p w14:paraId="51BEFDFC" w14:textId="77777777" w:rsidR="003C7F7A" w:rsidRPr="00157155" w:rsidRDefault="003C7F7A" w:rsidP="00DF1DA8">
      <w:pPr>
        <w:pStyle w:val="ListParagraph"/>
        <w:tabs>
          <w:tab w:val="left" w:pos="90"/>
          <w:tab w:val="left" w:pos="720"/>
          <w:tab w:val="left" w:pos="851"/>
          <w:tab w:val="left" w:pos="990"/>
          <w:tab w:val="left" w:pos="1170"/>
        </w:tabs>
        <w:spacing w:after="0" w:line="276" w:lineRule="auto"/>
        <w:ind w:left="0" w:firstLine="567"/>
        <w:jc w:val="center"/>
        <w:rPr>
          <w:rFonts w:ascii="GHEA Grapalat" w:hAnsi="GHEA Grapalat"/>
          <w:b/>
          <w:color w:val="000000"/>
          <w:sz w:val="24"/>
          <w:szCs w:val="24"/>
          <w:lang w:val="hy-AM"/>
        </w:rPr>
      </w:pPr>
    </w:p>
    <w:p w14:paraId="27227DEC" w14:textId="77777777" w:rsidR="003C7F7A" w:rsidRPr="00157155" w:rsidRDefault="003C7F7A" w:rsidP="00DF1DA8">
      <w:pPr>
        <w:pStyle w:val="ListParagraph"/>
        <w:numPr>
          <w:ilvl w:val="0"/>
          <w:numId w:val="2"/>
        </w:numPr>
        <w:tabs>
          <w:tab w:val="left" w:pos="720"/>
          <w:tab w:val="left" w:pos="851"/>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lastRenderedPageBreak/>
        <w:t>Հանձնաժողովը տուգանքը հաշվարկում է հետևյալ բանաձևով.</w:t>
      </w:r>
    </w:p>
    <w:p w14:paraId="7145843F" w14:textId="77777777" w:rsidR="003C7F7A" w:rsidRPr="00157155" w:rsidRDefault="003C7F7A" w:rsidP="00DF1DA8">
      <w:pPr>
        <w:pStyle w:val="ListParagraph"/>
        <w:tabs>
          <w:tab w:val="left" w:pos="720"/>
          <w:tab w:val="left" w:pos="990"/>
          <w:tab w:val="left" w:pos="1170"/>
        </w:tabs>
        <w:spacing w:before="240" w:line="276" w:lineRule="auto"/>
        <w:ind w:left="0" w:firstLine="567"/>
        <w:jc w:val="center"/>
        <w:rPr>
          <w:rFonts w:ascii="GHEA Grapalat" w:hAnsi="GHEA Grapalat"/>
          <w:color w:val="000000"/>
          <w:sz w:val="24"/>
          <w:szCs w:val="24"/>
          <w:lang w:val="hy-AM"/>
        </w:rPr>
      </w:pPr>
      <w:r w:rsidRPr="00157155">
        <w:rPr>
          <w:rFonts w:ascii="GHEA Grapalat" w:hAnsi="GHEA Grapalat"/>
          <w:color w:val="000000" w:themeColor="text1"/>
          <w:sz w:val="24"/>
          <w:szCs w:val="24"/>
          <w:lang w:val="hy-AM"/>
        </w:rPr>
        <w:t>Տ = Բ + Բ</w:t>
      </w:r>
      <w:r w:rsidRPr="00157155">
        <w:rPr>
          <w:rFonts w:ascii="GHEA Grapalat" w:hAnsi="GHEA Grapalat"/>
          <w:lang w:val="hy-AM"/>
        </w:rPr>
        <w:t xml:space="preserve"> </w:t>
      </w:r>
      <w:r w:rsidRPr="00157155">
        <w:rPr>
          <w:rFonts w:ascii="GHEA Grapalat" w:hAnsi="GHEA Grapalat"/>
          <w:color w:val="000000" w:themeColor="text1"/>
          <w:sz w:val="24"/>
          <w:szCs w:val="24"/>
          <w:lang w:val="hy-AM"/>
        </w:rPr>
        <w:t>x</w:t>
      </w:r>
      <w:r w:rsidRPr="00157155" w:rsidDel="00471472">
        <w:rPr>
          <w:rFonts w:ascii="GHEA Grapalat" w:hAnsi="GHEA Grapalat"/>
          <w:color w:val="000000" w:themeColor="text1"/>
          <w:sz w:val="24"/>
          <w:szCs w:val="24"/>
          <w:lang w:val="hy-AM"/>
        </w:rPr>
        <w:t xml:space="preserve"> </w:t>
      </w:r>
      <w:r w:rsidRPr="00157155">
        <w:rPr>
          <w:rFonts w:ascii="GHEA Grapalat" w:hAnsi="GHEA Grapalat"/>
          <w:color w:val="000000" w:themeColor="text1"/>
          <w:sz w:val="24"/>
          <w:szCs w:val="24"/>
          <w:lang w:val="hy-AM"/>
        </w:rPr>
        <w:t>(Ծ - Մ)</w:t>
      </w:r>
    </w:p>
    <w:p w14:paraId="12EF69F6"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Որտեղ՝ </w:t>
      </w:r>
    </w:p>
    <w:p w14:paraId="05C0CCA0"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Տ-ն տուգանքի չափն է.</w:t>
      </w:r>
    </w:p>
    <w:p w14:paraId="5076C9D3"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Բ</w:t>
      </w:r>
      <w:r w:rsidRPr="00157155">
        <w:rPr>
          <w:rFonts w:ascii="GHEA Grapalat" w:hAnsi="GHEA Grapalat" w:cs="Sylfaen"/>
          <w:sz w:val="24"/>
          <w:szCs w:val="24"/>
          <w:lang w:val="hy-AM"/>
        </w:rPr>
        <w:t>-ն տուգանքի բազային գումարն է.</w:t>
      </w:r>
    </w:p>
    <w:p w14:paraId="78298A3A"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Ծ-ն ծանրացնող բոլոր հանգամանքների համար սահմանված տոկոսների հանրագումարն է.</w:t>
      </w:r>
    </w:p>
    <w:p w14:paraId="6CA8C675" w14:textId="77777777" w:rsidR="003C7F7A" w:rsidRPr="00157155" w:rsidRDefault="003C7F7A" w:rsidP="00DF1DA8">
      <w:pPr>
        <w:pStyle w:val="ListParagraph"/>
        <w:tabs>
          <w:tab w:val="left" w:pos="720"/>
          <w:tab w:val="left" w:pos="851"/>
          <w:tab w:val="left" w:pos="990"/>
          <w:tab w:val="left" w:pos="1170"/>
        </w:tabs>
        <w:spacing w:after="0" w:line="276" w:lineRule="auto"/>
        <w:ind w:left="0" w:firstLine="567"/>
        <w:jc w:val="both"/>
        <w:rPr>
          <w:lang w:val="hy-AM"/>
        </w:rPr>
      </w:pPr>
      <w:r w:rsidRPr="00157155">
        <w:rPr>
          <w:rFonts w:ascii="GHEA Grapalat" w:hAnsi="GHEA Grapalat" w:cs="Sylfaen"/>
          <w:sz w:val="24"/>
          <w:szCs w:val="24"/>
          <w:lang w:val="hy-AM"/>
        </w:rPr>
        <w:t>Մ-ն մեղմացնող բոլոր հանգամանքների համար սահմանված տոկոսների հանրագումարն է։</w:t>
      </w:r>
    </w:p>
    <w:p w14:paraId="21D26C38" w14:textId="77777777" w:rsidR="003C7F7A" w:rsidRPr="00157155" w:rsidRDefault="003C7F7A" w:rsidP="00DF1DA8">
      <w:pPr>
        <w:pStyle w:val="ListParagraph"/>
        <w:numPr>
          <w:ilvl w:val="0"/>
          <w:numId w:val="2"/>
        </w:numPr>
        <w:tabs>
          <w:tab w:val="left" w:pos="720"/>
          <w:tab w:val="left" w:pos="851"/>
          <w:tab w:val="left" w:pos="990"/>
          <w:tab w:val="left" w:pos="1170"/>
        </w:tabs>
        <w:spacing w:line="276" w:lineRule="auto"/>
        <w:ind w:left="0" w:firstLine="567"/>
        <w:jc w:val="both"/>
        <w:rPr>
          <w:lang w:val="hy-AM"/>
        </w:rPr>
      </w:pPr>
      <w:r w:rsidRPr="00157155">
        <w:rPr>
          <w:rFonts w:ascii="GHEA Grapalat" w:hAnsi="GHEA Grapalat"/>
          <w:color w:val="000000"/>
          <w:sz w:val="24"/>
          <w:szCs w:val="24"/>
          <w:lang w:val="hy-AM"/>
        </w:rPr>
        <w:t xml:space="preserve">Տուգանքի </w:t>
      </w:r>
      <w:r w:rsidRPr="00157155">
        <w:rPr>
          <w:rFonts w:ascii="GHEA Grapalat" w:hAnsi="GHEA Grapalat" w:cs="Sylfaen"/>
          <w:sz w:val="24"/>
          <w:szCs w:val="24"/>
          <w:lang w:val="hy-AM"/>
        </w:rPr>
        <w:t>վերջնական գումարը կլորացվում է դեպի ներքև 1000 ՀՀ դրամի ճշգրտությամբ։</w:t>
      </w:r>
    </w:p>
    <w:p w14:paraId="208E619C" w14:textId="77777777" w:rsidR="003C7F7A" w:rsidRPr="00157155" w:rsidRDefault="003C7F7A" w:rsidP="00DF1DA8">
      <w:pPr>
        <w:pStyle w:val="ListParagraph"/>
        <w:numPr>
          <w:ilvl w:val="0"/>
          <w:numId w:val="2"/>
        </w:numPr>
        <w:tabs>
          <w:tab w:val="left" w:pos="90"/>
          <w:tab w:val="left" w:pos="720"/>
          <w:tab w:val="left" w:pos="810"/>
          <w:tab w:val="left" w:pos="851"/>
          <w:tab w:val="left" w:pos="990"/>
          <w:tab w:val="left" w:pos="1134"/>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Տուգանքի բազային գումարը հաշվարկվում  է հետևյալ 4 մեթոդներով.</w:t>
      </w:r>
    </w:p>
    <w:p w14:paraId="1143592B" w14:textId="77777777" w:rsidR="003C7F7A" w:rsidRPr="00157155" w:rsidRDefault="003C7F7A" w:rsidP="00DF1DA8">
      <w:pPr>
        <w:pStyle w:val="ListParagraph"/>
        <w:numPr>
          <w:ilvl w:val="0"/>
          <w:numId w:val="15"/>
        </w:numPr>
        <w:tabs>
          <w:tab w:val="left" w:pos="90"/>
          <w:tab w:val="left" w:pos="720"/>
          <w:tab w:val="left" w:pos="851"/>
          <w:tab w:val="left" w:pos="990"/>
          <w:tab w:val="left" w:pos="1134"/>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 առաջին խումբ իրավախախտումների դեպքում կիրառվող մեթոդ, որը վերաբերում է հետևյալ իրավախախտումներին.</w:t>
      </w:r>
    </w:p>
    <w:p w14:paraId="5FC082A3" w14:textId="77777777" w:rsidR="003C7F7A" w:rsidRPr="00157155"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hAnsi="GHEA Grapalat" w:cs="Cambria Math"/>
          <w:sz w:val="24"/>
          <w:szCs w:val="24"/>
          <w:lang w:val="hy-AM"/>
        </w:rPr>
      </w:pPr>
      <w:r w:rsidRPr="00157155">
        <w:rPr>
          <w:rFonts w:ascii="GHEA Grapalat" w:hAnsi="GHEA Grapalat" w:cs="Cambria Math"/>
          <w:sz w:val="24"/>
          <w:szCs w:val="24"/>
          <w:lang w:val="hy-AM"/>
        </w:rPr>
        <w:t>ա</w:t>
      </w:r>
      <w:r>
        <w:rPr>
          <w:rFonts w:ascii="GHEA Grapalat" w:hAnsi="GHEA Grapalat" w:cs="Cambria Math"/>
          <w:sz w:val="24"/>
          <w:szCs w:val="24"/>
          <w:lang w:val="hy-AM"/>
        </w:rPr>
        <w:t xml:space="preserve">. </w:t>
      </w:r>
      <w:r w:rsidRPr="00157155">
        <w:rPr>
          <w:rFonts w:ascii="GHEA Grapalat" w:hAnsi="GHEA Grapalat"/>
          <w:bCs/>
          <w:color w:val="000000"/>
          <w:sz w:val="24"/>
          <w:szCs w:val="24"/>
          <w:shd w:val="clear" w:color="auto" w:fill="FFFFFF"/>
          <w:lang w:val="hy-AM"/>
        </w:rPr>
        <w:t>հակամրցակցային համաձայնության կնքումը (կայացումը, այդ համաձայնությանը մասնակցությունը).</w:t>
      </w:r>
    </w:p>
    <w:p w14:paraId="77609402" w14:textId="77777777" w:rsidR="003C7F7A" w:rsidRPr="00157155"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hAnsi="GHEA Grapalat"/>
          <w:lang w:val="hy-AM"/>
        </w:rPr>
      </w:pPr>
      <w:r w:rsidRPr="00157155">
        <w:rPr>
          <w:rFonts w:ascii="GHEA Grapalat" w:hAnsi="GHEA Grapalat" w:cs="Cambria Math"/>
          <w:sz w:val="24"/>
          <w:szCs w:val="24"/>
          <w:lang w:val="hy-AM"/>
        </w:rPr>
        <w:t>բ.</w:t>
      </w:r>
      <w:r w:rsidRPr="00157155">
        <w:rPr>
          <w:rFonts w:ascii="GHEA Grapalat" w:hAnsi="GHEA Grapalat"/>
          <w:bCs/>
          <w:sz w:val="24"/>
          <w:szCs w:val="24"/>
          <w:lang w:val="hy-AM"/>
        </w:rPr>
        <w:t xml:space="preserve"> տնտեսական գործունեության արգելված համակարգումը.</w:t>
      </w:r>
    </w:p>
    <w:p w14:paraId="4F1B070A" w14:textId="77777777" w:rsidR="003C7F7A" w:rsidRPr="00157155"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hAnsi="GHEA Grapalat"/>
          <w:lang w:val="hy-AM"/>
        </w:rPr>
      </w:pPr>
      <w:r w:rsidRPr="00157155">
        <w:rPr>
          <w:rFonts w:ascii="GHEA Grapalat" w:hAnsi="GHEA Grapalat" w:cs="Cambria Math"/>
          <w:sz w:val="24"/>
          <w:szCs w:val="24"/>
          <w:lang w:val="hy-AM"/>
        </w:rPr>
        <w:t xml:space="preserve">գ. </w:t>
      </w:r>
      <w:r w:rsidRPr="00157155">
        <w:rPr>
          <w:rFonts w:ascii="GHEA Grapalat" w:eastAsia="Times New Roman" w:hAnsi="GHEA Grapalat"/>
          <w:bCs/>
          <w:color w:val="000000"/>
          <w:sz w:val="24"/>
          <w:szCs w:val="24"/>
          <w:lang w:val="hy-AM" w:eastAsia="en-GB"/>
        </w:rPr>
        <w:t>մենաշնորհ կամ գերիշխող դիրքի չարաշահումը.</w:t>
      </w:r>
    </w:p>
    <w:p w14:paraId="5AE9DD47" w14:textId="77777777" w:rsidR="003C7F7A" w:rsidRPr="00157155"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hAnsi="GHEA Grapalat" w:cs="Cambria Math"/>
          <w:sz w:val="24"/>
          <w:szCs w:val="24"/>
          <w:lang w:val="hy-AM"/>
        </w:rPr>
      </w:pPr>
      <w:r w:rsidRPr="00157155">
        <w:rPr>
          <w:rFonts w:ascii="GHEA Grapalat" w:hAnsi="GHEA Grapalat" w:cs="Cambria Math"/>
          <w:sz w:val="24"/>
          <w:szCs w:val="24"/>
          <w:lang w:val="hy-AM"/>
        </w:rPr>
        <w:t>դ.</w:t>
      </w:r>
      <w:r w:rsidRPr="00157155">
        <w:rPr>
          <w:rFonts w:ascii="GHEA Grapalat" w:eastAsia="Times New Roman" w:hAnsi="GHEA Grapalat"/>
          <w:bCs/>
          <w:color w:val="000000"/>
          <w:sz w:val="24"/>
          <w:szCs w:val="24"/>
          <w:lang w:val="hy-AM" w:eastAsia="en-GB"/>
        </w:rPr>
        <w:t xml:space="preserve"> բանակցային ուժեղ դիրքի </w:t>
      </w:r>
      <w:r w:rsidRPr="00157155">
        <w:rPr>
          <w:rFonts w:ascii="GHEA Grapalat" w:hAnsi="GHEA Grapalat"/>
          <w:bCs/>
          <w:sz w:val="24"/>
          <w:szCs w:val="24"/>
          <w:shd w:val="clear" w:color="auto" w:fill="FFFFFF"/>
          <w:lang w:val="hy-AM"/>
        </w:rPr>
        <w:t>չարաշահումը.</w:t>
      </w:r>
    </w:p>
    <w:p w14:paraId="58DAD40B" w14:textId="77777777" w:rsidR="003C7F7A" w:rsidRPr="004945BA"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eastAsia="Times New Roman" w:hAnsi="GHEA Grapalat"/>
          <w:bCs/>
          <w:sz w:val="24"/>
          <w:szCs w:val="24"/>
          <w:lang w:val="hy-AM" w:eastAsia="en-GB"/>
        </w:rPr>
      </w:pPr>
      <w:r w:rsidRPr="00157155">
        <w:rPr>
          <w:rFonts w:ascii="GHEA Grapalat" w:hAnsi="GHEA Grapalat" w:cs="Cambria Math"/>
          <w:sz w:val="24"/>
          <w:szCs w:val="24"/>
          <w:lang w:val="hy-AM"/>
        </w:rPr>
        <w:t xml:space="preserve">ե. </w:t>
      </w:r>
      <w:r w:rsidRPr="00157155">
        <w:rPr>
          <w:rFonts w:ascii="GHEA Grapalat" w:eastAsia="Times New Roman" w:hAnsi="GHEA Grapalat"/>
          <w:bCs/>
          <w:sz w:val="24"/>
          <w:szCs w:val="24"/>
          <w:lang w:val="hy-AM" w:eastAsia="en-GB"/>
        </w:rPr>
        <w:t>արգելված համակենտր</w:t>
      </w:r>
      <w:r>
        <w:rPr>
          <w:rFonts w:ascii="GHEA Grapalat" w:eastAsia="Times New Roman" w:hAnsi="GHEA Grapalat"/>
          <w:bCs/>
          <w:sz w:val="24"/>
          <w:szCs w:val="24"/>
          <w:lang w:val="hy-AM" w:eastAsia="en-GB"/>
        </w:rPr>
        <w:t>ոնացումը գործողության մեջ դնելը.</w:t>
      </w:r>
    </w:p>
    <w:p w14:paraId="5E058F5F" w14:textId="77777777" w:rsidR="003C7F7A" w:rsidRPr="00157155" w:rsidRDefault="003C7F7A" w:rsidP="00DF1DA8">
      <w:pPr>
        <w:pStyle w:val="ListParagraph"/>
        <w:numPr>
          <w:ilvl w:val="0"/>
          <w:numId w:val="15"/>
        </w:numPr>
        <w:tabs>
          <w:tab w:val="left" w:pos="90"/>
          <w:tab w:val="left" w:pos="720"/>
          <w:tab w:val="left" w:pos="851"/>
          <w:tab w:val="left" w:pos="990"/>
          <w:tab w:val="left" w:pos="1134"/>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երկրորդ խումբ իրավախախտումների դեպքում կիրառվող մեթոդ, որը վերաբերում է անբարեխիղճ մրցակցության </w:t>
      </w:r>
      <w:r>
        <w:rPr>
          <w:rFonts w:ascii="GHEA Grapalat" w:hAnsi="GHEA Grapalat"/>
          <w:color w:val="000000"/>
          <w:sz w:val="24"/>
          <w:szCs w:val="24"/>
          <w:lang w:val="hy-AM"/>
        </w:rPr>
        <w:t xml:space="preserve">և </w:t>
      </w:r>
      <w:r w:rsidRPr="00BB5ACC">
        <w:rPr>
          <w:rFonts w:ascii="GHEA Grapalat" w:hAnsi="GHEA Grapalat"/>
          <w:color w:val="000000"/>
          <w:sz w:val="24"/>
          <w:szCs w:val="24"/>
          <w:lang w:val="hy-AM"/>
        </w:rPr>
        <w:t>ս</w:t>
      </w:r>
      <w:r w:rsidRPr="00DB7F77">
        <w:rPr>
          <w:rFonts w:ascii="GHEA Grapalat" w:hAnsi="GHEA Grapalat"/>
          <w:color w:val="000000"/>
          <w:sz w:val="24"/>
          <w:szCs w:val="24"/>
          <w:lang w:val="hy-AM"/>
        </w:rPr>
        <w:t xml:space="preserve">պառողների </w:t>
      </w:r>
      <w:r w:rsidRPr="00BB5ACC">
        <w:rPr>
          <w:rFonts w:ascii="GHEA Grapalat" w:hAnsi="GHEA Grapalat"/>
          <w:color w:val="000000"/>
          <w:sz w:val="24"/>
          <w:szCs w:val="24"/>
          <w:lang w:val="hy-AM"/>
        </w:rPr>
        <w:t xml:space="preserve">շահերի դեմ </w:t>
      </w:r>
      <w:r w:rsidRPr="003D0824">
        <w:rPr>
          <w:rFonts w:ascii="GHEA Grapalat" w:hAnsi="GHEA Grapalat"/>
          <w:color w:val="000000"/>
          <w:sz w:val="24"/>
          <w:szCs w:val="24"/>
          <w:lang w:val="hy-AM"/>
        </w:rPr>
        <w:t>ուղղված</w:t>
      </w:r>
      <w:r>
        <w:rPr>
          <w:rFonts w:ascii="GHEA Grapalat" w:hAnsi="GHEA Grapalat"/>
          <w:color w:val="000000"/>
          <w:sz w:val="24"/>
          <w:szCs w:val="24"/>
          <w:lang w:val="hy-AM"/>
        </w:rPr>
        <w:t xml:space="preserve"> </w:t>
      </w:r>
      <w:r w:rsidRPr="00157155">
        <w:rPr>
          <w:rFonts w:ascii="GHEA Grapalat" w:hAnsi="GHEA Grapalat"/>
          <w:color w:val="000000"/>
          <w:sz w:val="24"/>
          <w:szCs w:val="24"/>
          <w:lang w:val="hy-AM"/>
        </w:rPr>
        <w:t>իրավախախտումներին, բացառությամբ ակցիաների</w:t>
      </w:r>
      <w:r>
        <w:rPr>
          <w:rFonts w:ascii="GHEA Grapalat" w:hAnsi="GHEA Grapalat"/>
          <w:color w:val="000000"/>
          <w:sz w:val="24"/>
          <w:szCs w:val="24"/>
          <w:lang w:val="hy-AM"/>
        </w:rPr>
        <w:t xml:space="preserve"> և </w:t>
      </w:r>
      <w:r w:rsidRPr="00DB7F77">
        <w:rPr>
          <w:rFonts w:ascii="GHEA Grapalat" w:hAnsi="GHEA Grapalat"/>
          <w:color w:val="000000"/>
          <w:sz w:val="24"/>
          <w:szCs w:val="24"/>
          <w:lang w:val="hy-AM"/>
        </w:rPr>
        <w:t>ապրանքի գնի ներկայացման կանոնների</w:t>
      </w:r>
      <w:r w:rsidRPr="00157155">
        <w:rPr>
          <w:rFonts w:ascii="GHEA Grapalat" w:hAnsi="GHEA Grapalat"/>
          <w:color w:val="000000"/>
          <w:sz w:val="24"/>
          <w:szCs w:val="24"/>
          <w:lang w:val="hy-AM"/>
        </w:rPr>
        <w:t>.</w:t>
      </w:r>
    </w:p>
    <w:p w14:paraId="165A2680" w14:textId="77777777" w:rsidR="003C7F7A" w:rsidRPr="00157155" w:rsidRDefault="003C7F7A" w:rsidP="00DF1DA8">
      <w:pPr>
        <w:pStyle w:val="ListParagraph"/>
        <w:numPr>
          <w:ilvl w:val="0"/>
          <w:numId w:val="15"/>
        </w:numPr>
        <w:tabs>
          <w:tab w:val="left" w:pos="90"/>
          <w:tab w:val="left" w:pos="720"/>
          <w:tab w:val="left" w:pos="851"/>
          <w:tab w:val="left" w:pos="990"/>
          <w:tab w:val="left" w:pos="1134"/>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երրորդ խումբ իրավախախտումների դեպքում կիրառվող մեթոդ, որը վերաբերում է ակցիաներին.</w:t>
      </w:r>
    </w:p>
    <w:p w14:paraId="1B83C110" w14:textId="77777777" w:rsidR="003C7F7A" w:rsidRPr="00157155" w:rsidRDefault="003C7F7A" w:rsidP="00DF1DA8">
      <w:pPr>
        <w:pStyle w:val="ListParagraph"/>
        <w:numPr>
          <w:ilvl w:val="0"/>
          <w:numId w:val="15"/>
        </w:numPr>
        <w:tabs>
          <w:tab w:val="left" w:pos="720"/>
          <w:tab w:val="left" w:pos="851"/>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չորրորդ խումբ իրավախախտումների դեպքում կիրառվող մեթոդ, որը վերաբերում է հետևյալ իրավախախտումներին</w:t>
      </w:r>
      <w:r w:rsidRPr="00157155">
        <w:rPr>
          <w:rFonts w:ascii="Cambria Math" w:hAnsi="Cambria Math"/>
          <w:color w:val="000000"/>
          <w:sz w:val="24"/>
          <w:szCs w:val="24"/>
          <w:lang w:val="hy-AM"/>
        </w:rPr>
        <w:t>․</w:t>
      </w:r>
    </w:p>
    <w:p w14:paraId="28923E02" w14:textId="77777777" w:rsidR="003C7F7A" w:rsidRPr="00157155" w:rsidRDefault="003C7F7A" w:rsidP="00DF1DA8">
      <w:pPr>
        <w:tabs>
          <w:tab w:val="left" w:pos="720"/>
          <w:tab w:val="left" w:pos="851"/>
          <w:tab w:val="left" w:pos="990"/>
          <w:tab w:val="left" w:pos="1170"/>
        </w:tabs>
        <w:spacing w:after="0" w:line="276" w:lineRule="auto"/>
        <w:ind w:firstLine="567"/>
        <w:jc w:val="both"/>
        <w:rPr>
          <w:rFonts w:ascii="GHEA Grapalat" w:hAnsi="GHEA Grapalat" w:cs="Cambria Math"/>
          <w:sz w:val="24"/>
          <w:szCs w:val="24"/>
          <w:lang w:val="hy-AM"/>
        </w:rPr>
      </w:pPr>
      <w:r w:rsidRPr="00157155">
        <w:rPr>
          <w:rFonts w:ascii="GHEA Grapalat" w:hAnsi="GHEA Grapalat" w:cs="Cambria Math"/>
          <w:sz w:val="24"/>
          <w:szCs w:val="24"/>
          <w:lang w:val="hy-AM"/>
        </w:rPr>
        <w:t xml:space="preserve">ա. </w:t>
      </w:r>
      <w:r w:rsidRPr="00157155">
        <w:rPr>
          <w:rFonts w:ascii="GHEA Grapalat" w:eastAsia="Times New Roman" w:hAnsi="GHEA Grapalat"/>
          <w:bCs/>
          <w:sz w:val="24"/>
          <w:szCs w:val="24"/>
          <w:lang w:val="hy-AM" w:eastAsia="en-GB"/>
        </w:rPr>
        <w:t>համակենտրոնացման չհայտարարագրումը.</w:t>
      </w:r>
    </w:p>
    <w:p w14:paraId="0D61993D" w14:textId="77777777" w:rsidR="003C7F7A" w:rsidRPr="00157155" w:rsidRDefault="003C7F7A" w:rsidP="00DF1DA8">
      <w:pPr>
        <w:tabs>
          <w:tab w:val="left" w:pos="720"/>
          <w:tab w:val="left" w:pos="851"/>
          <w:tab w:val="left" w:pos="990"/>
          <w:tab w:val="left" w:pos="1080"/>
          <w:tab w:val="left" w:pos="1170"/>
        </w:tabs>
        <w:spacing w:after="0" w:line="276" w:lineRule="auto"/>
        <w:ind w:firstLine="567"/>
        <w:jc w:val="both"/>
        <w:rPr>
          <w:rFonts w:ascii="GHEA Grapalat" w:eastAsia="Times New Roman" w:hAnsi="GHEA Grapalat"/>
          <w:bCs/>
          <w:sz w:val="24"/>
          <w:szCs w:val="24"/>
          <w:lang w:val="hy-AM" w:eastAsia="en-GB"/>
        </w:rPr>
      </w:pPr>
      <w:r w:rsidRPr="00157155">
        <w:rPr>
          <w:rFonts w:ascii="GHEA Grapalat" w:eastAsia="Times New Roman" w:hAnsi="GHEA Grapalat"/>
          <w:bCs/>
          <w:sz w:val="24"/>
          <w:szCs w:val="24"/>
          <w:lang w:val="hy-AM" w:eastAsia="en-GB"/>
        </w:rPr>
        <w:t>բ.</w:t>
      </w:r>
      <w:r w:rsidRPr="00157155">
        <w:rPr>
          <w:rFonts w:ascii="GHEA Grapalat" w:hAnsi="GHEA Grapalat"/>
          <w:sz w:val="24"/>
          <w:szCs w:val="24"/>
          <w:shd w:val="clear" w:color="auto" w:fill="FFFFFF"/>
          <w:lang w:val="hy-AM"/>
        </w:rPr>
        <w:t xml:space="preserve"> տնտեսավարող սուբյեկտի կողմից Հանձնաժողովի նախագահի գրությամբ կամ Հանձնաժողովի որոշմամբ կամ օրենսդրությամբ սահմանված փաստաթղթեր կամ այլ տեղեկատվություն չներկայացնելը կամ ոչ հավաստի </w:t>
      </w:r>
      <w:r w:rsidRPr="001A015A">
        <w:rPr>
          <w:rFonts w:ascii="GHEA Grapalat" w:hAnsi="GHEA Grapalat"/>
          <w:color w:val="000000"/>
          <w:sz w:val="24"/>
          <w:szCs w:val="24"/>
          <w:lang w:val="hy-AM"/>
        </w:rPr>
        <w:t>կամ ապակողմնորոշիչ տեղեկություններ ներկայացնելը կամ սեփական նախաձեռնությամբ Հանձնաժողով ոչ հավաստի, կեղծ, ապակողմնորոշիչ փաստաթղթեր կամ այլ</w:t>
      </w:r>
      <w:r w:rsidRPr="001A015A">
        <w:rPr>
          <w:rFonts w:cs="Calibri"/>
          <w:color w:val="000000"/>
          <w:sz w:val="24"/>
          <w:szCs w:val="24"/>
          <w:lang w:val="hy-AM"/>
        </w:rPr>
        <w:t> </w:t>
      </w:r>
      <w:r w:rsidRPr="001A015A">
        <w:rPr>
          <w:rFonts w:ascii="GHEA Grapalat" w:hAnsi="GHEA Grapalat"/>
          <w:color w:val="000000"/>
          <w:sz w:val="24"/>
          <w:szCs w:val="24"/>
          <w:lang w:val="hy-AM"/>
        </w:rPr>
        <w:t>տեղեկություններ</w:t>
      </w:r>
      <w:r w:rsidRPr="00225090">
        <w:rPr>
          <w:rFonts w:ascii="Arial" w:hAnsi="Arial" w:cs="Arial"/>
          <w:color w:val="333333"/>
          <w:shd w:val="clear" w:color="auto" w:fill="FFFFFF"/>
          <w:lang w:val="hy-AM"/>
        </w:rPr>
        <w:t xml:space="preserve"> </w:t>
      </w:r>
      <w:r>
        <w:rPr>
          <w:rFonts w:ascii="Arial" w:hAnsi="Arial" w:cs="Arial"/>
          <w:color w:val="333333"/>
          <w:shd w:val="clear" w:color="auto" w:fill="FFFFFF"/>
          <w:lang w:val="hy-AM"/>
        </w:rPr>
        <w:t xml:space="preserve"> </w:t>
      </w:r>
      <w:r w:rsidRPr="00157155">
        <w:rPr>
          <w:rFonts w:ascii="GHEA Grapalat" w:hAnsi="GHEA Grapalat"/>
          <w:sz w:val="24"/>
          <w:szCs w:val="24"/>
          <w:shd w:val="clear" w:color="auto" w:fill="FFFFFF"/>
          <w:lang w:val="hy-AM"/>
        </w:rPr>
        <w:t>ներկայացնելը.</w:t>
      </w:r>
    </w:p>
    <w:p w14:paraId="744069B6" w14:textId="77777777" w:rsidR="003C7F7A" w:rsidRPr="00157155" w:rsidRDefault="003C7F7A" w:rsidP="00DF1DA8">
      <w:pPr>
        <w:tabs>
          <w:tab w:val="left" w:pos="360"/>
          <w:tab w:val="left" w:pos="540"/>
          <w:tab w:val="left" w:pos="720"/>
        </w:tabs>
        <w:spacing w:after="0" w:line="276" w:lineRule="auto"/>
        <w:ind w:firstLine="567"/>
        <w:jc w:val="both"/>
        <w:rPr>
          <w:rFonts w:ascii="GHEA Grapalat" w:hAnsi="GHEA Grapalat"/>
          <w:sz w:val="24"/>
          <w:szCs w:val="24"/>
          <w:shd w:val="clear" w:color="auto" w:fill="FFFFFF"/>
          <w:lang w:val="hy-AM"/>
        </w:rPr>
      </w:pPr>
      <w:r w:rsidRPr="00157155">
        <w:rPr>
          <w:rFonts w:ascii="GHEA Grapalat" w:hAnsi="GHEA Grapalat"/>
          <w:sz w:val="24"/>
          <w:szCs w:val="24"/>
          <w:shd w:val="clear" w:color="auto" w:fill="FFFFFF"/>
          <w:lang w:val="hy-AM"/>
        </w:rPr>
        <w:t>գ</w:t>
      </w:r>
      <w:r>
        <w:rPr>
          <w:rFonts w:ascii="GHEA Grapalat" w:hAnsi="GHEA Grapalat"/>
          <w:sz w:val="24"/>
          <w:szCs w:val="24"/>
          <w:shd w:val="clear" w:color="auto" w:fill="FFFFFF"/>
          <w:lang w:val="hy-AM"/>
        </w:rPr>
        <w:t xml:space="preserve">. </w:t>
      </w:r>
      <w:r w:rsidRPr="00157155">
        <w:rPr>
          <w:rFonts w:ascii="GHEA Grapalat" w:hAnsi="GHEA Grapalat"/>
          <w:sz w:val="24"/>
          <w:szCs w:val="24"/>
          <w:shd w:val="clear" w:color="auto" w:fill="FFFFFF"/>
          <w:lang w:val="hy-AM"/>
        </w:rPr>
        <w:t>տնտեսավարող սուբյեկտի կողմից Հանձնաժողովի լիազորությունների իրականացմանը կամ Հանձնաժողովի անդամի կամ աշխատակցի օրենսդրությամբ վերապահված իրավունքների կամ պարտականությունների կատարմանը խոչընդոտելը.</w:t>
      </w:r>
    </w:p>
    <w:p w14:paraId="66245FEE" w14:textId="77777777" w:rsidR="003C7F7A" w:rsidRPr="00157155" w:rsidRDefault="003C7F7A" w:rsidP="00DF1DA8">
      <w:pPr>
        <w:tabs>
          <w:tab w:val="left" w:pos="720"/>
          <w:tab w:val="left" w:pos="851"/>
          <w:tab w:val="left" w:pos="990"/>
          <w:tab w:val="left" w:pos="1170"/>
        </w:tabs>
        <w:spacing w:after="0" w:line="276" w:lineRule="auto"/>
        <w:ind w:firstLine="567"/>
        <w:jc w:val="both"/>
        <w:rPr>
          <w:rFonts w:ascii="Cambria Math" w:hAnsi="Cambria Math"/>
          <w:sz w:val="24"/>
          <w:szCs w:val="24"/>
          <w:shd w:val="clear" w:color="auto" w:fill="FFFFFF"/>
          <w:lang w:val="hy-AM"/>
        </w:rPr>
      </w:pPr>
      <w:r w:rsidRPr="00157155">
        <w:rPr>
          <w:rFonts w:ascii="GHEA Grapalat" w:hAnsi="GHEA Grapalat"/>
          <w:sz w:val="24"/>
          <w:szCs w:val="24"/>
          <w:shd w:val="clear" w:color="auto" w:fill="FFFFFF"/>
          <w:lang w:val="hy-AM"/>
        </w:rPr>
        <w:t>դ. Հանձնաժողովի որոշմամբ ամրագրված խախտումները սահմանված ժամկետում չդադարեցնելը կամ չշտկելը կամ որոշմամբ նախատեսված պայմանները, պարտավորությունները կամ հանձնարարությունները սահմանված ժամկետում չկատարելը</w:t>
      </w:r>
      <w:r w:rsidRPr="00157155">
        <w:rPr>
          <w:rFonts w:ascii="Cambria Math" w:hAnsi="Cambria Math"/>
          <w:sz w:val="24"/>
          <w:szCs w:val="24"/>
          <w:shd w:val="clear" w:color="auto" w:fill="FFFFFF"/>
          <w:lang w:val="hy-AM"/>
        </w:rPr>
        <w:t>․</w:t>
      </w:r>
    </w:p>
    <w:p w14:paraId="1C810E32" w14:textId="77777777" w:rsidR="003C7F7A" w:rsidRDefault="003C7F7A" w:rsidP="00DF1DA8">
      <w:pPr>
        <w:tabs>
          <w:tab w:val="left" w:pos="720"/>
          <w:tab w:val="left" w:pos="851"/>
          <w:tab w:val="left" w:pos="990"/>
          <w:tab w:val="left" w:pos="1170"/>
        </w:tabs>
        <w:spacing w:after="0" w:line="276" w:lineRule="auto"/>
        <w:ind w:firstLine="567"/>
        <w:jc w:val="both"/>
        <w:rPr>
          <w:rFonts w:ascii="GHEA Grapalat" w:hAnsi="GHEA Grapalat"/>
          <w:sz w:val="24"/>
          <w:szCs w:val="24"/>
          <w:shd w:val="clear" w:color="auto" w:fill="FFFFFF"/>
          <w:lang w:val="hy-AM"/>
        </w:rPr>
      </w:pPr>
      <w:r w:rsidRPr="00157155">
        <w:rPr>
          <w:rFonts w:ascii="GHEA Grapalat" w:hAnsi="GHEA Grapalat"/>
          <w:sz w:val="24"/>
          <w:szCs w:val="24"/>
          <w:shd w:val="clear" w:color="auto" w:fill="FFFFFF"/>
          <w:lang w:val="hy-AM"/>
        </w:rPr>
        <w:lastRenderedPageBreak/>
        <w:t>ե</w:t>
      </w:r>
      <w:r w:rsidRPr="00157155">
        <w:rPr>
          <w:rFonts w:ascii="Cambria Math" w:hAnsi="Cambria Math"/>
          <w:sz w:val="24"/>
          <w:szCs w:val="24"/>
          <w:shd w:val="clear" w:color="auto" w:fill="FFFFFF"/>
          <w:lang w:val="hy-AM"/>
        </w:rPr>
        <w:t xml:space="preserve">․ </w:t>
      </w:r>
      <w:r w:rsidRPr="00157155">
        <w:rPr>
          <w:rFonts w:ascii="GHEA Grapalat" w:hAnsi="GHEA Grapalat"/>
          <w:sz w:val="24"/>
          <w:szCs w:val="24"/>
          <w:shd w:val="clear" w:color="auto" w:fill="FFFFFF"/>
          <w:lang w:val="hy-AM"/>
        </w:rPr>
        <w:t>տնտեսավարող սուբյեկտի կողմից Հանձնաժողովի նախագահի գրությամբ կամ Հանձնաժողովի որոշմամբ կամ օրենսդրությամբ սահմանված փաստաթղթեր կամ այլ տեղեկատվություն սահմանված ժամկետից ուշ կամ ոչ ամբողջական տեղեկություններ ներկայացնելը:</w:t>
      </w:r>
    </w:p>
    <w:p w14:paraId="1E0A5AC0" w14:textId="77777777" w:rsidR="003C7F7A" w:rsidRPr="00DB7F77" w:rsidRDefault="003C7F7A" w:rsidP="00DF1DA8">
      <w:pPr>
        <w:pStyle w:val="ListParagraph"/>
        <w:numPr>
          <w:ilvl w:val="0"/>
          <w:numId w:val="15"/>
        </w:numPr>
        <w:tabs>
          <w:tab w:val="left" w:pos="720"/>
          <w:tab w:val="left" w:pos="851"/>
          <w:tab w:val="left" w:pos="990"/>
          <w:tab w:val="left" w:pos="1170"/>
        </w:tabs>
        <w:spacing w:after="0" w:line="276" w:lineRule="auto"/>
        <w:ind w:left="0" w:firstLine="567"/>
        <w:jc w:val="both"/>
        <w:rPr>
          <w:rFonts w:ascii="GHEA Grapalat" w:hAnsi="GHEA Grapalat"/>
          <w:color w:val="000000"/>
          <w:sz w:val="24"/>
          <w:szCs w:val="24"/>
          <w:lang w:val="hy-AM"/>
        </w:rPr>
      </w:pPr>
      <w:r>
        <w:rPr>
          <w:rFonts w:ascii="GHEA Grapalat" w:hAnsi="GHEA Grapalat"/>
          <w:color w:val="000000"/>
          <w:sz w:val="24"/>
          <w:szCs w:val="24"/>
          <w:lang w:val="hy-AM"/>
        </w:rPr>
        <w:t>հինգերորդ</w:t>
      </w:r>
      <w:r w:rsidRPr="00157155">
        <w:rPr>
          <w:rFonts w:ascii="GHEA Grapalat" w:hAnsi="GHEA Grapalat"/>
          <w:color w:val="000000"/>
          <w:sz w:val="24"/>
          <w:szCs w:val="24"/>
          <w:lang w:val="hy-AM"/>
        </w:rPr>
        <w:t xml:space="preserve"> խումբ իրավախախտումների դեպքում կիրառվող մեթոդ, որը վերաբերում է </w:t>
      </w:r>
      <w:r w:rsidRPr="001C62AC">
        <w:rPr>
          <w:rFonts w:ascii="GHEA Grapalat" w:hAnsi="GHEA Grapalat"/>
          <w:color w:val="000000"/>
          <w:sz w:val="24"/>
          <w:szCs w:val="24"/>
          <w:lang w:val="hy-AM"/>
        </w:rPr>
        <w:t>ապրանքի գնի ներկայացման կանոնների</w:t>
      </w:r>
      <w:r w:rsidRPr="00DB7F77">
        <w:rPr>
          <w:rFonts w:ascii="GHEA Grapalat" w:hAnsi="GHEA Grapalat"/>
          <w:color w:val="000000"/>
          <w:sz w:val="24"/>
          <w:szCs w:val="24"/>
          <w:lang w:val="hy-AM"/>
        </w:rPr>
        <w:t>ն</w:t>
      </w:r>
      <w:r w:rsidRPr="00157155">
        <w:rPr>
          <w:rFonts w:ascii="Cambria Math" w:hAnsi="Cambria Math"/>
          <w:color w:val="000000"/>
          <w:sz w:val="24"/>
          <w:szCs w:val="24"/>
          <w:lang w:val="hy-AM"/>
        </w:rPr>
        <w:t>․</w:t>
      </w:r>
    </w:p>
    <w:p w14:paraId="0E482F46" w14:textId="77777777" w:rsidR="003C7F7A" w:rsidRPr="00D25B75" w:rsidRDefault="003C7F7A" w:rsidP="00DF1DA8">
      <w:pPr>
        <w:pStyle w:val="ListParagraph"/>
        <w:numPr>
          <w:ilvl w:val="0"/>
          <w:numId w:val="2"/>
        </w:numPr>
        <w:tabs>
          <w:tab w:val="left" w:pos="90"/>
          <w:tab w:val="left" w:pos="720"/>
          <w:tab w:val="left" w:pos="810"/>
          <w:tab w:val="left" w:pos="851"/>
          <w:tab w:val="left" w:pos="990"/>
          <w:tab w:val="left" w:pos="1134"/>
          <w:tab w:val="left" w:pos="1170"/>
        </w:tabs>
        <w:spacing w:line="276" w:lineRule="auto"/>
        <w:ind w:left="0" w:firstLine="567"/>
        <w:jc w:val="both"/>
        <w:rPr>
          <w:rFonts w:ascii="GHEA Grapalat" w:eastAsia="Times New Roman" w:hAnsi="GHEA Grapalat"/>
          <w:color w:val="000000"/>
          <w:sz w:val="24"/>
          <w:szCs w:val="24"/>
          <w:lang w:val="hy-AM" w:eastAsia="en-GB"/>
        </w:rPr>
      </w:pPr>
      <w:r w:rsidRPr="00612023">
        <w:rPr>
          <w:rFonts w:ascii="GHEA Grapalat" w:hAnsi="GHEA Grapalat"/>
          <w:color w:val="000000"/>
          <w:sz w:val="24"/>
          <w:szCs w:val="24"/>
          <w:lang w:val="hy-AM"/>
        </w:rPr>
        <w:t xml:space="preserve">Անձանց խմբի կողմից </w:t>
      </w:r>
      <w:r>
        <w:rPr>
          <w:rFonts w:ascii="GHEA Grapalat" w:hAnsi="GHEA Grapalat"/>
          <w:color w:val="000000"/>
          <w:sz w:val="24"/>
          <w:szCs w:val="24"/>
          <w:lang w:val="hy-AM"/>
        </w:rPr>
        <w:t>Օ</w:t>
      </w:r>
      <w:r w:rsidRPr="00612023">
        <w:rPr>
          <w:rFonts w:ascii="GHEA Grapalat" w:hAnsi="GHEA Grapalat"/>
          <w:color w:val="000000"/>
          <w:sz w:val="24"/>
          <w:szCs w:val="24"/>
          <w:lang w:val="hy-AM"/>
        </w:rPr>
        <w:t xml:space="preserve">րենքի խախտման համար նախատեսված տուգանքը նշանակվում </w:t>
      </w:r>
      <w:r>
        <w:rPr>
          <w:rFonts w:ascii="GHEA Grapalat" w:hAnsi="GHEA Grapalat"/>
          <w:color w:val="000000"/>
          <w:sz w:val="24"/>
          <w:szCs w:val="24"/>
          <w:lang w:val="hy-AM"/>
        </w:rPr>
        <w:t xml:space="preserve">և հաշվարկվում </w:t>
      </w:r>
      <w:r w:rsidRPr="00612023">
        <w:rPr>
          <w:rFonts w:ascii="GHEA Grapalat" w:hAnsi="GHEA Grapalat"/>
          <w:color w:val="000000"/>
          <w:sz w:val="24"/>
          <w:szCs w:val="24"/>
          <w:lang w:val="hy-AM"/>
        </w:rPr>
        <w:t xml:space="preserve">է այն տնտեսավարող սուբյեկտների նկատմամբ, որոնք իրենց գործողությամբ կամ վարքագծով մասնակցություն են ունեցել իրավախախտմանը կամ իրավախախտման հետևանքով ստացել են կամ կարող էին </w:t>
      </w:r>
      <w:r w:rsidRPr="00612023">
        <w:rPr>
          <w:rFonts w:ascii="GHEA Grapalat" w:hAnsi="GHEA Grapalat"/>
          <w:sz w:val="24"/>
          <w:szCs w:val="24"/>
          <w:shd w:val="clear" w:color="auto" w:fill="FFFFFF"/>
          <w:lang w:val="hy-AM"/>
        </w:rPr>
        <w:t>ստանալ շահույթ կամ առավելություն կամ հայտնվել են առավել բարենպաստ պայմաններում</w:t>
      </w:r>
      <w:r>
        <w:rPr>
          <w:rFonts w:ascii="GHEA Grapalat" w:hAnsi="GHEA Grapalat"/>
          <w:sz w:val="24"/>
          <w:szCs w:val="24"/>
          <w:shd w:val="clear" w:color="auto" w:fill="FFFFFF"/>
          <w:lang w:val="hy-AM"/>
        </w:rPr>
        <w:t>։</w:t>
      </w:r>
    </w:p>
    <w:p w14:paraId="024A5AC3" w14:textId="77777777" w:rsidR="003C7F7A" w:rsidRPr="00612023" w:rsidRDefault="003C7F7A" w:rsidP="00DF1DA8">
      <w:pPr>
        <w:pStyle w:val="ListParagraph"/>
        <w:numPr>
          <w:ilvl w:val="0"/>
          <w:numId w:val="2"/>
        </w:numPr>
        <w:tabs>
          <w:tab w:val="left" w:pos="90"/>
          <w:tab w:val="left" w:pos="720"/>
          <w:tab w:val="left" w:pos="810"/>
          <w:tab w:val="left" w:pos="851"/>
          <w:tab w:val="left" w:pos="990"/>
          <w:tab w:val="left" w:pos="1134"/>
          <w:tab w:val="left" w:pos="1170"/>
        </w:tabs>
        <w:spacing w:line="276" w:lineRule="auto"/>
        <w:ind w:left="0" w:firstLine="567"/>
        <w:jc w:val="both"/>
        <w:rPr>
          <w:rFonts w:ascii="GHEA Grapalat" w:eastAsia="Times New Roman" w:hAnsi="GHEA Grapalat"/>
          <w:color w:val="000000"/>
          <w:sz w:val="24"/>
          <w:szCs w:val="24"/>
          <w:lang w:val="hy-AM" w:eastAsia="en-GB"/>
        </w:rPr>
      </w:pPr>
      <w:r>
        <w:rPr>
          <w:rFonts w:ascii="GHEA Grapalat" w:hAnsi="GHEA Grapalat"/>
          <w:sz w:val="24"/>
          <w:szCs w:val="24"/>
          <w:shd w:val="clear" w:color="auto" w:fill="FFFFFF"/>
          <w:lang w:val="hy-AM"/>
        </w:rPr>
        <w:t>Անձանց խմբում ընդգրկված տնտեսավարող սուբյեկտների նկատմամբ նշանակվող</w:t>
      </w:r>
      <w:r w:rsidRPr="00A66014">
        <w:rPr>
          <w:rFonts w:ascii="GHEA Grapalat" w:hAnsi="GHEA Grapalat"/>
          <w:sz w:val="24"/>
          <w:szCs w:val="24"/>
          <w:shd w:val="clear" w:color="auto" w:fill="FFFFFF"/>
          <w:lang w:val="hy-AM"/>
        </w:rPr>
        <w:t xml:space="preserve"> տուգանքի բազային </w:t>
      </w:r>
      <w:r>
        <w:rPr>
          <w:rFonts w:ascii="GHEA Grapalat" w:hAnsi="GHEA Grapalat"/>
          <w:sz w:val="24"/>
          <w:szCs w:val="24"/>
          <w:shd w:val="clear" w:color="auto" w:fill="FFFFFF"/>
          <w:lang w:val="hy-AM"/>
        </w:rPr>
        <w:t xml:space="preserve">գումարի հաշվարկման համար հիմք է ընդունվում տնտեսավարող սուբյեկտների ընդհանուր հասույթի կամ ապրանքի իրացումից ստացված հասույթի հանրագումարը, իսկ </w:t>
      </w:r>
      <w:r>
        <w:rPr>
          <w:rFonts w:ascii="GHEA Grapalat" w:hAnsi="GHEA Grapalat"/>
          <w:color w:val="000000"/>
          <w:sz w:val="24"/>
          <w:szCs w:val="24"/>
          <w:lang w:val="hy-AM"/>
        </w:rPr>
        <w:t xml:space="preserve">ծանրացնող և մեղմացնող հանգամանքների առկայության փաստի հաստատման համար հիմք է ընդունվում </w:t>
      </w:r>
      <w:r w:rsidRPr="0033037B">
        <w:rPr>
          <w:rFonts w:ascii="GHEA Grapalat" w:hAnsi="GHEA Grapalat"/>
          <w:color w:val="000000"/>
          <w:sz w:val="24"/>
          <w:szCs w:val="24"/>
          <w:lang w:val="hy-AM"/>
        </w:rPr>
        <w:t>տնտեսավարող սուբյեկտների</w:t>
      </w:r>
      <w:r>
        <w:rPr>
          <w:rFonts w:ascii="GHEA Grapalat" w:hAnsi="GHEA Grapalat"/>
          <w:color w:val="000000"/>
          <w:sz w:val="24"/>
          <w:szCs w:val="24"/>
          <w:lang w:val="hy-AM"/>
        </w:rPr>
        <w:t>ց առնվազն մեկի մոտ նշված հանգամանքների առկայության փաստի հաստատումը։</w:t>
      </w:r>
    </w:p>
    <w:p w14:paraId="7988A581" w14:textId="77777777" w:rsidR="003C7F7A" w:rsidRPr="00A07BB7" w:rsidRDefault="003C7F7A" w:rsidP="00DF1DA8">
      <w:pPr>
        <w:pStyle w:val="ListParagraph"/>
        <w:tabs>
          <w:tab w:val="left" w:pos="90"/>
          <w:tab w:val="left" w:pos="720"/>
          <w:tab w:val="left" w:pos="810"/>
          <w:tab w:val="left" w:pos="851"/>
          <w:tab w:val="left" w:pos="990"/>
          <w:tab w:val="left" w:pos="1134"/>
          <w:tab w:val="left" w:pos="1170"/>
        </w:tabs>
        <w:spacing w:line="276" w:lineRule="auto"/>
        <w:ind w:firstLine="567"/>
        <w:jc w:val="both"/>
        <w:rPr>
          <w:lang w:val="hy-AM"/>
        </w:rPr>
      </w:pPr>
    </w:p>
    <w:p w14:paraId="0A424EB0"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sz w:val="24"/>
          <w:szCs w:val="24"/>
          <w:lang w:val="hy-AM"/>
        </w:rPr>
      </w:pPr>
      <w:r w:rsidRPr="00157155">
        <w:rPr>
          <w:rFonts w:ascii="GHEA Grapalat" w:hAnsi="GHEA Grapalat"/>
          <w:b/>
          <w:color w:val="000000"/>
          <w:sz w:val="24"/>
          <w:szCs w:val="24"/>
          <w:lang w:val="hy-AM"/>
        </w:rPr>
        <w:t>ԳԼՈՒԽ 4</w:t>
      </w:r>
    </w:p>
    <w:p w14:paraId="2CD1740E"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sz w:val="24"/>
          <w:szCs w:val="24"/>
          <w:lang w:val="hy-AM"/>
        </w:rPr>
      </w:pPr>
      <w:r w:rsidRPr="00157155">
        <w:rPr>
          <w:rFonts w:ascii="GHEA Grapalat" w:hAnsi="GHEA Grapalat"/>
          <w:b/>
          <w:color w:val="000000"/>
          <w:sz w:val="24"/>
          <w:szCs w:val="24"/>
          <w:lang w:val="hy-AM"/>
        </w:rPr>
        <w:t>ԱՌԱՋԻՆ ԽՈՒՄԲ ԻՐԱՎԱԽԱԽՏՈՒՄՆԵՐԻ ԴԵՊՔՈՒՄ ԿԻՐԱՌՎՈՂ ՏՈՒԳԱՆՔԻ ԲԱԶԱՅԻՆ ԳՈՒՄԱՐԻ ՀԱՇՎԱՐԿՄԱՆ ՄԵԹՈԴ</w:t>
      </w:r>
      <w:r>
        <w:rPr>
          <w:rFonts w:ascii="GHEA Grapalat" w:hAnsi="GHEA Grapalat"/>
          <w:b/>
          <w:color w:val="000000"/>
          <w:sz w:val="24"/>
          <w:szCs w:val="24"/>
          <w:lang w:val="hy-AM"/>
        </w:rPr>
        <w:t>Ը</w:t>
      </w:r>
    </w:p>
    <w:p w14:paraId="7A5E06D0" w14:textId="77777777" w:rsidR="003C7F7A" w:rsidRPr="00157155" w:rsidRDefault="003C7F7A" w:rsidP="00DF1DA8">
      <w:pPr>
        <w:pStyle w:val="ListParagraph"/>
        <w:tabs>
          <w:tab w:val="left" w:pos="90"/>
          <w:tab w:val="left" w:pos="142"/>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p>
    <w:p w14:paraId="04384F94" w14:textId="77777777" w:rsidR="003C7F7A" w:rsidRPr="00157155" w:rsidRDefault="003C7F7A" w:rsidP="00DF1DA8">
      <w:pPr>
        <w:pStyle w:val="ListParagraph"/>
        <w:numPr>
          <w:ilvl w:val="0"/>
          <w:numId w:val="2"/>
        </w:numPr>
        <w:tabs>
          <w:tab w:val="left" w:pos="720"/>
          <w:tab w:val="left" w:pos="990"/>
          <w:tab w:val="left" w:pos="1134"/>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Առաջին խումբ իրավախախտումների դեպքում կիրառվող տուգանքի բազային գումարը հաշվարկվում է հետևյալ բանաձևով. </w:t>
      </w:r>
    </w:p>
    <w:p w14:paraId="7F519789"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Բ= Հ x Խ x Ժ</w:t>
      </w:r>
    </w:p>
    <w:p w14:paraId="782F5A80"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Որտեղ՝ </w:t>
      </w:r>
    </w:p>
    <w:p w14:paraId="4BAFEAE4"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Բ</w:t>
      </w:r>
      <w:r w:rsidRPr="00157155">
        <w:rPr>
          <w:rFonts w:ascii="GHEA Grapalat" w:hAnsi="GHEA Grapalat" w:cs="Sylfaen"/>
          <w:sz w:val="24"/>
          <w:szCs w:val="24"/>
          <w:lang w:val="hy-AM"/>
        </w:rPr>
        <w:t>-ը տուգանքի բազային գումարն է</w:t>
      </w:r>
      <w:r w:rsidRPr="00157155">
        <w:rPr>
          <w:rFonts w:ascii="Cambria Math" w:hAnsi="Cambria Math" w:cs="Sylfaen"/>
          <w:sz w:val="24"/>
          <w:szCs w:val="24"/>
          <w:lang w:val="hy-AM"/>
        </w:rPr>
        <w:t>․</w:t>
      </w:r>
    </w:p>
    <w:p w14:paraId="36D3198D" w14:textId="77777777" w:rsidR="003C7F7A" w:rsidRPr="00060EEE"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Հ</w:t>
      </w:r>
      <w:r w:rsidRPr="00157155">
        <w:rPr>
          <w:rFonts w:ascii="GHEA Grapalat" w:hAnsi="GHEA Grapalat" w:cs="Sylfaen"/>
          <w:sz w:val="24"/>
          <w:szCs w:val="24"/>
          <w:lang w:val="hy-AM"/>
        </w:rPr>
        <w:t>-ն ապրանք</w:t>
      </w:r>
      <w:r>
        <w:rPr>
          <w:rFonts w:ascii="GHEA Grapalat" w:hAnsi="GHEA Grapalat" w:cs="Sylfaen"/>
          <w:sz w:val="24"/>
          <w:szCs w:val="24"/>
          <w:lang w:val="hy-AM"/>
        </w:rPr>
        <w:t>ի</w:t>
      </w:r>
      <w:r w:rsidRPr="00157155">
        <w:rPr>
          <w:rFonts w:ascii="GHEA Grapalat" w:hAnsi="GHEA Grapalat" w:cs="Sylfaen"/>
          <w:sz w:val="24"/>
          <w:szCs w:val="24"/>
          <w:lang w:val="hy-AM"/>
        </w:rPr>
        <w:t xml:space="preserve"> իրացումից ստացված հասույթն է կամ ընդհանուր հասույթի կեսն է</w:t>
      </w:r>
      <w:r w:rsidRPr="00333133">
        <w:rPr>
          <w:rFonts w:ascii="GHEA Grapalat" w:hAnsi="GHEA Grapalat" w:cs="Sylfaen"/>
          <w:sz w:val="24"/>
          <w:szCs w:val="24"/>
          <w:lang w:val="hy-AM"/>
        </w:rPr>
        <w:t>.</w:t>
      </w:r>
      <w:r w:rsidRPr="00C5705E">
        <w:rPr>
          <w:rFonts w:ascii="GHEA Grapalat" w:hAnsi="GHEA Grapalat" w:cs="Sylfaen"/>
          <w:sz w:val="24"/>
          <w:szCs w:val="24"/>
          <w:lang w:val="hy-AM"/>
        </w:rPr>
        <w:t xml:space="preserve"> </w:t>
      </w:r>
    </w:p>
    <w:p w14:paraId="5B87FF34"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s="Sylfaen"/>
          <w:sz w:val="24"/>
          <w:szCs w:val="24"/>
          <w:lang w:val="hy-AM"/>
        </w:rPr>
        <w:t>Խ-ն իրավախախտման համապատասխան ծանրության խմբի համար սահմանված տոկոսն է.</w:t>
      </w:r>
    </w:p>
    <w:p w14:paraId="0B564496" w14:textId="77777777" w:rsidR="003C7F7A" w:rsidRPr="00157155" w:rsidRDefault="003C7F7A" w:rsidP="00DF1DA8">
      <w:pPr>
        <w:tabs>
          <w:tab w:val="left" w:pos="720"/>
          <w:tab w:val="left" w:pos="990"/>
          <w:tab w:val="left" w:pos="1170"/>
        </w:tabs>
        <w:spacing w:after="0" w:line="276" w:lineRule="auto"/>
        <w:ind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Ժ-ն իրավախախտման տևողության գործակիցն է:</w:t>
      </w:r>
    </w:p>
    <w:p w14:paraId="0791E80A" w14:textId="77777777" w:rsidR="003C7F7A" w:rsidRPr="00157155" w:rsidRDefault="003C7F7A" w:rsidP="00DF1DA8">
      <w:pPr>
        <w:pStyle w:val="ListParagraph"/>
        <w:numPr>
          <w:ilvl w:val="0"/>
          <w:numId w:val="2"/>
        </w:numPr>
        <w:tabs>
          <w:tab w:val="left" w:pos="720"/>
          <w:tab w:val="left" w:pos="990"/>
          <w:tab w:val="left" w:pos="1170"/>
          <w:tab w:val="left" w:pos="126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Բազային գումարի հաշվարկման համար հիմք է ընդունվում ապրանք</w:t>
      </w:r>
      <w:r>
        <w:rPr>
          <w:rFonts w:ascii="GHEA Grapalat" w:hAnsi="GHEA Grapalat"/>
          <w:color w:val="000000"/>
          <w:sz w:val="24"/>
          <w:szCs w:val="24"/>
          <w:lang w:val="hy-AM"/>
        </w:rPr>
        <w:t>ի</w:t>
      </w:r>
      <w:r w:rsidRPr="00157155">
        <w:rPr>
          <w:rFonts w:ascii="GHEA Grapalat" w:hAnsi="GHEA Grapalat"/>
          <w:color w:val="000000"/>
          <w:sz w:val="24"/>
          <w:szCs w:val="24"/>
          <w:lang w:val="hy-AM"/>
        </w:rPr>
        <w:t xml:space="preserve"> իրացումից ստացված հասույթը։</w:t>
      </w:r>
    </w:p>
    <w:p w14:paraId="037F8E4B" w14:textId="77777777" w:rsidR="003C7F7A" w:rsidRPr="00157155" w:rsidRDefault="003C7F7A" w:rsidP="00DF1DA8">
      <w:pPr>
        <w:pStyle w:val="ListParagraph"/>
        <w:numPr>
          <w:ilvl w:val="0"/>
          <w:numId w:val="2"/>
        </w:numPr>
        <w:tabs>
          <w:tab w:val="left" w:pos="720"/>
          <w:tab w:val="left" w:pos="990"/>
          <w:tab w:val="left" w:pos="1170"/>
          <w:tab w:val="left" w:pos="126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Բազային գումարի հաշվարկման համար ապրանք</w:t>
      </w:r>
      <w:r>
        <w:rPr>
          <w:rFonts w:ascii="GHEA Grapalat" w:hAnsi="GHEA Grapalat"/>
          <w:color w:val="000000"/>
          <w:sz w:val="24"/>
          <w:szCs w:val="24"/>
          <w:lang w:val="hy-AM"/>
        </w:rPr>
        <w:t>ի</w:t>
      </w:r>
      <w:r w:rsidRPr="00157155">
        <w:rPr>
          <w:rFonts w:ascii="GHEA Grapalat" w:hAnsi="GHEA Grapalat"/>
          <w:color w:val="000000"/>
          <w:sz w:val="24"/>
          <w:szCs w:val="24"/>
          <w:lang w:val="hy-AM"/>
        </w:rPr>
        <w:t xml:space="preserve"> իրացումից ստացված հասույթի փոխարեն հիմք է ընդունվում ընդհանուր հասույթ</w:t>
      </w:r>
      <w:r>
        <w:rPr>
          <w:rFonts w:ascii="GHEA Grapalat" w:hAnsi="GHEA Grapalat"/>
          <w:color w:val="000000"/>
          <w:sz w:val="24"/>
          <w:szCs w:val="24"/>
          <w:lang w:val="hy-AM"/>
        </w:rPr>
        <w:t>ը</w:t>
      </w:r>
      <w:r w:rsidRPr="00157155">
        <w:rPr>
          <w:rFonts w:ascii="GHEA Grapalat" w:hAnsi="GHEA Grapalat"/>
          <w:color w:val="000000"/>
          <w:sz w:val="24"/>
          <w:szCs w:val="24"/>
          <w:lang w:val="hy-AM"/>
        </w:rPr>
        <w:t>, եթե</w:t>
      </w:r>
      <w:r w:rsidRPr="00D90B30">
        <w:rPr>
          <w:rFonts w:ascii="GHEA Grapalat" w:hAnsi="GHEA Grapalat"/>
          <w:color w:val="000000"/>
          <w:sz w:val="24"/>
          <w:szCs w:val="24"/>
          <w:lang w:val="hy-AM"/>
        </w:rPr>
        <w:t>.</w:t>
      </w:r>
    </w:p>
    <w:p w14:paraId="4F8291BC" w14:textId="77777777" w:rsidR="003C7F7A" w:rsidRPr="00157155" w:rsidRDefault="003C7F7A" w:rsidP="00DF1DA8">
      <w:pPr>
        <w:pStyle w:val="ListParagraph"/>
        <w:numPr>
          <w:ilvl w:val="0"/>
          <w:numId w:val="14"/>
        </w:numPr>
        <w:shd w:val="clear" w:color="auto" w:fill="FFFFFF"/>
        <w:tabs>
          <w:tab w:val="left" w:pos="0"/>
          <w:tab w:val="left" w:pos="720"/>
          <w:tab w:val="left" w:pos="851"/>
          <w:tab w:val="left" w:pos="990"/>
          <w:tab w:val="left" w:pos="1134"/>
          <w:tab w:val="left" w:pos="1260"/>
        </w:tabs>
        <w:spacing w:after="0" w:line="276" w:lineRule="auto"/>
        <w:ind w:left="0" w:firstLine="567"/>
        <w:jc w:val="both"/>
        <w:rPr>
          <w:rFonts w:ascii="GHEA Grapalat" w:eastAsia="Times New Roman" w:hAnsi="GHEA Grapalat"/>
          <w:color w:val="000000"/>
          <w:sz w:val="24"/>
          <w:szCs w:val="24"/>
          <w:lang w:val="hy-AM" w:eastAsia="en-GB"/>
        </w:rPr>
      </w:pPr>
      <w:r w:rsidRPr="00157155">
        <w:rPr>
          <w:rFonts w:ascii="GHEA Grapalat" w:hAnsi="GHEA Grapalat" w:cs="Cambria Math"/>
          <w:color w:val="000000"/>
          <w:sz w:val="24"/>
          <w:szCs w:val="24"/>
          <w:lang w:val="hy-AM"/>
        </w:rPr>
        <w:t>իրավախախտումը չի առնչվում որևէ ապրանք</w:t>
      </w:r>
      <w:r>
        <w:rPr>
          <w:rFonts w:ascii="GHEA Grapalat" w:hAnsi="GHEA Grapalat" w:cs="Cambria Math"/>
          <w:color w:val="000000"/>
          <w:sz w:val="24"/>
          <w:szCs w:val="24"/>
          <w:lang w:val="hy-AM"/>
        </w:rPr>
        <w:t>ի</w:t>
      </w:r>
      <w:r w:rsidRPr="00157155">
        <w:rPr>
          <w:rFonts w:ascii="GHEA Grapalat" w:hAnsi="GHEA Grapalat" w:cs="Cambria Math"/>
          <w:color w:val="000000"/>
          <w:sz w:val="24"/>
          <w:szCs w:val="24"/>
          <w:lang w:val="hy-AM"/>
        </w:rPr>
        <w:t xml:space="preserve"> հետ</w:t>
      </w:r>
      <w:r w:rsidRPr="00157155">
        <w:rPr>
          <w:rFonts w:ascii="Cambria Math" w:hAnsi="Cambria Math" w:cs="Cambria Math"/>
          <w:color w:val="000000"/>
          <w:sz w:val="24"/>
          <w:szCs w:val="24"/>
          <w:lang w:val="hy-AM"/>
        </w:rPr>
        <w:t>․</w:t>
      </w:r>
    </w:p>
    <w:p w14:paraId="5F1DC5DE" w14:textId="77777777" w:rsidR="003C7F7A" w:rsidRPr="00157155" w:rsidDel="007720F9" w:rsidRDefault="003C7F7A" w:rsidP="00DF1DA8">
      <w:pPr>
        <w:pStyle w:val="ListParagraph"/>
        <w:numPr>
          <w:ilvl w:val="0"/>
          <w:numId w:val="14"/>
        </w:numPr>
        <w:shd w:val="clear" w:color="auto" w:fill="FFFFFF"/>
        <w:tabs>
          <w:tab w:val="left" w:pos="0"/>
          <w:tab w:val="left" w:pos="720"/>
          <w:tab w:val="left" w:pos="851"/>
          <w:tab w:val="left" w:pos="990"/>
          <w:tab w:val="left" w:pos="1134"/>
          <w:tab w:val="left" w:pos="1260"/>
        </w:tabs>
        <w:spacing w:after="0" w:line="276" w:lineRule="auto"/>
        <w:ind w:left="0" w:firstLine="567"/>
        <w:jc w:val="both"/>
        <w:rPr>
          <w:rFonts w:ascii="GHEA Grapalat" w:eastAsia="Times New Roman" w:hAnsi="GHEA Grapalat"/>
          <w:color w:val="000000"/>
          <w:sz w:val="24"/>
          <w:szCs w:val="24"/>
          <w:lang w:val="hy-AM" w:eastAsia="en-GB"/>
        </w:rPr>
      </w:pPr>
      <w:r w:rsidRPr="00157155" w:rsidDel="007720F9">
        <w:rPr>
          <w:rFonts w:ascii="GHEA Grapalat" w:hAnsi="GHEA Grapalat"/>
          <w:color w:val="000000"/>
          <w:sz w:val="24"/>
          <w:szCs w:val="24"/>
          <w:lang w:val="hy-AM"/>
        </w:rPr>
        <w:t xml:space="preserve">կիրառվող բազային գումարը հաշվարկվում է անձանց խմբում ընդգրկված այն տնտեսավարող սուբյեկտի նկատմամբ, որը </w:t>
      </w:r>
      <w:r>
        <w:rPr>
          <w:rFonts w:ascii="GHEA Grapalat" w:hAnsi="GHEA Grapalat"/>
          <w:color w:val="000000"/>
          <w:sz w:val="24"/>
          <w:szCs w:val="24"/>
          <w:lang w:val="hy-AM"/>
        </w:rPr>
        <w:t>չունի ապրանքի իրացումից ստացված հասույթ.</w:t>
      </w:r>
    </w:p>
    <w:p w14:paraId="143CB70F" w14:textId="77777777" w:rsidR="003C7F7A" w:rsidRPr="00EB7C2C" w:rsidRDefault="003C7F7A" w:rsidP="00DF1DA8">
      <w:pPr>
        <w:pStyle w:val="ListParagraph"/>
        <w:numPr>
          <w:ilvl w:val="0"/>
          <w:numId w:val="14"/>
        </w:numPr>
        <w:tabs>
          <w:tab w:val="left" w:pos="0"/>
          <w:tab w:val="left" w:pos="720"/>
          <w:tab w:val="left" w:pos="851"/>
          <w:tab w:val="left" w:pos="990"/>
          <w:tab w:val="left" w:pos="1134"/>
          <w:tab w:val="left" w:pos="1260"/>
        </w:tabs>
        <w:spacing w:after="0" w:line="276" w:lineRule="auto"/>
        <w:ind w:left="0" w:firstLine="567"/>
        <w:jc w:val="both"/>
        <w:rPr>
          <w:rFonts w:ascii="GHEA Grapalat" w:hAnsi="GHEA Grapalat"/>
          <w:color w:val="000000"/>
          <w:sz w:val="24"/>
          <w:szCs w:val="24"/>
          <w:lang w:val="hy-AM"/>
        </w:rPr>
      </w:pPr>
      <w:r w:rsidRPr="00157155">
        <w:rPr>
          <w:rFonts w:ascii="GHEA Grapalat" w:eastAsia="Times New Roman" w:hAnsi="GHEA Grapalat"/>
          <w:color w:val="000000"/>
          <w:sz w:val="24"/>
          <w:szCs w:val="24"/>
          <w:lang w:val="hy-AM" w:eastAsia="en-GB"/>
        </w:rPr>
        <w:lastRenderedPageBreak/>
        <w:t>պետական մարմնից ստացված տեղեկատվության հիման</w:t>
      </w:r>
      <w:r>
        <w:rPr>
          <w:rFonts w:ascii="GHEA Grapalat" w:eastAsia="Times New Roman" w:hAnsi="GHEA Grapalat"/>
          <w:color w:val="000000"/>
          <w:sz w:val="24"/>
          <w:szCs w:val="24"/>
          <w:lang w:val="hy-AM" w:eastAsia="en-GB"/>
        </w:rPr>
        <w:t xml:space="preserve"> վրա</w:t>
      </w:r>
      <w:r w:rsidRPr="00157155">
        <w:rPr>
          <w:rFonts w:ascii="GHEA Grapalat" w:eastAsia="Times New Roman" w:hAnsi="GHEA Grapalat"/>
          <w:color w:val="000000"/>
          <w:sz w:val="24"/>
          <w:szCs w:val="24"/>
          <w:lang w:val="hy-AM" w:eastAsia="en-GB"/>
        </w:rPr>
        <w:t xml:space="preserve"> հնարավոր չէ գնահատել ապրանք</w:t>
      </w:r>
      <w:r>
        <w:rPr>
          <w:rFonts w:ascii="GHEA Grapalat" w:eastAsia="Times New Roman" w:hAnsi="GHEA Grapalat"/>
          <w:color w:val="000000"/>
          <w:sz w:val="24"/>
          <w:szCs w:val="24"/>
          <w:lang w:val="hy-AM" w:eastAsia="en-GB"/>
        </w:rPr>
        <w:t>ի</w:t>
      </w:r>
      <w:r w:rsidRPr="00157155">
        <w:rPr>
          <w:rFonts w:ascii="GHEA Grapalat" w:eastAsia="Times New Roman" w:hAnsi="GHEA Grapalat"/>
          <w:color w:val="000000"/>
          <w:sz w:val="24"/>
          <w:szCs w:val="24"/>
          <w:lang w:val="hy-AM" w:eastAsia="en-GB"/>
        </w:rPr>
        <w:t xml:space="preserve"> իրացումից ստացված հասույթ</w:t>
      </w:r>
      <w:r>
        <w:rPr>
          <w:rFonts w:ascii="GHEA Grapalat" w:eastAsia="Times New Roman" w:hAnsi="GHEA Grapalat"/>
          <w:color w:val="000000"/>
          <w:sz w:val="24"/>
          <w:szCs w:val="24"/>
          <w:lang w:val="hy-AM" w:eastAsia="en-GB"/>
        </w:rPr>
        <w:t>ը</w:t>
      </w:r>
      <w:r w:rsidRPr="00157155">
        <w:rPr>
          <w:rFonts w:ascii="GHEA Grapalat" w:eastAsia="Times New Roman" w:hAnsi="GHEA Grapalat"/>
          <w:color w:val="000000"/>
          <w:sz w:val="24"/>
          <w:szCs w:val="24"/>
          <w:lang w:val="hy-AM" w:eastAsia="en-GB"/>
        </w:rPr>
        <w:t xml:space="preserve"> և տնտեսավարող սուբյեկտը չի ներկայացրել ապացույցներ ընդհանուր հասույթի, ապրանքի իրացումից ստացված հասույթի և դրա</w:t>
      </w:r>
      <w:r>
        <w:rPr>
          <w:rFonts w:ascii="GHEA Grapalat" w:eastAsia="Times New Roman" w:hAnsi="GHEA Grapalat"/>
          <w:color w:val="000000"/>
          <w:sz w:val="24"/>
          <w:szCs w:val="24"/>
          <w:lang w:val="hy-AM" w:eastAsia="en-GB"/>
        </w:rPr>
        <w:t>նց</w:t>
      </w:r>
      <w:r w:rsidRPr="00157155">
        <w:rPr>
          <w:rFonts w:ascii="GHEA Grapalat" w:eastAsia="Times New Roman" w:hAnsi="GHEA Grapalat"/>
          <w:color w:val="000000"/>
          <w:sz w:val="24"/>
          <w:szCs w:val="24"/>
          <w:lang w:val="hy-AM" w:eastAsia="en-GB"/>
        </w:rPr>
        <w:t xml:space="preserve"> գոյացման հիմքերի վերաբերյալ։</w:t>
      </w:r>
    </w:p>
    <w:p w14:paraId="78477304" w14:textId="77777777" w:rsidR="003C7F7A" w:rsidRPr="00157155" w:rsidRDefault="003C7F7A" w:rsidP="00DF1DA8">
      <w:pPr>
        <w:pStyle w:val="ListParagraph"/>
        <w:numPr>
          <w:ilvl w:val="0"/>
          <w:numId w:val="2"/>
        </w:numPr>
        <w:tabs>
          <w:tab w:val="left" w:pos="720"/>
          <w:tab w:val="left" w:pos="990"/>
          <w:tab w:val="left" w:pos="1170"/>
          <w:tab w:val="left" w:pos="1260"/>
        </w:tabs>
        <w:spacing w:after="0" w:line="276" w:lineRule="auto"/>
        <w:ind w:left="0" w:firstLine="567"/>
        <w:jc w:val="both"/>
        <w:rPr>
          <w:rFonts w:ascii="GHEA Grapalat" w:hAnsi="GHEA Grapalat"/>
          <w:color w:val="000000"/>
          <w:sz w:val="24"/>
          <w:szCs w:val="24"/>
          <w:lang w:val="hy-AM"/>
        </w:rPr>
      </w:pPr>
      <w:r>
        <w:rPr>
          <w:rFonts w:ascii="GHEA Grapalat" w:hAnsi="GHEA Grapalat"/>
          <w:color w:val="000000"/>
          <w:sz w:val="24"/>
          <w:szCs w:val="24"/>
          <w:lang w:val="hy-AM"/>
        </w:rPr>
        <w:t xml:space="preserve">Եթե </w:t>
      </w:r>
      <w:r w:rsidRPr="00157155">
        <w:rPr>
          <w:rFonts w:ascii="GHEA Grapalat" w:hAnsi="GHEA Grapalat" w:cs="Sylfaen"/>
          <w:sz w:val="24"/>
          <w:szCs w:val="24"/>
          <w:lang w:val="hy-AM"/>
        </w:rPr>
        <w:t>ապրանք</w:t>
      </w:r>
      <w:r>
        <w:rPr>
          <w:rFonts w:ascii="GHEA Grapalat" w:hAnsi="GHEA Grapalat" w:cs="Sylfaen"/>
          <w:sz w:val="24"/>
          <w:szCs w:val="24"/>
          <w:lang w:val="hy-AM"/>
        </w:rPr>
        <w:t>ի</w:t>
      </w:r>
      <w:r w:rsidRPr="00157155">
        <w:rPr>
          <w:rFonts w:ascii="GHEA Grapalat" w:hAnsi="GHEA Grapalat" w:cs="Sylfaen"/>
          <w:sz w:val="24"/>
          <w:szCs w:val="24"/>
          <w:lang w:val="hy-AM"/>
        </w:rPr>
        <w:t xml:space="preserve"> իրացումից ստացված հասույթ</w:t>
      </w:r>
      <w:r>
        <w:rPr>
          <w:rFonts w:ascii="GHEA Grapalat" w:hAnsi="GHEA Grapalat" w:cs="Sylfaen"/>
          <w:sz w:val="24"/>
          <w:szCs w:val="24"/>
          <w:lang w:val="hy-AM"/>
        </w:rPr>
        <w:t>ի կամ</w:t>
      </w:r>
      <w:r w:rsidRPr="00157155">
        <w:rPr>
          <w:rFonts w:ascii="GHEA Grapalat" w:hAnsi="GHEA Grapalat" w:cs="Sylfaen"/>
          <w:sz w:val="24"/>
          <w:szCs w:val="24"/>
          <w:lang w:val="hy-AM"/>
        </w:rPr>
        <w:t xml:space="preserve"> ընդհանուր հասույթի</w:t>
      </w:r>
      <w:r>
        <w:rPr>
          <w:rFonts w:ascii="GHEA Grapalat" w:hAnsi="GHEA Grapalat"/>
          <w:color w:val="000000"/>
          <w:sz w:val="24"/>
          <w:szCs w:val="24"/>
          <w:lang w:val="hy-AM"/>
        </w:rPr>
        <w:t xml:space="preserve"> վերաբերյալ պետական մարմնից ստացված տեղեկատվությունը ներառում է</w:t>
      </w: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համապատասխան</w:t>
      </w: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ժամանակահատվածը չընդգրկող ամիսներ և առանձնացված չեն համապատասխան ժամանակահատվածում ներառված ամիսներին ստացված հասույթները, ապա տուգանքի բազային գումարի հաշվարկման համար համապատասխան ժամանակահատվածը չընդգրկող ամիսների հասույթը նվազեցվում է։ Նվազեցվող հասույթի գումարը յուրաքանչյուր ամսվա համար հավասար է տվյալ հաշվետու ժամանակաշրջանի համար ներկայացված հասույթի գումարի և այդ ժամանակաշրջանում ներառված ամիսների հարաբերակցությանը։</w:t>
      </w:r>
    </w:p>
    <w:p w14:paraId="681465F9" w14:textId="77777777" w:rsidR="003C7F7A" w:rsidRPr="00157155" w:rsidRDefault="003C7F7A" w:rsidP="00DF1DA8">
      <w:pPr>
        <w:pStyle w:val="ListParagraph"/>
        <w:numPr>
          <w:ilvl w:val="0"/>
          <w:numId w:val="2"/>
        </w:numPr>
        <w:tabs>
          <w:tab w:val="left" w:pos="284"/>
          <w:tab w:val="left" w:pos="720"/>
          <w:tab w:val="left" w:pos="990"/>
          <w:tab w:val="left" w:pos="108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s="Sylfaen"/>
          <w:sz w:val="24"/>
          <w:szCs w:val="24"/>
          <w:lang w:val="hy-AM"/>
        </w:rPr>
        <w:t>Առաջին խումբ իրավախախտումներն, ըստ ծանրության, դասակարգվում</w:t>
      </w:r>
      <w:r w:rsidRPr="00157155">
        <w:rPr>
          <w:rFonts w:ascii="GHEA Grapalat" w:hAnsi="GHEA Grapalat"/>
          <w:color w:val="000000"/>
          <w:sz w:val="24"/>
          <w:szCs w:val="24"/>
          <w:lang w:val="hy-AM"/>
        </w:rPr>
        <w:t xml:space="preserve"> են 2 խմբի, որոնց համար սահմանվում են հետևյալ տոկոսները.</w:t>
      </w:r>
      <w:bookmarkStart w:id="1" w:name="_Toc83301243"/>
      <w:r w:rsidRPr="00157155">
        <w:rPr>
          <w:rFonts w:ascii="GHEA Grapalat" w:hAnsi="GHEA Grapalat"/>
          <w:color w:val="000000"/>
          <w:sz w:val="24"/>
          <w:szCs w:val="24"/>
          <w:lang w:val="hy-AM"/>
        </w:rPr>
        <w:t xml:space="preserve"> </w:t>
      </w:r>
      <w:bookmarkEnd w:id="1"/>
    </w:p>
    <w:p w14:paraId="7198F5AB" w14:textId="77777777" w:rsidR="003C7F7A" w:rsidRPr="00157155" w:rsidRDefault="003C7F7A" w:rsidP="00DF1DA8">
      <w:pPr>
        <w:pStyle w:val="ListParagraph"/>
        <w:numPr>
          <w:ilvl w:val="0"/>
          <w:numId w:val="5"/>
        </w:numPr>
        <w:tabs>
          <w:tab w:val="left" w:pos="284"/>
          <w:tab w:val="left" w:pos="720"/>
          <w:tab w:val="left" w:pos="990"/>
          <w:tab w:val="left" w:pos="1170"/>
        </w:tabs>
        <w:spacing w:after="0" w:line="276" w:lineRule="auto"/>
        <w:ind w:left="0" w:firstLine="567"/>
        <w:jc w:val="both"/>
        <w:rPr>
          <w:rFonts w:ascii="GHEA Grapalat" w:hAnsi="GHEA Grapalat"/>
          <w:iCs/>
          <w:color w:val="000000" w:themeColor="text1"/>
          <w:sz w:val="24"/>
          <w:szCs w:val="24"/>
          <w:lang w:val="hy-AM"/>
        </w:rPr>
      </w:pPr>
      <w:r w:rsidRPr="00157155">
        <w:rPr>
          <w:rFonts w:ascii="GHEA Grapalat" w:hAnsi="GHEA Grapalat"/>
          <w:iCs/>
          <w:color w:val="000000" w:themeColor="text1"/>
          <w:sz w:val="24"/>
          <w:szCs w:val="24"/>
          <w:lang w:val="hy-AM"/>
        </w:rPr>
        <w:t xml:space="preserve">առանձնապես ծանր իրավախախտումներ, </w:t>
      </w:r>
      <w:r w:rsidRPr="00157155">
        <w:rPr>
          <w:rFonts w:ascii="GHEA Grapalat" w:eastAsia="Times New Roman" w:hAnsi="GHEA Grapalat"/>
          <w:bCs/>
          <w:color w:val="000000"/>
          <w:sz w:val="24"/>
          <w:szCs w:val="24"/>
          <w:lang w:val="hy-AM" w:eastAsia="en-GB"/>
        </w:rPr>
        <w:t xml:space="preserve">որոնց դեպքում կիրառվում է </w:t>
      </w:r>
      <w:r w:rsidRPr="00157155">
        <w:rPr>
          <w:rFonts w:ascii="GHEA Grapalat" w:hAnsi="GHEA Grapalat"/>
          <w:iCs/>
          <w:color w:val="000000" w:themeColor="text1"/>
          <w:sz w:val="24"/>
          <w:szCs w:val="24"/>
          <w:lang w:val="hy-AM"/>
        </w:rPr>
        <w:t>8 տոկոս դրույքաչափ.</w:t>
      </w:r>
    </w:p>
    <w:p w14:paraId="141596C3" w14:textId="77777777" w:rsidR="003C7F7A" w:rsidRPr="00157155" w:rsidRDefault="003C7F7A" w:rsidP="00DF1DA8">
      <w:pPr>
        <w:pStyle w:val="ListParagraph"/>
        <w:tabs>
          <w:tab w:val="left" w:pos="284"/>
          <w:tab w:val="left" w:pos="720"/>
          <w:tab w:val="left" w:pos="990"/>
          <w:tab w:val="left" w:pos="1170"/>
        </w:tabs>
        <w:spacing w:after="0" w:line="276" w:lineRule="auto"/>
        <w:ind w:left="0" w:firstLine="567"/>
        <w:jc w:val="both"/>
        <w:rPr>
          <w:rFonts w:ascii="GHEA Grapalat" w:hAnsi="GHEA Grapalat"/>
          <w:bCs/>
          <w:color w:val="000000"/>
          <w:sz w:val="24"/>
          <w:szCs w:val="24"/>
          <w:shd w:val="clear" w:color="auto" w:fill="FFFFFF"/>
          <w:lang w:val="hy-AM"/>
        </w:rPr>
      </w:pPr>
      <w:r w:rsidRPr="00157155">
        <w:rPr>
          <w:rFonts w:ascii="GHEA Grapalat" w:hAnsi="GHEA Grapalat" w:cs="Cambria Math"/>
          <w:sz w:val="24"/>
          <w:szCs w:val="24"/>
          <w:lang w:val="hy-AM"/>
        </w:rPr>
        <w:t xml:space="preserve">ա. հորիզոնական </w:t>
      </w:r>
      <w:r w:rsidRPr="00157155">
        <w:rPr>
          <w:rFonts w:ascii="GHEA Grapalat" w:hAnsi="GHEA Grapalat"/>
          <w:bCs/>
          <w:color w:val="000000"/>
          <w:sz w:val="24"/>
          <w:szCs w:val="24"/>
          <w:shd w:val="clear" w:color="auto" w:fill="FFFFFF"/>
          <w:lang w:val="hy-AM"/>
        </w:rPr>
        <w:t>հակամրցակցային համաձայնություն կնքելը (կայացնելը, այդ համաձայնությանը մասնակցելը).</w:t>
      </w:r>
    </w:p>
    <w:p w14:paraId="1B457136" w14:textId="77777777" w:rsidR="003C7F7A" w:rsidRPr="00157155" w:rsidRDefault="003C7F7A" w:rsidP="00DF1DA8">
      <w:pPr>
        <w:pStyle w:val="ListParagraph"/>
        <w:tabs>
          <w:tab w:val="left" w:pos="284"/>
          <w:tab w:val="left" w:pos="720"/>
          <w:tab w:val="left" w:pos="990"/>
          <w:tab w:val="left" w:pos="1170"/>
        </w:tabs>
        <w:spacing w:after="0" w:line="276" w:lineRule="auto"/>
        <w:ind w:left="0" w:firstLine="567"/>
        <w:jc w:val="both"/>
        <w:rPr>
          <w:lang w:val="hy-AM"/>
        </w:rPr>
      </w:pPr>
      <w:r w:rsidRPr="00157155">
        <w:rPr>
          <w:rFonts w:ascii="GHEA Grapalat" w:hAnsi="GHEA Grapalat" w:cs="Cambria Math"/>
          <w:sz w:val="24"/>
          <w:szCs w:val="24"/>
          <w:lang w:val="hy-AM"/>
        </w:rPr>
        <w:t xml:space="preserve">բ. համապատասխան ապրանքային շուկայում մենաշնորհ կամ 50 և ավել տոկոս մասնաբաժին ունեցող տնտեսավարող սուբյեկտի կողմից գերիշխող դիրքի չարաշահումը. </w:t>
      </w:r>
    </w:p>
    <w:p w14:paraId="5214EB33" w14:textId="77777777" w:rsidR="003C7F7A" w:rsidRPr="00157155" w:rsidRDefault="003C7F7A" w:rsidP="00DF1DA8">
      <w:pPr>
        <w:pStyle w:val="ListParagraph"/>
        <w:numPr>
          <w:ilvl w:val="0"/>
          <w:numId w:val="5"/>
        </w:numPr>
        <w:tabs>
          <w:tab w:val="left" w:pos="284"/>
          <w:tab w:val="left" w:pos="720"/>
          <w:tab w:val="left" w:pos="990"/>
          <w:tab w:val="left" w:pos="1170"/>
        </w:tabs>
        <w:spacing w:after="0" w:line="276" w:lineRule="auto"/>
        <w:ind w:left="0" w:firstLine="567"/>
        <w:jc w:val="both"/>
        <w:rPr>
          <w:rFonts w:ascii="GHEA Grapalat" w:hAnsi="GHEA Grapalat"/>
          <w:iCs/>
          <w:color w:val="000000" w:themeColor="text1"/>
          <w:sz w:val="24"/>
          <w:szCs w:val="24"/>
          <w:lang w:val="hy-AM"/>
        </w:rPr>
      </w:pPr>
      <w:r w:rsidRPr="00157155">
        <w:rPr>
          <w:rFonts w:ascii="GHEA Grapalat" w:hAnsi="GHEA Grapalat"/>
          <w:iCs/>
          <w:color w:val="000000" w:themeColor="text1"/>
          <w:sz w:val="24"/>
          <w:szCs w:val="24"/>
          <w:lang w:val="hy-AM"/>
        </w:rPr>
        <w:t xml:space="preserve">ծանր իրավախախտումներ, </w:t>
      </w:r>
      <w:r w:rsidRPr="00157155">
        <w:rPr>
          <w:rFonts w:ascii="GHEA Grapalat" w:eastAsia="Times New Roman" w:hAnsi="GHEA Grapalat"/>
          <w:bCs/>
          <w:color w:val="000000"/>
          <w:sz w:val="24"/>
          <w:szCs w:val="24"/>
          <w:lang w:val="hy-AM" w:eastAsia="en-GB"/>
        </w:rPr>
        <w:t xml:space="preserve">որոնց դեպքում կիրառվում է </w:t>
      </w:r>
      <w:r w:rsidRPr="00157155">
        <w:rPr>
          <w:rFonts w:ascii="GHEA Grapalat" w:hAnsi="GHEA Grapalat"/>
          <w:iCs/>
          <w:color w:val="000000" w:themeColor="text1"/>
          <w:sz w:val="24"/>
          <w:szCs w:val="24"/>
          <w:lang w:val="hy-AM"/>
        </w:rPr>
        <w:t>5</w:t>
      </w:r>
      <w:r w:rsidRPr="00157155">
        <w:rPr>
          <w:rFonts w:ascii="GHEA Grapalat" w:hAnsi="GHEA Grapalat"/>
          <w:b/>
          <w:iCs/>
          <w:color w:val="000000" w:themeColor="text1"/>
          <w:sz w:val="24"/>
          <w:szCs w:val="24"/>
          <w:lang w:val="hy-AM"/>
        </w:rPr>
        <w:t xml:space="preserve"> </w:t>
      </w:r>
      <w:r w:rsidRPr="00157155">
        <w:rPr>
          <w:rFonts w:ascii="GHEA Grapalat" w:hAnsi="GHEA Grapalat"/>
          <w:iCs/>
          <w:color w:val="000000" w:themeColor="text1"/>
          <w:sz w:val="24"/>
          <w:szCs w:val="24"/>
          <w:lang w:val="hy-AM"/>
        </w:rPr>
        <w:t>տոկոս դրույքաչափ.</w:t>
      </w:r>
    </w:p>
    <w:p w14:paraId="078FE16B" w14:textId="77777777" w:rsidR="003C7F7A" w:rsidRPr="00157155" w:rsidRDefault="003C7F7A" w:rsidP="00DF1DA8">
      <w:pPr>
        <w:tabs>
          <w:tab w:val="left" w:pos="284"/>
          <w:tab w:val="left" w:pos="720"/>
          <w:tab w:val="left" w:pos="990"/>
          <w:tab w:val="left" w:pos="1170"/>
        </w:tabs>
        <w:spacing w:after="0" w:line="276" w:lineRule="auto"/>
        <w:ind w:firstLine="567"/>
        <w:jc w:val="both"/>
        <w:rPr>
          <w:rFonts w:ascii="GHEA Grapalat" w:hAnsi="GHEA Grapalat"/>
          <w:bCs/>
          <w:color w:val="000000"/>
          <w:sz w:val="24"/>
          <w:szCs w:val="24"/>
          <w:shd w:val="clear" w:color="auto" w:fill="FFFFFF"/>
          <w:lang w:val="hy-AM"/>
        </w:rPr>
      </w:pPr>
      <w:r w:rsidRPr="00157155">
        <w:rPr>
          <w:rFonts w:ascii="GHEA Grapalat" w:hAnsi="GHEA Grapalat" w:cs="Cambria Math"/>
          <w:sz w:val="24"/>
          <w:szCs w:val="24"/>
          <w:lang w:val="hy-AM"/>
        </w:rPr>
        <w:t xml:space="preserve">ա. ուղղահայաց կամ </w:t>
      </w:r>
      <w:r w:rsidRPr="00157155">
        <w:rPr>
          <w:rFonts w:ascii="GHEA Grapalat" w:hAnsi="GHEA Grapalat"/>
          <w:bCs/>
          <w:color w:val="000000"/>
          <w:sz w:val="24"/>
          <w:szCs w:val="24"/>
          <w:shd w:val="clear" w:color="auto" w:fill="FFFFFF"/>
          <w:lang w:val="hy-AM"/>
        </w:rPr>
        <w:t>խառը հակամրցակցային համաձայնություն կնքելը (կայացնելը, այդ համաձայնությանը մասնակցելը).</w:t>
      </w:r>
    </w:p>
    <w:p w14:paraId="35C769D6" w14:textId="77777777" w:rsidR="003C7F7A" w:rsidRPr="00157155" w:rsidRDefault="003C7F7A" w:rsidP="00DF1DA8">
      <w:pPr>
        <w:tabs>
          <w:tab w:val="left" w:pos="284"/>
          <w:tab w:val="left" w:pos="720"/>
          <w:tab w:val="left" w:pos="990"/>
          <w:tab w:val="left" w:pos="1170"/>
        </w:tabs>
        <w:spacing w:after="0" w:line="276" w:lineRule="auto"/>
        <w:ind w:firstLine="567"/>
        <w:jc w:val="both"/>
        <w:rPr>
          <w:rFonts w:ascii="Cambria Math" w:hAnsi="Cambria Math" w:cs="Cambria Math"/>
          <w:sz w:val="24"/>
          <w:szCs w:val="24"/>
          <w:lang w:val="hy-AM"/>
        </w:rPr>
      </w:pPr>
      <w:r w:rsidRPr="00157155">
        <w:rPr>
          <w:rFonts w:ascii="GHEA Grapalat" w:hAnsi="GHEA Grapalat" w:cs="Cambria Math"/>
          <w:sz w:val="24"/>
          <w:szCs w:val="24"/>
          <w:lang w:val="hy-AM"/>
        </w:rPr>
        <w:t>բ.</w:t>
      </w:r>
      <w:r w:rsidRPr="00157155">
        <w:rPr>
          <w:rFonts w:ascii="GHEA Grapalat" w:hAnsi="GHEA Grapalat"/>
          <w:bCs/>
          <w:sz w:val="24"/>
          <w:szCs w:val="24"/>
          <w:lang w:val="hy-AM"/>
        </w:rPr>
        <w:t xml:space="preserve"> </w:t>
      </w:r>
      <w:r w:rsidRPr="00157155">
        <w:rPr>
          <w:rFonts w:ascii="GHEA Grapalat" w:hAnsi="GHEA Grapalat" w:cs="Cambria Math"/>
          <w:sz w:val="24"/>
          <w:szCs w:val="24"/>
          <w:lang w:val="hy-AM"/>
        </w:rPr>
        <w:t xml:space="preserve">համապատասխան ապրանքային շուկայում </w:t>
      </w:r>
      <w:r w:rsidRPr="00157155">
        <w:rPr>
          <w:rFonts w:ascii="GHEA Grapalat" w:hAnsi="GHEA Grapalat"/>
          <w:bCs/>
          <w:sz w:val="24"/>
          <w:szCs w:val="24"/>
          <w:lang w:val="hy-AM"/>
        </w:rPr>
        <w:t xml:space="preserve">50 տոկոսից պակաս մասնաբաժին ունեցող </w:t>
      </w:r>
      <w:r w:rsidRPr="00157155">
        <w:rPr>
          <w:rFonts w:ascii="GHEA Grapalat" w:hAnsi="GHEA Grapalat" w:cs="Cambria Math"/>
          <w:sz w:val="24"/>
          <w:szCs w:val="24"/>
          <w:lang w:val="hy-AM"/>
        </w:rPr>
        <w:t xml:space="preserve">տնտեսավարող սուբյեկտի կողմից </w:t>
      </w:r>
      <w:r w:rsidRPr="00157155">
        <w:rPr>
          <w:rFonts w:ascii="GHEA Grapalat" w:eastAsia="Times New Roman" w:hAnsi="GHEA Grapalat"/>
          <w:bCs/>
          <w:color w:val="000000"/>
          <w:sz w:val="24"/>
          <w:szCs w:val="24"/>
          <w:lang w:val="hy-AM" w:eastAsia="en-GB"/>
        </w:rPr>
        <w:t>գերիշխող դիրքի չարաշահումը.</w:t>
      </w:r>
    </w:p>
    <w:p w14:paraId="3E3417C6" w14:textId="77777777" w:rsidR="003C7F7A" w:rsidRPr="00157155" w:rsidRDefault="003C7F7A" w:rsidP="00DF1DA8">
      <w:pPr>
        <w:pStyle w:val="ListParagraph"/>
        <w:tabs>
          <w:tab w:val="left" w:pos="284"/>
          <w:tab w:val="left" w:pos="720"/>
          <w:tab w:val="left" w:pos="990"/>
          <w:tab w:val="left" w:pos="1170"/>
        </w:tabs>
        <w:spacing w:after="0" w:line="276" w:lineRule="auto"/>
        <w:ind w:left="0" w:firstLine="567"/>
        <w:jc w:val="both"/>
        <w:rPr>
          <w:rFonts w:ascii="GHEA Grapalat" w:hAnsi="GHEA Grapalat"/>
          <w:lang w:val="hy-AM"/>
        </w:rPr>
      </w:pPr>
      <w:r w:rsidRPr="00157155">
        <w:rPr>
          <w:rFonts w:ascii="GHEA Grapalat" w:hAnsi="GHEA Grapalat" w:cs="Cambria Math"/>
          <w:sz w:val="24"/>
          <w:szCs w:val="24"/>
          <w:lang w:val="hy-AM"/>
        </w:rPr>
        <w:t xml:space="preserve">գ. </w:t>
      </w:r>
      <w:r w:rsidRPr="00157155">
        <w:rPr>
          <w:rFonts w:ascii="GHEA Grapalat" w:hAnsi="GHEA Grapalat"/>
          <w:bCs/>
          <w:sz w:val="24"/>
          <w:szCs w:val="24"/>
          <w:lang w:val="hy-AM"/>
        </w:rPr>
        <w:t>տնտեսական գործունեության արգելված համակարգումը.</w:t>
      </w:r>
    </w:p>
    <w:p w14:paraId="6F80E962" w14:textId="77777777" w:rsidR="003C7F7A" w:rsidRPr="00157155" w:rsidRDefault="003C7F7A" w:rsidP="00DF1DA8">
      <w:pPr>
        <w:pStyle w:val="ListParagraph"/>
        <w:tabs>
          <w:tab w:val="left" w:pos="284"/>
          <w:tab w:val="left" w:pos="720"/>
          <w:tab w:val="left" w:pos="990"/>
          <w:tab w:val="left" w:pos="1170"/>
        </w:tabs>
        <w:spacing w:after="0" w:line="276" w:lineRule="auto"/>
        <w:ind w:left="0" w:firstLine="567"/>
        <w:jc w:val="both"/>
        <w:rPr>
          <w:rFonts w:ascii="GHEA Grapalat" w:hAnsi="GHEA Grapalat" w:cs="Cambria Math"/>
          <w:sz w:val="24"/>
          <w:szCs w:val="24"/>
          <w:lang w:val="hy-AM"/>
        </w:rPr>
      </w:pPr>
      <w:r w:rsidRPr="00157155">
        <w:rPr>
          <w:rFonts w:ascii="GHEA Grapalat" w:hAnsi="GHEA Grapalat" w:cs="Cambria Math"/>
          <w:sz w:val="24"/>
          <w:szCs w:val="24"/>
          <w:lang w:val="hy-AM"/>
        </w:rPr>
        <w:t xml:space="preserve">դ. </w:t>
      </w:r>
      <w:r w:rsidRPr="00157155">
        <w:rPr>
          <w:rFonts w:ascii="GHEA Grapalat" w:eastAsia="Times New Roman" w:hAnsi="GHEA Grapalat"/>
          <w:bCs/>
          <w:color w:val="000000"/>
          <w:sz w:val="24"/>
          <w:szCs w:val="24"/>
          <w:lang w:val="hy-AM" w:eastAsia="en-GB"/>
        </w:rPr>
        <w:t xml:space="preserve">բանակցային ուժեղ դիրքի </w:t>
      </w:r>
      <w:r w:rsidRPr="00157155">
        <w:rPr>
          <w:rFonts w:ascii="GHEA Grapalat" w:hAnsi="GHEA Grapalat"/>
          <w:bCs/>
          <w:sz w:val="24"/>
          <w:szCs w:val="24"/>
          <w:shd w:val="clear" w:color="auto" w:fill="FFFFFF"/>
          <w:lang w:val="hy-AM"/>
        </w:rPr>
        <w:t>չարաշահումը.</w:t>
      </w:r>
    </w:p>
    <w:p w14:paraId="3F86485E" w14:textId="77777777" w:rsidR="003C7F7A" w:rsidRPr="00157155" w:rsidRDefault="003C7F7A" w:rsidP="00DF1DA8">
      <w:pPr>
        <w:pStyle w:val="ListParagraph"/>
        <w:tabs>
          <w:tab w:val="left" w:pos="284"/>
          <w:tab w:val="left" w:pos="720"/>
          <w:tab w:val="left" w:pos="990"/>
          <w:tab w:val="left" w:pos="1170"/>
        </w:tabs>
        <w:spacing w:after="0" w:line="276" w:lineRule="auto"/>
        <w:ind w:left="0" w:firstLine="567"/>
        <w:jc w:val="both"/>
        <w:rPr>
          <w:rFonts w:ascii="GHEA Grapalat" w:eastAsia="Times New Roman" w:hAnsi="GHEA Grapalat"/>
          <w:bCs/>
          <w:sz w:val="24"/>
          <w:szCs w:val="24"/>
          <w:lang w:val="hy-AM" w:eastAsia="en-GB"/>
        </w:rPr>
      </w:pPr>
      <w:r w:rsidRPr="00157155">
        <w:rPr>
          <w:rFonts w:ascii="GHEA Grapalat" w:hAnsi="GHEA Grapalat" w:cs="Cambria Math"/>
          <w:sz w:val="24"/>
          <w:szCs w:val="24"/>
          <w:lang w:val="hy-AM"/>
        </w:rPr>
        <w:t>ե.</w:t>
      </w:r>
      <w:r w:rsidRPr="00157155">
        <w:rPr>
          <w:rFonts w:ascii="Cambria Math" w:hAnsi="Cambria Math" w:cs="Cambria Math"/>
          <w:sz w:val="24"/>
          <w:szCs w:val="24"/>
          <w:lang w:val="hy-AM"/>
        </w:rPr>
        <w:t xml:space="preserve"> </w:t>
      </w:r>
      <w:r w:rsidRPr="00157155">
        <w:rPr>
          <w:rFonts w:ascii="GHEA Grapalat" w:eastAsia="Times New Roman" w:hAnsi="GHEA Grapalat"/>
          <w:bCs/>
          <w:sz w:val="24"/>
          <w:szCs w:val="24"/>
          <w:lang w:val="hy-AM" w:eastAsia="en-GB"/>
        </w:rPr>
        <w:t>արգելված համակենտրոնացումը գործողության մեջ դնելը։</w:t>
      </w:r>
    </w:p>
    <w:p w14:paraId="1D930A0E" w14:textId="77777777" w:rsidR="003C7F7A" w:rsidRPr="00157155" w:rsidRDefault="003C7F7A" w:rsidP="00DF1DA8">
      <w:pPr>
        <w:pStyle w:val="ListParagraph"/>
        <w:numPr>
          <w:ilvl w:val="0"/>
          <w:numId w:val="2"/>
        </w:numPr>
        <w:tabs>
          <w:tab w:val="left" w:pos="284"/>
          <w:tab w:val="left" w:pos="720"/>
          <w:tab w:val="left" w:pos="990"/>
          <w:tab w:val="left" w:pos="1170"/>
        </w:tabs>
        <w:spacing w:after="0" w:line="276" w:lineRule="auto"/>
        <w:ind w:left="0" w:firstLine="567"/>
        <w:jc w:val="both"/>
        <w:rPr>
          <w:rFonts w:ascii="GHEA Grapalat" w:eastAsia="Times New Roman" w:hAnsi="GHEA Grapalat"/>
          <w:bCs/>
          <w:sz w:val="24"/>
          <w:szCs w:val="24"/>
          <w:lang w:val="hy-AM" w:eastAsia="en-GB"/>
        </w:rPr>
      </w:pPr>
      <w:r w:rsidRPr="00157155">
        <w:rPr>
          <w:rFonts w:ascii="GHEA Grapalat" w:hAnsi="GHEA Grapalat"/>
          <w:color w:val="000000"/>
          <w:sz w:val="24"/>
          <w:szCs w:val="24"/>
          <w:lang w:val="hy-AM"/>
        </w:rPr>
        <w:t xml:space="preserve">Իրավախախտման տևողության գործակիցը </w:t>
      </w:r>
      <w:r w:rsidRPr="00157155">
        <w:rPr>
          <w:rFonts w:ascii="GHEA Grapalat" w:hAnsi="GHEA Grapalat"/>
          <w:color w:val="000000" w:themeColor="text1"/>
          <w:sz w:val="24"/>
          <w:szCs w:val="24"/>
          <w:lang w:val="hy-AM"/>
        </w:rPr>
        <w:t>հաշվարկվում է հետևյալ բանաձևով.</w:t>
      </w:r>
    </w:p>
    <w:p w14:paraId="2CF56EA3" w14:textId="77777777" w:rsidR="003C7F7A" w:rsidRPr="00157155" w:rsidRDefault="003C7F7A" w:rsidP="00DF1DA8">
      <w:pPr>
        <w:pStyle w:val="ListParagraph"/>
        <w:tabs>
          <w:tab w:val="left" w:pos="720"/>
          <w:tab w:val="left" w:pos="990"/>
          <w:tab w:val="left" w:pos="1170"/>
        </w:tabs>
        <w:spacing w:before="240" w:line="276" w:lineRule="auto"/>
        <w:ind w:left="0" w:firstLine="567"/>
        <w:jc w:val="center"/>
        <w:rPr>
          <w:rFonts w:ascii="GHEA Grapalat" w:hAnsi="GHEA Grapalat"/>
          <w:color w:val="000000"/>
          <w:sz w:val="24"/>
          <w:szCs w:val="24"/>
          <w:lang w:val="hy-AM"/>
        </w:rPr>
      </w:pPr>
      <w:r w:rsidRPr="00157155">
        <w:rPr>
          <w:rFonts w:ascii="GHEA Grapalat" w:hAnsi="GHEA Grapalat"/>
          <w:sz w:val="24"/>
          <w:szCs w:val="24"/>
          <w:lang w:val="hy-AM"/>
        </w:rPr>
        <w:t>Ժ = Ա/12</w:t>
      </w:r>
    </w:p>
    <w:p w14:paraId="5EA23BDA"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Որտեղ՝</w:t>
      </w:r>
    </w:p>
    <w:p w14:paraId="10DF15D5"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Ժ-ն իրավախախտման տևողության գործակիցն է.</w:t>
      </w:r>
    </w:p>
    <w:p w14:paraId="5955349D"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Ա-ն </w:t>
      </w:r>
      <w:r>
        <w:rPr>
          <w:rFonts w:ascii="GHEA Grapalat" w:hAnsi="GHEA Grapalat"/>
          <w:color w:val="000000" w:themeColor="text1"/>
          <w:sz w:val="24"/>
          <w:szCs w:val="24"/>
          <w:lang w:val="hy-AM"/>
        </w:rPr>
        <w:t>դիտարկվող ժամանակահատվածն</w:t>
      </w:r>
      <w:r w:rsidRPr="00157155">
        <w:rPr>
          <w:rFonts w:ascii="GHEA Grapalat" w:hAnsi="GHEA Grapalat"/>
          <w:color w:val="000000" w:themeColor="text1"/>
          <w:sz w:val="24"/>
          <w:szCs w:val="24"/>
          <w:lang w:val="hy-AM"/>
        </w:rPr>
        <w:t xml:space="preserve"> է:</w:t>
      </w:r>
    </w:p>
    <w:p w14:paraId="34D059A1" w14:textId="77777777" w:rsidR="003C7F7A" w:rsidRPr="00157155" w:rsidRDefault="003C7F7A" w:rsidP="00DF1DA8">
      <w:pPr>
        <w:pStyle w:val="ListParagraph"/>
        <w:numPr>
          <w:ilvl w:val="0"/>
          <w:numId w:val="2"/>
        </w:numPr>
        <w:tabs>
          <w:tab w:val="left" w:pos="720"/>
          <w:tab w:val="left" w:pos="990"/>
          <w:tab w:val="left" w:pos="1080"/>
          <w:tab w:val="left" w:pos="1170"/>
          <w:tab w:val="left" w:pos="1260"/>
        </w:tabs>
        <w:spacing w:after="0" w:line="276" w:lineRule="auto"/>
        <w:ind w:left="0" w:firstLine="567"/>
        <w:jc w:val="both"/>
        <w:rPr>
          <w:lang w:val="hy-AM"/>
        </w:rPr>
      </w:pPr>
      <w:r w:rsidRPr="00157155">
        <w:rPr>
          <w:rFonts w:ascii="GHEA Grapalat" w:hAnsi="GHEA Grapalat"/>
          <w:color w:val="000000"/>
          <w:sz w:val="24"/>
          <w:szCs w:val="24"/>
          <w:lang w:val="hy-AM"/>
        </w:rPr>
        <w:t xml:space="preserve">Եթե </w:t>
      </w:r>
      <w:r>
        <w:rPr>
          <w:rFonts w:ascii="GHEA Grapalat" w:hAnsi="GHEA Grapalat"/>
          <w:color w:val="000000" w:themeColor="text1"/>
          <w:sz w:val="24"/>
          <w:szCs w:val="24"/>
          <w:lang w:val="hy-AM"/>
        </w:rPr>
        <w:t>դիտարկվող ժամանակահատվածը</w:t>
      </w: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չի գերազանցում </w:t>
      </w:r>
      <w:r w:rsidRPr="00157155">
        <w:rPr>
          <w:rFonts w:ascii="GHEA Grapalat" w:hAnsi="GHEA Grapalat"/>
          <w:color w:val="000000"/>
          <w:sz w:val="24"/>
          <w:szCs w:val="24"/>
          <w:lang w:val="hy-AM"/>
        </w:rPr>
        <w:t xml:space="preserve">12 </w:t>
      </w:r>
      <w:r>
        <w:rPr>
          <w:rFonts w:ascii="GHEA Grapalat" w:hAnsi="GHEA Grapalat"/>
          <w:color w:val="000000"/>
          <w:sz w:val="24"/>
          <w:szCs w:val="24"/>
          <w:lang w:val="hy-AM"/>
        </w:rPr>
        <w:t xml:space="preserve">ամբողջական </w:t>
      </w:r>
      <w:r w:rsidRPr="00157155">
        <w:rPr>
          <w:rFonts w:ascii="GHEA Grapalat" w:hAnsi="GHEA Grapalat"/>
          <w:color w:val="000000"/>
          <w:sz w:val="24"/>
          <w:szCs w:val="24"/>
          <w:lang w:val="hy-AM"/>
        </w:rPr>
        <w:t>ամիս</w:t>
      </w:r>
      <w:r>
        <w:rPr>
          <w:rFonts w:ascii="GHEA Grapalat" w:hAnsi="GHEA Grapalat"/>
          <w:color w:val="000000"/>
          <w:sz w:val="24"/>
          <w:szCs w:val="24"/>
          <w:lang w:val="hy-AM"/>
        </w:rPr>
        <w:t>ը</w:t>
      </w: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ապա </w:t>
      </w:r>
      <w:r w:rsidRPr="00157155">
        <w:rPr>
          <w:rFonts w:ascii="GHEA Grapalat" w:hAnsi="GHEA Grapalat"/>
          <w:color w:val="000000" w:themeColor="text1"/>
          <w:sz w:val="24"/>
          <w:szCs w:val="24"/>
          <w:lang w:val="hy-AM"/>
        </w:rPr>
        <w:t>իրավախախտման տևողության գործակից</w:t>
      </w:r>
      <w:r w:rsidRPr="00157155">
        <w:rPr>
          <w:rFonts w:ascii="GHEA Grapalat" w:hAnsi="GHEA Grapalat"/>
          <w:color w:val="000000"/>
          <w:sz w:val="24"/>
          <w:szCs w:val="24"/>
          <w:lang w:val="hy-AM"/>
        </w:rPr>
        <w:t xml:space="preserve">ը հաշվարկվում է 1, իսկ եթե </w:t>
      </w:r>
      <w:r>
        <w:rPr>
          <w:rFonts w:ascii="GHEA Grapalat" w:hAnsi="GHEA Grapalat"/>
          <w:color w:val="000000" w:themeColor="text1"/>
          <w:sz w:val="24"/>
          <w:szCs w:val="24"/>
          <w:lang w:val="hy-AM"/>
        </w:rPr>
        <w:t>դիտարկվող ժամանակահատվածը</w:t>
      </w:r>
      <w:r w:rsidRPr="00157155">
        <w:rPr>
          <w:rFonts w:ascii="GHEA Grapalat" w:hAnsi="GHEA Grapalat"/>
          <w:color w:val="000000"/>
          <w:sz w:val="24"/>
          <w:szCs w:val="24"/>
          <w:lang w:val="hy-AM"/>
        </w:rPr>
        <w:t xml:space="preserve"> 60 </w:t>
      </w:r>
      <w:r>
        <w:rPr>
          <w:rFonts w:ascii="GHEA Grapalat" w:hAnsi="GHEA Grapalat"/>
          <w:color w:val="000000"/>
          <w:sz w:val="24"/>
          <w:szCs w:val="24"/>
          <w:lang w:val="hy-AM"/>
        </w:rPr>
        <w:t xml:space="preserve">ամբողջական </w:t>
      </w:r>
      <w:r w:rsidRPr="00157155">
        <w:rPr>
          <w:rFonts w:ascii="GHEA Grapalat" w:hAnsi="GHEA Grapalat"/>
          <w:color w:val="000000"/>
          <w:sz w:val="24"/>
          <w:szCs w:val="24"/>
          <w:lang w:val="hy-AM"/>
        </w:rPr>
        <w:t>ամսից ավել</w:t>
      </w:r>
      <w:r>
        <w:rPr>
          <w:rFonts w:ascii="GHEA Grapalat" w:hAnsi="GHEA Grapalat"/>
          <w:color w:val="000000"/>
          <w:sz w:val="24"/>
          <w:szCs w:val="24"/>
          <w:lang w:val="hy-AM"/>
        </w:rPr>
        <w:t>ի է</w:t>
      </w:r>
      <w:r w:rsidRPr="00157155">
        <w:rPr>
          <w:rFonts w:ascii="GHEA Grapalat" w:hAnsi="GHEA Grapalat"/>
          <w:color w:val="000000"/>
          <w:sz w:val="24"/>
          <w:szCs w:val="24"/>
          <w:lang w:val="hy-AM"/>
        </w:rPr>
        <w:t xml:space="preserve">, </w:t>
      </w:r>
      <w:r w:rsidRPr="00157155">
        <w:rPr>
          <w:rFonts w:ascii="GHEA Grapalat" w:hAnsi="GHEA Grapalat"/>
          <w:color w:val="000000" w:themeColor="text1"/>
          <w:sz w:val="24"/>
          <w:szCs w:val="24"/>
          <w:lang w:val="hy-AM"/>
        </w:rPr>
        <w:t>իրավախախտման տևողության գործակից</w:t>
      </w:r>
      <w:r w:rsidRPr="00157155">
        <w:rPr>
          <w:rFonts w:ascii="GHEA Grapalat" w:hAnsi="GHEA Grapalat"/>
          <w:color w:val="000000"/>
          <w:sz w:val="24"/>
          <w:szCs w:val="24"/>
          <w:lang w:val="hy-AM"/>
        </w:rPr>
        <w:t>ը հաշվարկվում է 5:</w:t>
      </w:r>
      <w:bookmarkStart w:id="2" w:name="_Ref78793173"/>
      <w:r w:rsidRPr="00157155">
        <w:rPr>
          <w:rFonts w:ascii="GHEA Grapalat" w:hAnsi="GHEA Grapalat"/>
          <w:color w:val="000000"/>
          <w:sz w:val="24"/>
          <w:szCs w:val="24"/>
          <w:lang w:val="hy-AM"/>
        </w:rPr>
        <w:t xml:space="preserve"> </w:t>
      </w:r>
    </w:p>
    <w:p w14:paraId="380B5339" w14:textId="77777777" w:rsidR="003C7F7A" w:rsidRDefault="003C7F7A" w:rsidP="00DF1DA8">
      <w:pPr>
        <w:pStyle w:val="ListParagraph"/>
        <w:tabs>
          <w:tab w:val="left" w:pos="426"/>
          <w:tab w:val="left" w:pos="720"/>
          <w:tab w:val="left" w:pos="990"/>
          <w:tab w:val="left" w:pos="1170"/>
        </w:tabs>
        <w:spacing w:after="0" w:line="276" w:lineRule="auto"/>
        <w:ind w:left="0" w:firstLine="567"/>
        <w:jc w:val="center"/>
        <w:rPr>
          <w:rFonts w:ascii="GHEA Grapalat" w:hAnsi="GHEA Grapalat"/>
          <w:b/>
          <w:color w:val="000000" w:themeColor="text1"/>
          <w:sz w:val="24"/>
          <w:szCs w:val="24"/>
          <w:lang w:val="hy-AM"/>
        </w:rPr>
      </w:pPr>
    </w:p>
    <w:p w14:paraId="25849477" w14:textId="77777777" w:rsidR="003C7F7A" w:rsidRPr="00157155" w:rsidRDefault="003C7F7A" w:rsidP="00DF1DA8">
      <w:pPr>
        <w:pStyle w:val="ListParagraph"/>
        <w:tabs>
          <w:tab w:val="left" w:pos="426"/>
          <w:tab w:val="left" w:pos="720"/>
          <w:tab w:val="left" w:pos="990"/>
          <w:tab w:val="left" w:pos="1170"/>
        </w:tabs>
        <w:spacing w:after="0" w:line="276" w:lineRule="auto"/>
        <w:ind w:left="0" w:firstLine="567"/>
        <w:jc w:val="center"/>
        <w:rPr>
          <w:rFonts w:ascii="GHEA Grapalat" w:hAnsi="GHEA Grapalat"/>
          <w:b/>
          <w:color w:val="000000" w:themeColor="text1"/>
          <w:sz w:val="24"/>
          <w:szCs w:val="24"/>
          <w:lang w:val="hy-AM"/>
        </w:rPr>
      </w:pPr>
      <w:r w:rsidRPr="00157155">
        <w:rPr>
          <w:rFonts w:ascii="GHEA Grapalat" w:hAnsi="GHEA Grapalat"/>
          <w:b/>
          <w:color w:val="000000" w:themeColor="text1"/>
          <w:sz w:val="24"/>
          <w:szCs w:val="24"/>
          <w:lang w:val="hy-AM"/>
        </w:rPr>
        <w:lastRenderedPageBreak/>
        <w:t>ԳԼՈՒԽ 5</w:t>
      </w:r>
    </w:p>
    <w:p w14:paraId="6A405C24" w14:textId="77777777" w:rsidR="003C7F7A" w:rsidRPr="00157155" w:rsidRDefault="003C7F7A" w:rsidP="00DF1DA8">
      <w:pPr>
        <w:pStyle w:val="ListParagraph"/>
        <w:tabs>
          <w:tab w:val="left" w:pos="426"/>
          <w:tab w:val="left" w:pos="720"/>
          <w:tab w:val="left" w:pos="990"/>
          <w:tab w:val="left" w:pos="1170"/>
        </w:tabs>
        <w:spacing w:line="276" w:lineRule="auto"/>
        <w:ind w:left="0" w:firstLine="567"/>
        <w:jc w:val="center"/>
        <w:rPr>
          <w:rFonts w:ascii="GHEA Grapalat" w:hAnsi="GHEA Grapalat"/>
          <w:b/>
          <w:color w:val="000000"/>
          <w:sz w:val="24"/>
          <w:szCs w:val="24"/>
          <w:lang w:val="hy-AM"/>
        </w:rPr>
      </w:pPr>
      <w:r w:rsidRPr="00157155">
        <w:rPr>
          <w:rFonts w:ascii="GHEA Grapalat" w:hAnsi="GHEA Grapalat" w:cs="Cambria Math"/>
          <w:b/>
          <w:sz w:val="24"/>
          <w:szCs w:val="24"/>
          <w:lang w:val="hy-AM"/>
        </w:rPr>
        <w:t xml:space="preserve">ԵՐԿՐՈՐԴ ԽՈՒՄԲ ԻՐԱՎԱԽԱԽՏՈՒՄՆԵՐԻ ԴԵՊՔՈՒՄ </w:t>
      </w:r>
      <w:r w:rsidRPr="00157155">
        <w:rPr>
          <w:rFonts w:ascii="GHEA Grapalat" w:hAnsi="GHEA Grapalat"/>
          <w:b/>
          <w:color w:val="000000"/>
          <w:sz w:val="24"/>
          <w:szCs w:val="24"/>
          <w:lang w:val="hy-AM"/>
        </w:rPr>
        <w:t xml:space="preserve">ԿԻՐԱՌՎՈՂ ՏՈՒԳԱՆՔԻ ԲԱԶԱՅԻՆԳՈՒՄԱՐԻ ՀԱՇՎԱՐԿՄԱՆ ՄԵԹՈԴԸ </w:t>
      </w:r>
    </w:p>
    <w:p w14:paraId="421BB2C9" w14:textId="77777777" w:rsidR="003C7F7A" w:rsidRPr="00157155" w:rsidRDefault="003C7F7A" w:rsidP="00DF1DA8">
      <w:pPr>
        <w:pStyle w:val="ListParagraph"/>
        <w:tabs>
          <w:tab w:val="left" w:pos="90"/>
          <w:tab w:val="left" w:pos="720"/>
          <w:tab w:val="left" w:pos="990"/>
          <w:tab w:val="left" w:pos="1170"/>
        </w:tabs>
        <w:spacing w:line="276" w:lineRule="auto"/>
        <w:ind w:left="0" w:firstLine="567"/>
        <w:jc w:val="both"/>
        <w:rPr>
          <w:rFonts w:ascii="GHEA Grapalat" w:hAnsi="GHEA Grapalat" w:cs="Cambria Math"/>
          <w:b/>
          <w:sz w:val="24"/>
          <w:szCs w:val="24"/>
          <w:lang w:val="hy-AM"/>
        </w:rPr>
      </w:pPr>
    </w:p>
    <w:p w14:paraId="3BA69D77" w14:textId="77777777" w:rsidR="003C7F7A" w:rsidRPr="00157155" w:rsidRDefault="003C7F7A" w:rsidP="00DF1DA8">
      <w:pPr>
        <w:pStyle w:val="ListParagraph"/>
        <w:numPr>
          <w:ilvl w:val="0"/>
          <w:numId w:val="2"/>
        </w:numPr>
        <w:tabs>
          <w:tab w:val="left" w:pos="72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Երկրորդ խումբ իրավախախտումների դեպքում կիրառվող տուգանքի բազային գումարը հաշվարկվում է հետևյալ բանաձևով. </w:t>
      </w:r>
    </w:p>
    <w:p w14:paraId="01F3ACE9"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Բ = Հ x 2.5% x Ժ</w:t>
      </w:r>
    </w:p>
    <w:p w14:paraId="7C3D0F7A" w14:textId="77777777" w:rsidR="003C7F7A" w:rsidRPr="00157155" w:rsidRDefault="003C7F7A" w:rsidP="00DF1DA8">
      <w:pPr>
        <w:pStyle w:val="ListParagraph"/>
        <w:tabs>
          <w:tab w:val="left" w:pos="142"/>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Որտեղ՝ </w:t>
      </w:r>
    </w:p>
    <w:p w14:paraId="4D87BB4D" w14:textId="77777777" w:rsidR="003C7F7A" w:rsidRPr="00157155" w:rsidRDefault="003C7F7A" w:rsidP="00DF1DA8">
      <w:pPr>
        <w:pStyle w:val="ListParagraph"/>
        <w:tabs>
          <w:tab w:val="left" w:pos="142"/>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Բ</w:t>
      </w:r>
      <w:r w:rsidRPr="00157155">
        <w:rPr>
          <w:rFonts w:ascii="GHEA Grapalat" w:hAnsi="GHEA Grapalat" w:cs="Sylfaen"/>
          <w:sz w:val="24"/>
          <w:szCs w:val="24"/>
          <w:lang w:val="hy-AM"/>
        </w:rPr>
        <w:t>-ը տուգանքի բազային գումարն է.</w:t>
      </w:r>
    </w:p>
    <w:p w14:paraId="6B294CD1" w14:textId="77777777" w:rsidR="003C7F7A" w:rsidRPr="00157155" w:rsidRDefault="003C7F7A" w:rsidP="00DF1DA8">
      <w:pPr>
        <w:pStyle w:val="ListParagraph"/>
        <w:tabs>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Հ</w:t>
      </w:r>
      <w:r w:rsidRPr="00157155">
        <w:rPr>
          <w:rFonts w:ascii="GHEA Grapalat" w:hAnsi="GHEA Grapalat" w:cs="Sylfaen"/>
          <w:sz w:val="24"/>
          <w:szCs w:val="24"/>
          <w:lang w:val="hy-AM"/>
        </w:rPr>
        <w:t>-ն ապրանք</w:t>
      </w:r>
      <w:r>
        <w:rPr>
          <w:rFonts w:ascii="GHEA Grapalat" w:hAnsi="GHEA Grapalat" w:cs="Sylfaen"/>
          <w:sz w:val="24"/>
          <w:szCs w:val="24"/>
          <w:lang w:val="hy-AM"/>
        </w:rPr>
        <w:t>ի</w:t>
      </w:r>
      <w:r w:rsidRPr="00157155">
        <w:rPr>
          <w:rFonts w:ascii="GHEA Grapalat" w:hAnsi="GHEA Grapalat" w:cs="Sylfaen"/>
          <w:sz w:val="24"/>
          <w:szCs w:val="24"/>
          <w:lang w:val="hy-AM"/>
        </w:rPr>
        <w:t xml:space="preserve"> իրացումից ստացված հասույթն է կամ ընդհանուր հասույթի կեսն է</w:t>
      </w:r>
      <w:r>
        <w:rPr>
          <w:rFonts w:ascii="GHEA Grapalat" w:hAnsi="GHEA Grapalat" w:cs="Sylfaen"/>
          <w:sz w:val="24"/>
          <w:szCs w:val="24"/>
          <w:lang w:val="hy-AM"/>
        </w:rPr>
        <w:t xml:space="preserve">. </w:t>
      </w:r>
    </w:p>
    <w:p w14:paraId="2A74D195" w14:textId="77777777" w:rsidR="003C7F7A" w:rsidRPr="00157155" w:rsidRDefault="003C7F7A" w:rsidP="00DF1DA8">
      <w:pPr>
        <w:pStyle w:val="ListParagraph"/>
        <w:tabs>
          <w:tab w:val="left" w:pos="142"/>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Ժ-ն իրավախախտման տևողության գործակիցն է:</w:t>
      </w:r>
    </w:p>
    <w:p w14:paraId="5E990B15" w14:textId="77777777" w:rsidR="003C7F7A" w:rsidRPr="00157155" w:rsidRDefault="003C7F7A" w:rsidP="00DF1DA8">
      <w:pPr>
        <w:pStyle w:val="ListParagraph"/>
        <w:numPr>
          <w:ilvl w:val="0"/>
          <w:numId w:val="2"/>
        </w:numPr>
        <w:tabs>
          <w:tab w:val="left" w:pos="90"/>
          <w:tab w:val="left" w:pos="720"/>
          <w:tab w:val="left" w:pos="990"/>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sz w:val="24"/>
          <w:szCs w:val="24"/>
          <w:lang w:val="hy-AM"/>
        </w:rPr>
        <w:t>Բազային գումարի հաշվարկման համար հիմք ընդունվող հասույթի ընտրությունն իրականացվում է Մեթոդաբանության 1</w:t>
      </w:r>
      <w:r>
        <w:rPr>
          <w:rFonts w:ascii="GHEA Grapalat" w:hAnsi="GHEA Grapalat"/>
          <w:color w:val="000000"/>
          <w:sz w:val="24"/>
          <w:szCs w:val="24"/>
          <w:lang w:val="hy-AM"/>
        </w:rPr>
        <w:t>5</w:t>
      </w:r>
      <w:r w:rsidRPr="00157155">
        <w:rPr>
          <w:rFonts w:ascii="GHEA Grapalat" w:hAnsi="GHEA Grapalat"/>
          <w:color w:val="000000"/>
          <w:sz w:val="24"/>
          <w:szCs w:val="24"/>
          <w:lang w:val="hy-AM"/>
        </w:rPr>
        <w:t>-րդ</w:t>
      </w:r>
      <w:r>
        <w:rPr>
          <w:rFonts w:ascii="GHEA Grapalat" w:hAnsi="GHEA Grapalat"/>
          <w:color w:val="000000"/>
          <w:sz w:val="24"/>
          <w:szCs w:val="24"/>
          <w:lang w:val="hy-AM"/>
        </w:rPr>
        <w:t xml:space="preserve">, </w:t>
      </w:r>
      <w:r w:rsidRPr="00157155">
        <w:rPr>
          <w:rFonts w:ascii="GHEA Grapalat" w:hAnsi="GHEA Grapalat"/>
          <w:color w:val="000000"/>
          <w:sz w:val="24"/>
          <w:szCs w:val="24"/>
          <w:lang w:val="hy-AM"/>
        </w:rPr>
        <w:t>1</w:t>
      </w:r>
      <w:r>
        <w:rPr>
          <w:rFonts w:ascii="GHEA Grapalat" w:hAnsi="GHEA Grapalat"/>
          <w:color w:val="000000"/>
          <w:sz w:val="24"/>
          <w:szCs w:val="24"/>
          <w:lang w:val="hy-AM"/>
        </w:rPr>
        <w:t>6</w:t>
      </w:r>
      <w:r w:rsidRPr="00157155">
        <w:rPr>
          <w:rFonts w:ascii="GHEA Grapalat" w:hAnsi="GHEA Grapalat"/>
          <w:color w:val="000000"/>
          <w:sz w:val="24"/>
          <w:szCs w:val="24"/>
          <w:lang w:val="hy-AM"/>
        </w:rPr>
        <w:t xml:space="preserve">-րդ </w:t>
      </w:r>
      <w:r>
        <w:rPr>
          <w:rFonts w:ascii="GHEA Grapalat" w:hAnsi="GHEA Grapalat"/>
          <w:color w:val="000000"/>
          <w:sz w:val="24"/>
          <w:szCs w:val="24"/>
          <w:lang w:val="hy-AM"/>
        </w:rPr>
        <w:t xml:space="preserve">և 17-րդ </w:t>
      </w:r>
      <w:r w:rsidRPr="00157155">
        <w:rPr>
          <w:rFonts w:ascii="GHEA Grapalat" w:hAnsi="GHEA Grapalat"/>
          <w:color w:val="000000"/>
          <w:sz w:val="24"/>
          <w:szCs w:val="24"/>
          <w:lang w:val="hy-AM"/>
        </w:rPr>
        <w:t>կետերով սահմանված կարգով։</w:t>
      </w:r>
    </w:p>
    <w:p w14:paraId="304B092F" w14:textId="77777777" w:rsidR="003C7F7A" w:rsidRPr="00157155" w:rsidRDefault="003C7F7A" w:rsidP="00DF1DA8">
      <w:pPr>
        <w:pStyle w:val="ListParagraph"/>
        <w:numPr>
          <w:ilvl w:val="0"/>
          <w:numId w:val="2"/>
        </w:numPr>
        <w:tabs>
          <w:tab w:val="left" w:pos="284"/>
          <w:tab w:val="left" w:pos="720"/>
          <w:tab w:val="left" w:pos="990"/>
          <w:tab w:val="left" w:pos="108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sz w:val="24"/>
          <w:szCs w:val="24"/>
          <w:lang w:val="hy-AM"/>
        </w:rPr>
        <w:t xml:space="preserve">Եթե </w:t>
      </w:r>
      <w:r>
        <w:rPr>
          <w:rFonts w:ascii="GHEA Grapalat" w:hAnsi="GHEA Grapalat"/>
          <w:color w:val="000000" w:themeColor="text1"/>
          <w:sz w:val="24"/>
          <w:szCs w:val="24"/>
          <w:lang w:val="hy-AM"/>
        </w:rPr>
        <w:t>դիտարկվող ժամանակահատվածը</w:t>
      </w: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չի գերազանցում </w:t>
      </w:r>
      <w:r w:rsidRPr="00157155">
        <w:rPr>
          <w:rFonts w:ascii="GHEA Grapalat" w:hAnsi="GHEA Grapalat"/>
          <w:color w:val="000000"/>
          <w:sz w:val="24"/>
          <w:szCs w:val="24"/>
          <w:lang w:val="hy-AM"/>
        </w:rPr>
        <w:t xml:space="preserve">12 </w:t>
      </w:r>
      <w:r>
        <w:rPr>
          <w:rFonts w:ascii="GHEA Grapalat" w:hAnsi="GHEA Grapalat"/>
          <w:color w:val="000000"/>
          <w:sz w:val="24"/>
          <w:szCs w:val="24"/>
          <w:lang w:val="hy-AM"/>
        </w:rPr>
        <w:t>ամբողջական</w:t>
      </w:r>
      <w:r w:rsidRPr="00157155">
        <w:rPr>
          <w:rFonts w:ascii="GHEA Grapalat" w:hAnsi="GHEA Grapalat"/>
          <w:color w:val="000000"/>
          <w:sz w:val="24"/>
          <w:szCs w:val="24"/>
          <w:lang w:val="hy-AM"/>
        </w:rPr>
        <w:t xml:space="preserve"> ամիս</w:t>
      </w:r>
      <w:r>
        <w:rPr>
          <w:rFonts w:ascii="GHEA Grapalat" w:hAnsi="GHEA Grapalat"/>
          <w:color w:val="000000"/>
          <w:sz w:val="24"/>
          <w:szCs w:val="24"/>
          <w:lang w:val="hy-AM"/>
        </w:rPr>
        <w:t>ը</w:t>
      </w: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ապա </w:t>
      </w:r>
      <w:r w:rsidRPr="00157155">
        <w:rPr>
          <w:rFonts w:ascii="GHEA Grapalat" w:hAnsi="GHEA Grapalat"/>
          <w:color w:val="000000" w:themeColor="text1"/>
          <w:sz w:val="24"/>
          <w:szCs w:val="24"/>
          <w:lang w:val="hy-AM"/>
        </w:rPr>
        <w:t>իրավախախտման տևողության գործակից</w:t>
      </w:r>
      <w:r w:rsidRPr="00157155">
        <w:rPr>
          <w:rFonts w:ascii="GHEA Grapalat" w:hAnsi="GHEA Grapalat"/>
          <w:color w:val="000000"/>
          <w:sz w:val="24"/>
          <w:szCs w:val="24"/>
          <w:lang w:val="hy-AM"/>
        </w:rPr>
        <w:t xml:space="preserve">ը հաշվարկվում է 1, իսկ եթե </w:t>
      </w:r>
      <w:r>
        <w:rPr>
          <w:rFonts w:ascii="GHEA Grapalat" w:hAnsi="GHEA Grapalat"/>
          <w:color w:val="000000" w:themeColor="text1"/>
          <w:sz w:val="24"/>
          <w:szCs w:val="24"/>
          <w:lang w:val="hy-AM"/>
        </w:rPr>
        <w:t>դիտարկվող ժամանակահատվածը</w:t>
      </w:r>
      <w:r w:rsidRPr="00157155">
        <w:rPr>
          <w:rFonts w:ascii="GHEA Grapalat" w:hAnsi="GHEA Grapalat"/>
          <w:color w:val="000000"/>
          <w:sz w:val="24"/>
          <w:szCs w:val="24"/>
          <w:lang w:val="hy-AM"/>
        </w:rPr>
        <w:t xml:space="preserve"> 12 </w:t>
      </w:r>
      <w:r>
        <w:rPr>
          <w:rFonts w:ascii="GHEA Grapalat" w:hAnsi="GHEA Grapalat"/>
          <w:color w:val="000000"/>
          <w:sz w:val="24"/>
          <w:szCs w:val="24"/>
          <w:lang w:val="hy-AM"/>
        </w:rPr>
        <w:t>ամբողջական</w:t>
      </w:r>
      <w:r w:rsidRPr="00157155">
        <w:rPr>
          <w:rFonts w:ascii="GHEA Grapalat" w:hAnsi="GHEA Grapalat"/>
          <w:color w:val="000000"/>
          <w:sz w:val="24"/>
          <w:szCs w:val="24"/>
          <w:lang w:val="hy-AM"/>
        </w:rPr>
        <w:t xml:space="preserve"> ամսից ավել</w:t>
      </w:r>
      <w:r>
        <w:rPr>
          <w:rFonts w:ascii="GHEA Grapalat" w:hAnsi="GHEA Grapalat"/>
          <w:color w:val="000000"/>
          <w:sz w:val="24"/>
          <w:szCs w:val="24"/>
          <w:lang w:val="hy-AM"/>
        </w:rPr>
        <w:t>ի է՝</w:t>
      </w:r>
      <w:r w:rsidRPr="00157155">
        <w:rPr>
          <w:rFonts w:ascii="GHEA Grapalat" w:hAnsi="GHEA Grapalat"/>
          <w:color w:val="000000"/>
          <w:sz w:val="24"/>
          <w:szCs w:val="24"/>
          <w:lang w:val="hy-AM"/>
        </w:rPr>
        <w:t xml:space="preserve"> </w:t>
      </w:r>
      <w:r w:rsidRPr="00157155">
        <w:rPr>
          <w:rFonts w:ascii="GHEA Grapalat" w:hAnsi="GHEA Grapalat"/>
          <w:color w:val="000000" w:themeColor="text1"/>
          <w:sz w:val="24"/>
          <w:szCs w:val="24"/>
          <w:lang w:val="hy-AM"/>
        </w:rPr>
        <w:t>իրավախախտման տևողության գործակից</w:t>
      </w:r>
      <w:r w:rsidRPr="00157155">
        <w:rPr>
          <w:rFonts w:ascii="GHEA Grapalat" w:hAnsi="GHEA Grapalat"/>
          <w:color w:val="000000"/>
          <w:sz w:val="24"/>
          <w:szCs w:val="24"/>
          <w:lang w:val="hy-AM"/>
        </w:rPr>
        <w:t>ը հաշվարկվում է 1</w:t>
      </w:r>
      <w:r w:rsidRPr="00157155">
        <w:rPr>
          <w:rFonts w:ascii="GHEA Grapalat" w:hAnsi="GHEA Grapalat"/>
          <w:color w:val="000000" w:themeColor="text1"/>
          <w:sz w:val="24"/>
          <w:szCs w:val="24"/>
          <w:lang w:val="hy-AM"/>
        </w:rPr>
        <w:t>.</w:t>
      </w:r>
      <w:r w:rsidRPr="00157155">
        <w:rPr>
          <w:rFonts w:ascii="GHEA Grapalat" w:hAnsi="GHEA Grapalat"/>
          <w:color w:val="000000"/>
          <w:sz w:val="24"/>
          <w:szCs w:val="24"/>
          <w:lang w:val="hy-AM"/>
        </w:rPr>
        <w:t>5:</w:t>
      </w:r>
    </w:p>
    <w:p w14:paraId="49AC20C6" w14:textId="77777777" w:rsidR="003C7F7A" w:rsidRPr="00157155" w:rsidRDefault="003C7F7A" w:rsidP="00DF1DA8">
      <w:pPr>
        <w:pStyle w:val="ListParagraph"/>
        <w:tabs>
          <w:tab w:val="left" w:pos="284"/>
          <w:tab w:val="left" w:pos="720"/>
          <w:tab w:val="left" w:pos="990"/>
          <w:tab w:val="left" w:pos="1170"/>
        </w:tabs>
        <w:spacing w:after="0" w:line="276" w:lineRule="auto"/>
        <w:ind w:left="0" w:firstLine="567"/>
        <w:jc w:val="center"/>
        <w:rPr>
          <w:rFonts w:ascii="GHEA Grapalat" w:hAnsi="GHEA Grapalat"/>
          <w:b/>
          <w:color w:val="000000" w:themeColor="text1"/>
          <w:sz w:val="24"/>
          <w:szCs w:val="24"/>
          <w:lang w:val="hy-AM"/>
        </w:rPr>
      </w:pPr>
    </w:p>
    <w:p w14:paraId="6B721775"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themeColor="text1"/>
          <w:sz w:val="24"/>
          <w:szCs w:val="24"/>
          <w:lang w:val="hy-AM"/>
        </w:rPr>
      </w:pPr>
      <w:r w:rsidRPr="00157155">
        <w:rPr>
          <w:rFonts w:ascii="GHEA Grapalat" w:hAnsi="GHEA Grapalat"/>
          <w:b/>
          <w:color w:val="000000" w:themeColor="text1"/>
          <w:sz w:val="24"/>
          <w:szCs w:val="24"/>
          <w:lang w:val="hy-AM"/>
        </w:rPr>
        <w:t>ԳԼՈՒԽ 6</w:t>
      </w:r>
    </w:p>
    <w:p w14:paraId="12FAC0F1"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sz w:val="24"/>
          <w:szCs w:val="24"/>
          <w:lang w:val="hy-AM"/>
        </w:rPr>
      </w:pPr>
      <w:r w:rsidRPr="00157155">
        <w:rPr>
          <w:rFonts w:ascii="GHEA Grapalat" w:hAnsi="GHEA Grapalat" w:cs="Cambria Math"/>
          <w:b/>
          <w:sz w:val="24"/>
          <w:szCs w:val="24"/>
          <w:lang w:val="hy-AM"/>
        </w:rPr>
        <w:t>ԵՐՐՈՐԴ ԽՈՒՄԲ</w:t>
      </w:r>
      <w:r w:rsidRPr="00157155">
        <w:rPr>
          <w:rFonts w:ascii="GHEA Grapalat" w:hAnsi="GHEA Grapalat" w:cs="Cambria Math"/>
          <w:sz w:val="24"/>
          <w:szCs w:val="24"/>
          <w:lang w:val="hy-AM"/>
        </w:rPr>
        <w:t xml:space="preserve"> </w:t>
      </w:r>
      <w:r w:rsidRPr="00157155">
        <w:rPr>
          <w:rFonts w:ascii="GHEA Grapalat" w:hAnsi="GHEA Grapalat"/>
          <w:b/>
          <w:color w:val="000000"/>
          <w:sz w:val="24"/>
          <w:szCs w:val="24"/>
          <w:lang w:val="hy-AM"/>
        </w:rPr>
        <w:t xml:space="preserve">ԻՐԱՎԱԽԱԽՏՈՒՄՆԵՐԻ </w:t>
      </w:r>
      <w:r w:rsidRPr="00157155">
        <w:rPr>
          <w:rFonts w:ascii="GHEA Grapalat" w:hAnsi="GHEA Grapalat" w:cs="Cambria Math"/>
          <w:b/>
          <w:sz w:val="24"/>
          <w:szCs w:val="24"/>
          <w:lang w:val="hy-AM"/>
        </w:rPr>
        <w:t xml:space="preserve">ԴԵՊՔՈՒՄ </w:t>
      </w:r>
      <w:r w:rsidRPr="00157155">
        <w:rPr>
          <w:rFonts w:ascii="GHEA Grapalat" w:hAnsi="GHEA Grapalat"/>
          <w:b/>
          <w:color w:val="000000"/>
          <w:sz w:val="24"/>
          <w:szCs w:val="24"/>
          <w:lang w:val="hy-AM"/>
        </w:rPr>
        <w:t>ԿԻՐԱՌՎՈՂ ՏՈՒԳԱՆՔԻ ԲԱԶԱՅԻՆ ԳՈՒՄԱՐԻ ՀԱՇՎԱՐԿՄԱՆ ՄԵԹՈԴԸ</w:t>
      </w:r>
    </w:p>
    <w:p w14:paraId="38C8A482"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sz w:val="24"/>
          <w:szCs w:val="24"/>
          <w:lang w:val="hy-AM"/>
        </w:rPr>
      </w:pPr>
    </w:p>
    <w:p w14:paraId="045BE998" w14:textId="77777777" w:rsidR="003C7F7A" w:rsidRPr="00157155" w:rsidRDefault="003C7F7A" w:rsidP="00DF1DA8">
      <w:pPr>
        <w:pStyle w:val="ListParagraph"/>
        <w:numPr>
          <w:ilvl w:val="0"/>
          <w:numId w:val="2"/>
        </w:numPr>
        <w:tabs>
          <w:tab w:val="left" w:pos="284"/>
          <w:tab w:val="left" w:pos="720"/>
          <w:tab w:val="left" w:pos="810"/>
          <w:tab w:val="left" w:pos="990"/>
          <w:tab w:val="left" w:pos="1080"/>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Երրորդ խումբ իրավախախտումների դեպքում կիրառվող տուգանքի բազային գումարը հաշվարկվում է հետևյալ բանաձևով. </w:t>
      </w:r>
    </w:p>
    <w:p w14:paraId="551D21F1" w14:textId="77777777" w:rsidR="003C7F7A" w:rsidRPr="00157155" w:rsidRDefault="003C7F7A" w:rsidP="00DF1DA8">
      <w:pPr>
        <w:pStyle w:val="ListParagraph"/>
        <w:tabs>
          <w:tab w:val="left" w:pos="720"/>
          <w:tab w:val="left" w:pos="810"/>
          <w:tab w:val="left" w:pos="990"/>
          <w:tab w:val="left" w:pos="1170"/>
        </w:tabs>
        <w:spacing w:after="0" w:line="276" w:lineRule="auto"/>
        <w:ind w:left="0" w:firstLine="567"/>
        <w:jc w:val="center"/>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Բ = Հ x 5% x Ժ</w:t>
      </w:r>
    </w:p>
    <w:p w14:paraId="59ABFD74" w14:textId="77777777" w:rsidR="003C7F7A" w:rsidRPr="00157155" w:rsidRDefault="003C7F7A" w:rsidP="00DF1DA8">
      <w:pPr>
        <w:pStyle w:val="ListParagraph"/>
        <w:tabs>
          <w:tab w:val="left" w:pos="720"/>
          <w:tab w:val="left" w:pos="810"/>
          <w:tab w:val="left" w:pos="993"/>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Որտեղ՝ </w:t>
      </w:r>
    </w:p>
    <w:p w14:paraId="3627425A" w14:textId="77777777" w:rsidR="003C7F7A" w:rsidRPr="00157155" w:rsidRDefault="003C7F7A" w:rsidP="00DF1DA8">
      <w:pPr>
        <w:pStyle w:val="ListParagraph"/>
        <w:tabs>
          <w:tab w:val="left" w:pos="720"/>
          <w:tab w:val="left" w:pos="810"/>
          <w:tab w:val="left" w:pos="993"/>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Բ</w:t>
      </w:r>
      <w:r w:rsidRPr="00157155">
        <w:rPr>
          <w:rFonts w:ascii="GHEA Grapalat" w:hAnsi="GHEA Grapalat" w:cs="Sylfaen"/>
          <w:sz w:val="24"/>
          <w:szCs w:val="24"/>
          <w:lang w:val="hy-AM"/>
        </w:rPr>
        <w:t>-ը տուգանքի բազային գումարն է.</w:t>
      </w:r>
    </w:p>
    <w:p w14:paraId="1B29502A" w14:textId="77777777" w:rsidR="003C7F7A" w:rsidRPr="00157155" w:rsidRDefault="003C7F7A" w:rsidP="00DF1DA8">
      <w:pPr>
        <w:pStyle w:val="ListParagraph"/>
        <w:tabs>
          <w:tab w:val="left" w:pos="284"/>
          <w:tab w:val="left" w:pos="720"/>
          <w:tab w:val="left" w:pos="810"/>
          <w:tab w:val="left" w:pos="993"/>
          <w:tab w:val="left" w:pos="1170"/>
        </w:tabs>
        <w:spacing w:after="0" w:line="276" w:lineRule="auto"/>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Հ</w:t>
      </w:r>
      <w:r w:rsidRPr="00157155">
        <w:rPr>
          <w:rFonts w:ascii="GHEA Grapalat" w:hAnsi="GHEA Grapalat" w:cs="Sylfaen"/>
          <w:sz w:val="24"/>
          <w:szCs w:val="24"/>
          <w:lang w:val="hy-AM"/>
        </w:rPr>
        <w:t>-ն ընդհանուր հասույթ</w:t>
      </w:r>
      <w:r>
        <w:rPr>
          <w:rFonts w:ascii="GHEA Grapalat" w:hAnsi="GHEA Grapalat" w:cs="Sylfaen"/>
          <w:sz w:val="24"/>
          <w:szCs w:val="24"/>
          <w:lang w:val="hy-AM"/>
        </w:rPr>
        <w:t>ն</w:t>
      </w:r>
      <w:r w:rsidRPr="00157155">
        <w:rPr>
          <w:rFonts w:ascii="GHEA Grapalat" w:hAnsi="GHEA Grapalat" w:cs="Sylfaen"/>
          <w:sz w:val="24"/>
          <w:szCs w:val="24"/>
          <w:lang w:val="hy-AM"/>
        </w:rPr>
        <w:t xml:space="preserve"> է</w:t>
      </w:r>
      <w:r>
        <w:rPr>
          <w:rFonts w:ascii="GHEA Grapalat" w:hAnsi="GHEA Grapalat" w:cs="Sylfaen"/>
          <w:sz w:val="24"/>
          <w:szCs w:val="24"/>
          <w:lang w:val="hy-AM"/>
        </w:rPr>
        <w:t xml:space="preserve">. </w:t>
      </w:r>
    </w:p>
    <w:p w14:paraId="1AF50A17" w14:textId="77777777" w:rsidR="003C7F7A" w:rsidRDefault="003C7F7A" w:rsidP="00DF1DA8">
      <w:pPr>
        <w:pStyle w:val="ListParagraph"/>
        <w:tabs>
          <w:tab w:val="left" w:pos="284"/>
          <w:tab w:val="left" w:pos="720"/>
          <w:tab w:val="left" w:pos="810"/>
          <w:tab w:val="left" w:pos="990"/>
          <w:tab w:val="left" w:pos="1170"/>
        </w:tabs>
        <w:spacing w:after="0" w:line="276" w:lineRule="auto"/>
        <w:ind w:left="0" w:firstLine="567"/>
        <w:jc w:val="both"/>
        <w:rPr>
          <w:rFonts w:ascii="Sylfaen" w:hAnsi="Sylfaen"/>
          <w:lang w:val="hy-AM"/>
        </w:rPr>
      </w:pPr>
      <w:r w:rsidRPr="00157155">
        <w:rPr>
          <w:rFonts w:ascii="GHEA Grapalat" w:hAnsi="GHEA Grapalat"/>
          <w:color w:val="000000" w:themeColor="text1"/>
          <w:sz w:val="24"/>
          <w:szCs w:val="24"/>
          <w:lang w:val="hy-AM"/>
        </w:rPr>
        <w:t>Ժ-ն իրավախախտման տևողության գործակիցն է</w:t>
      </w:r>
      <w:r w:rsidRPr="00157155">
        <w:rPr>
          <w:lang w:val="hy-AM"/>
        </w:rPr>
        <w:t>։</w:t>
      </w:r>
    </w:p>
    <w:p w14:paraId="4590DBFD" w14:textId="77777777" w:rsidR="003C7F7A" w:rsidRPr="00694ECA" w:rsidRDefault="003C7F7A" w:rsidP="00DF1DA8">
      <w:pPr>
        <w:pStyle w:val="ListParagraph"/>
        <w:numPr>
          <w:ilvl w:val="0"/>
          <w:numId w:val="2"/>
        </w:numPr>
        <w:tabs>
          <w:tab w:val="left" w:pos="284"/>
          <w:tab w:val="left" w:pos="720"/>
          <w:tab w:val="left" w:pos="810"/>
          <w:tab w:val="left" w:pos="990"/>
          <w:tab w:val="left" w:pos="1080"/>
          <w:tab w:val="left" w:pos="1170"/>
        </w:tabs>
        <w:spacing w:after="0" w:line="276" w:lineRule="auto"/>
        <w:ind w:left="0" w:firstLine="567"/>
        <w:jc w:val="both"/>
        <w:rPr>
          <w:rFonts w:ascii="Sylfaen" w:hAnsi="Sylfaen"/>
          <w:lang w:val="hy-AM"/>
        </w:rPr>
      </w:pPr>
      <w:r w:rsidRPr="00157155">
        <w:rPr>
          <w:rFonts w:ascii="GHEA Grapalat" w:hAnsi="GHEA Grapalat"/>
          <w:color w:val="000000"/>
          <w:sz w:val="24"/>
          <w:szCs w:val="24"/>
          <w:lang w:val="hy-AM"/>
        </w:rPr>
        <w:t xml:space="preserve">Բազային գումարի հաշվարկման համար հիմք ընդունվող հասույթի ընտրությունն իրականացվում է Մեթոդաբանության </w:t>
      </w:r>
      <w:r>
        <w:rPr>
          <w:rFonts w:ascii="GHEA Grapalat" w:hAnsi="GHEA Grapalat"/>
          <w:color w:val="000000"/>
          <w:sz w:val="24"/>
          <w:szCs w:val="24"/>
          <w:lang w:val="hy-AM"/>
        </w:rPr>
        <w:t xml:space="preserve">17-րդ </w:t>
      </w:r>
      <w:r w:rsidRPr="00157155">
        <w:rPr>
          <w:rFonts w:ascii="GHEA Grapalat" w:hAnsi="GHEA Grapalat"/>
          <w:color w:val="000000"/>
          <w:sz w:val="24"/>
          <w:szCs w:val="24"/>
          <w:lang w:val="hy-AM"/>
        </w:rPr>
        <w:t>կետերով սահմանված կարգով։</w:t>
      </w:r>
    </w:p>
    <w:p w14:paraId="61544543" w14:textId="77777777" w:rsidR="003C7F7A" w:rsidRPr="00157155" w:rsidRDefault="003C7F7A" w:rsidP="00DF1DA8">
      <w:pPr>
        <w:pStyle w:val="ListParagraph"/>
        <w:numPr>
          <w:ilvl w:val="0"/>
          <w:numId w:val="2"/>
        </w:numPr>
        <w:tabs>
          <w:tab w:val="left" w:pos="284"/>
          <w:tab w:val="left" w:pos="720"/>
          <w:tab w:val="left" w:pos="810"/>
          <w:tab w:val="left" w:pos="990"/>
          <w:tab w:val="left" w:pos="1080"/>
          <w:tab w:val="left" w:pos="1170"/>
        </w:tabs>
        <w:spacing w:after="0" w:line="276" w:lineRule="auto"/>
        <w:ind w:left="0" w:firstLine="567"/>
        <w:jc w:val="both"/>
        <w:rPr>
          <w:rFonts w:ascii="GHEA Grapalat" w:eastAsia="Times New Roman" w:hAnsi="GHEA Grapalat"/>
          <w:bCs/>
          <w:sz w:val="24"/>
          <w:szCs w:val="24"/>
          <w:lang w:val="hy-AM" w:eastAsia="en-GB"/>
        </w:rPr>
      </w:pPr>
      <w:r w:rsidRPr="00157155">
        <w:rPr>
          <w:rFonts w:ascii="GHEA Grapalat" w:hAnsi="GHEA Grapalat"/>
          <w:color w:val="000000" w:themeColor="text1"/>
          <w:sz w:val="24"/>
          <w:szCs w:val="24"/>
          <w:lang w:val="hy-AM"/>
        </w:rPr>
        <w:t>Իրավա</w:t>
      </w:r>
      <w:r w:rsidRPr="00157155">
        <w:rPr>
          <w:rFonts w:ascii="GHEA Grapalat" w:hAnsi="GHEA Grapalat"/>
          <w:color w:val="000000"/>
          <w:sz w:val="24"/>
          <w:szCs w:val="24"/>
          <w:lang w:val="hy-AM"/>
        </w:rPr>
        <w:t xml:space="preserve">խախտման տևողության գործակիցը </w:t>
      </w:r>
      <w:r w:rsidRPr="00157155">
        <w:rPr>
          <w:rFonts w:ascii="GHEA Grapalat" w:hAnsi="GHEA Grapalat"/>
          <w:color w:val="000000" w:themeColor="text1"/>
          <w:sz w:val="24"/>
          <w:szCs w:val="24"/>
          <w:lang w:val="hy-AM"/>
        </w:rPr>
        <w:t>հաշվարկվում է հետևյալ բանաձևով.</w:t>
      </w:r>
    </w:p>
    <w:p w14:paraId="78F1F8B3" w14:textId="77777777" w:rsidR="003C7F7A" w:rsidRPr="000062C0" w:rsidRDefault="003C7F7A" w:rsidP="00DF1DA8">
      <w:pPr>
        <w:pStyle w:val="ListParagraph"/>
        <w:tabs>
          <w:tab w:val="left" w:pos="720"/>
          <w:tab w:val="left" w:pos="810"/>
          <w:tab w:val="left" w:pos="990"/>
          <w:tab w:val="left" w:pos="1170"/>
        </w:tabs>
        <w:spacing w:before="240" w:line="276" w:lineRule="auto"/>
        <w:ind w:left="0" w:firstLine="567"/>
        <w:jc w:val="center"/>
        <w:rPr>
          <w:rFonts w:ascii="GHEA Grapalat" w:hAnsi="GHEA Grapalat"/>
          <w:color w:val="000000"/>
          <w:sz w:val="24"/>
          <w:szCs w:val="24"/>
          <w:lang w:val="hy-AM"/>
        </w:rPr>
      </w:pPr>
      <w:r w:rsidRPr="00157155">
        <w:rPr>
          <w:rFonts w:ascii="GHEA Grapalat" w:hAnsi="GHEA Grapalat"/>
          <w:sz w:val="24"/>
          <w:szCs w:val="24"/>
          <w:lang w:val="hy-AM"/>
        </w:rPr>
        <w:t>Ժ = Թ/</w:t>
      </w:r>
      <w:r>
        <w:rPr>
          <w:rFonts w:ascii="GHEA Grapalat" w:hAnsi="GHEA Grapalat"/>
          <w:sz w:val="24"/>
          <w:szCs w:val="24"/>
          <w:lang w:val="hy-AM"/>
        </w:rPr>
        <w:t>Օ</w:t>
      </w:r>
    </w:p>
    <w:p w14:paraId="75DED14D" w14:textId="77777777" w:rsidR="003C7F7A" w:rsidRPr="00157155" w:rsidRDefault="003C7F7A" w:rsidP="00DF1DA8">
      <w:pPr>
        <w:pStyle w:val="ListParagraph"/>
        <w:tabs>
          <w:tab w:val="left" w:pos="720"/>
          <w:tab w:val="left" w:pos="810"/>
          <w:tab w:val="left" w:pos="993"/>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Որտեղ՝</w:t>
      </w:r>
    </w:p>
    <w:p w14:paraId="001074EE" w14:textId="77777777" w:rsidR="003C7F7A" w:rsidRPr="00157155" w:rsidRDefault="003C7F7A" w:rsidP="00DF1DA8">
      <w:pPr>
        <w:pStyle w:val="ListParagraph"/>
        <w:tabs>
          <w:tab w:val="left" w:pos="720"/>
          <w:tab w:val="left" w:pos="810"/>
          <w:tab w:val="left" w:pos="993"/>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Ժ-ն իրավախախտման տևողության գործակիցն է</w:t>
      </w:r>
      <w:r>
        <w:rPr>
          <w:rFonts w:ascii="GHEA Grapalat" w:hAnsi="GHEA Grapalat"/>
          <w:color w:val="000000" w:themeColor="text1"/>
          <w:sz w:val="24"/>
          <w:szCs w:val="24"/>
          <w:lang w:val="hy-AM"/>
        </w:rPr>
        <w:t>.</w:t>
      </w:r>
    </w:p>
    <w:p w14:paraId="12628EFA" w14:textId="77777777" w:rsidR="003C7F7A" w:rsidRDefault="003C7F7A" w:rsidP="00DF1DA8">
      <w:pPr>
        <w:pStyle w:val="ListParagraph"/>
        <w:tabs>
          <w:tab w:val="left" w:pos="720"/>
          <w:tab w:val="left" w:pos="810"/>
          <w:tab w:val="left" w:pos="993"/>
          <w:tab w:val="left" w:pos="1170"/>
        </w:tabs>
        <w:spacing w:after="0"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 xml:space="preserve">Թ-ն </w:t>
      </w:r>
      <w:r>
        <w:rPr>
          <w:rFonts w:ascii="GHEA Grapalat" w:hAnsi="GHEA Grapalat"/>
          <w:color w:val="000000" w:themeColor="text1"/>
          <w:sz w:val="24"/>
          <w:szCs w:val="24"/>
          <w:lang w:val="hy-AM"/>
        </w:rPr>
        <w:t>ակցիայի տևողության</w:t>
      </w:r>
      <w:r w:rsidRPr="00157155">
        <w:rPr>
          <w:rFonts w:ascii="GHEA Grapalat" w:hAnsi="GHEA Grapalat"/>
          <w:color w:val="000000" w:themeColor="text1"/>
          <w:sz w:val="24"/>
          <w:szCs w:val="24"/>
          <w:lang w:val="hy-AM"/>
        </w:rPr>
        <w:t xml:space="preserve"> օրերի թիվն է</w:t>
      </w:r>
      <w:r>
        <w:rPr>
          <w:rFonts w:ascii="GHEA Grapalat" w:hAnsi="GHEA Grapalat"/>
          <w:color w:val="000000" w:themeColor="text1"/>
          <w:sz w:val="24"/>
          <w:szCs w:val="24"/>
          <w:lang w:val="hy-AM"/>
        </w:rPr>
        <w:t>.</w:t>
      </w:r>
    </w:p>
    <w:p w14:paraId="6A13CF5B" w14:textId="77777777" w:rsidR="003C7F7A" w:rsidRPr="00157155" w:rsidRDefault="003C7F7A" w:rsidP="00DF1DA8">
      <w:pPr>
        <w:pStyle w:val="ListParagraph"/>
        <w:tabs>
          <w:tab w:val="left" w:pos="720"/>
          <w:tab w:val="left" w:pos="810"/>
          <w:tab w:val="left" w:pos="993"/>
          <w:tab w:val="left" w:pos="1170"/>
        </w:tabs>
        <w:spacing w:after="0" w:line="276" w:lineRule="auto"/>
        <w:ind w:left="0" w:firstLine="567"/>
        <w:jc w:val="both"/>
        <w:rPr>
          <w:rFonts w:ascii="GHEA Grapalat" w:hAnsi="GHEA Grapalat"/>
          <w:color w:val="000000" w:themeColor="text1"/>
          <w:szCs w:val="24"/>
          <w:lang w:val="hy-AM"/>
        </w:rPr>
      </w:pPr>
      <w:r>
        <w:rPr>
          <w:rFonts w:ascii="GHEA Grapalat" w:hAnsi="GHEA Grapalat"/>
          <w:color w:val="000000" w:themeColor="text1"/>
          <w:sz w:val="24"/>
          <w:szCs w:val="24"/>
          <w:lang w:val="hy-AM"/>
        </w:rPr>
        <w:t xml:space="preserve">Օ-ն 365 է, իսկ </w:t>
      </w:r>
      <w:r>
        <w:rPr>
          <w:rFonts w:ascii="GHEA Grapalat" w:hAnsi="GHEA Grapalat"/>
          <w:color w:val="000000"/>
          <w:sz w:val="24"/>
          <w:szCs w:val="24"/>
          <w:lang w:val="hy-AM"/>
        </w:rPr>
        <w:t>ի</w:t>
      </w:r>
      <w:r w:rsidRPr="00157155">
        <w:rPr>
          <w:rFonts w:ascii="GHEA Grapalat" w:hAnsi="GHEA Grapalat"/>
          <w:color w:val="000000"/>
          <w:sz w:val="24"/>
          <w:szCs w:val="24"/>
          <w:lang w:val="hy-AM"/>
        </w:rPr>
        <w:t xml:space="preserve">րավախախտման նախորդող տարում 12 </w:t>
      </w:r>
      <w:r>
        <w:rPr>
          <w:rFonts w:ascii="GHEA Grapalat" w:hAnsi="GHEA Grapalat"/>
          <w:color w:val="000000"/>
          <w:sz w:val="24"/>
          <w:szCs w:val="24"/>
          <w:lang w:val="hy-AM"/>
        </w:rPr>
        <w:t xml:space="preserve">ամբողջական </w:t>
      </w:r>
      <w:r w:rsidRPr="00157155">
        <w:rPr>
          <w:rFonts w:ascii="GHEA Grapalat" w:hAnsi="GHEA Grapalat"/>
          <w:color w:val="000000"/>
          <w:sz w:val="24"/>
          <w:szCs w:val="24"/>
          <w:lang w:val="hy-AM"/>
        </w:rPr>
        <w:t>ամսից պակաս գործունեություն իրականացրած լինելու դեպքում</w:t>
      </w:r>
      <w:r>
        <w:rPr>
          <w:rFonts w:ascii="GHEA Grapalat" w:hAnsi="GHEA Grapalat"/>
          <w:color w:val="000000"/>
          <w:sz w:val="24"/>
          <w:szCs w:val="24"/>
          <w:lang w:val="hy-AM"/>
        </w:rPr>
        <w:t xml:space="preserve">՝ </w:t>
      </w:r>
      <w:r w:rsidRPr="00157155">
        <w:rPr>
          <w:rFonts w:ascii="GHEA Grapalat" w:hAnsi="GHEA Grapalat"/>
          <w:color w:val="000000"/>
          <w:sz w:val="24"/>
          <w:szCs w:val="24"/>
          <w:lang w:val="hy-AM"/>
        </w:rPr>
        <w:t>իրավախախտման դադարեցման</w:t>
      </w:r>
      <w:r>
        <w:rPr>
          <w:rFonts w:ascii="GHEA Grapalat" w:hAnsi="GHEA Grapalat"/>
          <w:color w:val="000000"/>
          <w:sz w:val="24"/>
          <w:szCs w:val="24"/>
          <w:lang w:val="hy-AM"/>
        </w:rPr>
        <w:t>ը</w:t>
      </w:r>
      <w:r w:rsidRPr="00157155">
        <w:rPr>
          <w:rFonts w:ascii="GHEA Grapalat" w:hAnsi="GHEA Grapalat"/>
          <w:color w:val="000000"/>
          <w:sz w:val="24"/>
          <w:szCs w:val="24"/>
          <w:lang w:val="hy-AM"/>
        </w:rPr>
        <w:t xml:space="preserve"> կամ վարույթ հարուցելու մասին որոշման ընդունման պահին չդադարեցված իրավախախտումների </w:t>
      </w:r>
      <w:r w:rsidRPr="00157155">
        <w:rPr>
          <w:rFonts w:ascii="GHEA Grapalat" w:hAnsi="GHEA Grapalat"/>
          <w:color w:val="000000"/>
          <w:sz w:val="24"/>
          <w:szCs w:val="24"/>
          <w:lang w:val="hy-AM"/>
        </w:rPr>
        <w:lastRenderedPageBreak/>
        <w:t>դեպքում վարույթ հարուցելու մասին որոշման ընդունման</w:t>
      </w:r>
      <w:r>
        <w:rPr>
          <w:rFonts w:ascii="GHEA Grapalat" w:hAnsi="GHEA Grapalat"/>
          <w:color w:val="000000"/>
          <w:sz w:val="24"/>
          <w:szCs w:val="24"/>
          <w:lang w:val="hy-AM"/>
        </w:rPr>
        <w:t xml:space="preserve">ը </w:t>
      </w:r>
      <w:r w:rsidRPr="00D25B75">
        <w:rPr>
          <w:rFonts w:ascii="GHEA Grapalat" w:hAnsi="GHEA Grapalat"/>
          <w:color w:val="000000"/>
          <w:sz w:val="24"/>
          <w:szCs w:val="24"/>
          <w:lang w:val="hy-AM"/>
        </w:rPr>
        <w:t>նախորդող,</w:t>
      </w:r>
      <w:r w:rsidRPr="00157155">
        <w:rPr>
          <w:rFonts w:ascii="GHEA Grapalat" w:hAnsi="GHEA Grapalat"/>
          <w:color w:val="000000"/>
          <w:sz w:val="24"/>
          <w:szCs w:val="24"/>
          <w:lang w:val="hy-AM"/>
        </w:rPr>
        <w:t xml:space="preserve"> բայց ոչ ավել քան 12 </w:t>
      </w:r>
      <w:r>
        <w:rPr>
          <w:rFonts w:ascii="GHEA Grapalat" w:hAnsi="GHEA Grapalat"/>
          <w:color w:val="000000"/>
          <w:sz w:val="24"/>
          <w:szCs w:val="24"/>
          <w:lang w:val="hy-AM"/>
        </w:rPr>
        <w:t xml:space="preserve">ամբողջական </w:t>
      </w:r>
      <w:r w:rsidRPr="00157155">
        <w:rPr>
          <w:rFonts w:ascii="GHEA Grapalat" w:hAnsi="GHEA Grapalat"/>
          <w:color w:val="000000"/>
          <w:sz w:val="24"/>
          <w:szCs w:val="24"/>
          <w:lang w:val="hy-AM"/>
        </w:rPr>
        <w:t>ամսվա</w:t>
      </w:r>
      <w:r>
        <w:rPr>
          <w:rFonts w:ascii="GHEA Grapalat" w:hAnsi="GHEA Grapalat"/>
          <w:color w:val="000000"/>
          <w:sz w:val="24"/>
          <w:szCs w:val="24"/>
          <w:lang w:val="hy-AM"/>
        </w:rPr>
        <w:t xml:space="preserve"> ընթացքում իրականացրած</w:t>
      </w:r>
      <w:r w:rsidRPr="00157155">
        <w:rPr>
          <w:rFonts w:ascii="GHEA Grapalat" w:hAnsi="GHEA Grapalat"/>
          <w:color w:val="000000"/>
          <w:sz w:val="24"/>
          <w:szCs w:val="24"/>
          <w:lang w:val="hy-AM"/>
        </w:rPr>
        <w:t xml:space="preserve"> գործունեության ժամանակահատված</w:t>
      </w:r>
      <w:r>
        <w:rPr>
          <w:rFonts w:ascii="GHEA Grapalat" w:hAnsi="GHEA Grapalat"/>
          <w:color w:val="000000"/>
          <w:sz w:val="24"/>
          <w:szCs w:val="24"/>
          <w:lang w:val="hy-AM"/>
        </w:rPr>
        <w:t>ի օրացուցային օրերի թիվն է։</w:t>
      </w:r>
    </w:p>
    <w:p w14:paraId="1506C8F2"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themeColor="text1"/>
          <w:sz w:val="24"/>
          <w:szCs w:val="24"/>
          <w:lang w:val="hy-AM"/>
        </w:rPr>
      </w:pPr>
    </w:p>
    <w:p w14:paraId="4057A8FB"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b/>
          <w:color w:val="000000" w:themeColor="text1"/>
          <w:sz w:val="24"/>
          <w:szCs w:val="24"/>
          <w:lang w:val="hy-AM"/>
        </w:rPr>
      </w:pPr>
      <w:r w:rsidRPr="00157155">
        <w:rPr>
          <w:rFonts w:ascii="GHEA Grapalat" w:hAnsi="GHEA Grapalat"/>
          <w:b/>
          <w:color w:val="000000" w:themeColor="text1"/>
          <w:sz w:val="24"/>
          <w:szCs w:val="24"/>
          <w:lang w:val="hy-AM"/>
        </w:rPr>
        <w:t>ԳԼՈՒԽ 7</w:t>
      </w:r>
    </w:p>
    <w:p w14:paraId="7DFA8071" w14:textId="77777777" w:rsidR="003C7F7A" w:rsidRPr="00157155" w:rsidRDefault="003C7F7A" w:rsidP="00DF1DA8">
      <w:pPr>
        <w:pStyle w:val="ListParagraph"/>
        <w:tabs>
          <w:tab w:val="left" w:pos="720"/>
          <w:tab w:val="left" w:pos="990"/>
          <w:tab w:val="left" w:pos="1170"/>
        </w:tabs>
        <w:spacing w:after="0" w:line="276" w:lineRule="auto"/>
        <w:ind w:left="0" w:firstLine="567"/>
        <w:jc w:val="center"/>
        <w:rPr>
          <w:rFonts w:ascii="GHEA Grapalat" w:hAnsi="GHEA Grapalat" w:cs="Cambria Math"/>
          <w:b/>
          <w:sz w:val="24"/>
          <w:szCs w:val="24"/>
          <w:lang w:val="hy-AM"/>
        </w:rPr>
      </w:pPr>
      <w:r w:rsidRPr="00157155">
        <w:rPr>
          <w:rFonts w:ascii="GHEA Grapalat" w:hAnsi="GHEA Grapalat" w:cs="Cambria Math"/>
          <w:b/>
          <w:sz w:val="24"/>
          <w:szCs w:val="24"/>
          <w:lang w:val="hy-AM"/>
        </w:rPr>
        <w:t>ՉՈՐՐՈՐԴ ԽՈՒՄԲ ԻՐԱՎԱԽԱԽՏՈՒՄՆԵՐԻ ԴԵՊՔՈՒՄ ԿԻՐԱՌՎՈՂ ՏՈՒԳԱՆՔԻ ԲԱԶԱՅԻՆ ԳՈՒՄԱՐԻ ՀԱՇՎԱՐԿՄԱՆ ՄԵԹՈԴԸ</w:t>
      </w:r>
    </w:p>
    <w:p w14:paraId="0E1E7866" w14:textId="77777777" w:rsidR="003C7F7A" w:rsidRPr="00157155" w:rsidRDefault="003C7F7A" w:rsidP="00DF1DA8">
      <w:pPr>
        <w:pStyle w:val="ListParagraph"/>
        <w:tabs>
          <w:tab w:val="left" w:pos="90"/>
          <w:tab w:val="left" w:pos="720"/>
          <w:tab w:val="left" w:pos="851"/>
          <w:tab w:val="left" w:pos="990"/>
          <w:tab w:val="left" w:pos="1170"/>
        </w:tabs>
        <w:spacing w:line="276" w:lineRule="auto"/>
        <w:ind w:left="0" w:firstLine="567"/>
        <w:jc w:val="both"/>
        <w:rPr>
          <w:rFonts w:ascii="GHEA Grapalat" w:hAnsi="GHEA Grapalat"/>
          <w:color w:val="000000"/>
          <w:sz w:val="24"/>
          <w:szCs w:val="24"/>
          <w:lang w:val="hy-AM"/>
        </w:rPr>
      </w:pPr>
    </w:p>
    <w:p w14:paraId="41FD9295"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Չորրորդ խումբ իրավախախտումների դեպքում տուգանքի բազային գումարը 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-րդ կետի 4-րդ ենթակետի «ա», «բ», «գ», «դ» պարբերություններում նախատեսված իրավախախտումների համար հավասար է 2 000 000 ՀՀ դրամի, իսկ 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-րդ կետի 4-րդ ենթակետի «ե» պարբերությամբ նախատեսված իրավախախտումների համար՝ 1 000 000 ՀՀ դրամի։</w:t>
      </w:r>
    </w:p>
    <w:p w14:paraId="37ED3A71"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Վարույթով պատասխանող տնտեսավարող սուբյեկտի կողմից Մեթոդաբանության </w:t>
      </w:r>
      <w:r w:rsidRPr="00694ECA">
        <w:rPr>
          <w:rFonts w:ascii="GHEA Grapalat" w:hAnsi="GHEA Grapalat"/>
          <w:color w:val="000000"/>
          <w:sz w:val="24"/>
          <w:szCs w:val="24"/>
          <w:lang w:val="hy-AM"/>
        </w:rPr>
        <w:t>11-րդ կետի 4-րդ ենթակետի «բ», «գ» և «ե» պարբերություններում</w:t>
      </w:r>
      <w:r w:rsidRPr="00157155">
        <w:rPr>
          <w:rFonts w:ascii="GHEA Grapalat" w:hAnsi="GHEA Grapalat"/>
          <w:color w:val="000000"/>
          <w:sz w:val="24"/>
          <w:szCs w:val="24"/>
          <w:lang w:val="hy-AM"/>
        </w:rPr>
        <w:t xml:space="preserve"> նախատեսված իրավախախտումների համար նշանակվող տուգանքի բազային գումարը հաշվարկվում է համապատասխանաբար առաջին, երկրորդ կամ երրորդ խմբի իրավախախտումների համար նախատեսված բազային գումարի հաշվարկման մեթոդ</w:t>
      </w:r>
      <w:r>
        <w:rPr>
          <w:rFonts w:ascii="GHEA Grapalat" w:hAnsi="GHEA Grapalat"/>
          <w:color w:val="000000"/>
          <w:sz w:val="24"/>
          <w:szCs w:val="24"/>
          <w:lang w:val="hy-AM"/>
        </w:rPr>
        <w:t>ով</w:t>
      </w:r>
      <w:r w:rsidRPr="00157155">
        <w:rPr>
          <w:rFonts w:ascii="GHEA Grapalat" w:hAnsi="GHEA Grapalat"/>
          <w:color w:val="000000"/>
          <w:sz w:val="24"/>
          <w:szCs w:val="24"/>
          <w:lang w:val="hy-AM"/>
        </w:rPr>
        <w:t>, որտեղ առաջին և երկրորդ խմբի իրավախախտումների համար նախատեսված բազային գումարի հաշվարկման մեթոդ</w:t>
      </w:r>
      <w:r>
        <w:rPr>
          <w:rFonts w:ascii="GHEA Grapalat" w:hAnsi="GHEA Grapalat"/>
          <w:color w:val="000000"/>
          <w:sz w:val="24"/>
          <w:szCs w:val="24"/>
          <w:lang w:val="hy-AM"/>
        </w:rPr>
        <w:t>ի</w:t>
      </w:r>
      <w:r w:rsidRPr="00157155">
        <w:rPr>
          <w:rFonts w:ascii="GHEA Grapalat" w:hAnsi="GHEA Grapalat"/>
          <w:color w:val="000000"/>
          <w:sz w:val="24"/>
          <w:szCs w:val="24"/>
          <w:lang w:val="hy-AM"/>
        </w:rPr>
        <w:t xml:space="preserve"> կիրառման դեպքում իրավախախտման տևողության գործակիցը 1 է, իսկ երրորդ խմբի իրավախախտումների համար նախատեսված բազային գումարի հաշվարկման մեթոդ</w:t>
      </w:r>
      <w:r>
        <w:rPr>
          <w:rFonts w:ascii="GHEA Grapalat" w:hAnsi="GHEA Grapalat"/>
          <w:color w:val="000000"/>
          <w:sz w:val="24"/>
          <w:szCs w:val="24"/>
          <w:lang w:val="hy-AM"/>
        </w:rPr>
        <w:t>ի</w:t>
      </w:r>
      <w:r w:rsidRPr="00157155">
        <w:rPr>
          <w:rFonts w:ascii="GHEA Grapalat" w:hAnsi="GHEA Grapalat"/>
          <w:color w:val="000000"/>
          <w:sz w:val="24"/>
          <w:szCs w:val="24"/>
          <w:lang w:val="hy-AM"/>
        </w:rPr>
        <w:t xml:space="preserve"> կիրառման դեպքում՝ 0,</w:t>
      </w:r>
      <w:r>
        <w:rPr>
          <w:rFonts w:ascii="GHEA Grapalat" w:hAnsi="GHEA Grapalat"/>
          <w:color w:val="000000"/>
          <w:sz w:val="24"/>
          <w:szCs w:val="24"/>
          <w:lang w:val="hy-AM"/>
        </w:rPr>
        <w:t>25</w:t>
      </w:r>
      <w:r w:rsidRPr="00157155">
        <w:rPr>
          <w:rFonts w:ascii="GHEA Grapalat" w:hAnsi="GHEA Grapalat"/>
          <w:color w:val="000000"/>
          <w:sz w:val="24"/>
          <w:szCs w:val="24"/>
          <w:lang w:val="hy-AM"/>
        </w:rPr>
        <w:t xml:space="preserve"> սակայն ոչ պակաս, քան </w:t>
      </w:r>
      <w:r>
        <w:rPr>
          <w:rFonts w:ascii="GHEA Grapalat" w:hAnsi="GHEA Grapalat"/>
          <w:color w:val="000000"/>
          <w:sz w:val="24"/>
          <w:szCs w:val="24"/>
          <w:lang w:val="hy-AM"/>
        </w:rPr>
        <w:t xml:space="preserve">Մեթոդաբանության </w:t>
      </w:r>
      <w:r w:rsidRPr="00157155">
        <w:rPr>
          <w:rFonts w:ascii="GHEA Grapalat" w:hAnsi="GHEA Grapalat"/>
          <w:color w:val="000000"/>
          <w:sz w:val="24"/>
          <w:szCs w:val="24"/>
          <w:lang w:val="hy-AM"/>
        </w:rPr>
        <w:t>2</w:t>
      </w:r>
      <w:r>
        <w:rPr>
          <w:rFonts w:ascii="GHEA Grapalat" w:hAnsi="GHEA Grapalat"/>
          <w:color w:val="000000"/>
          <w:sz w:val="24"/>
          <w:szCs w:val="24"/>
          <w:lang w:val="hy-AM"/>
        </w:rPr>
        <w:t>7</w:t>
      </w:r>
      <w:r w:rsidRPr="00157155">
        <w:rPr>
          <w:rFonts w:ascii="GHEA Grapalat" w:hAnsi="GHEA Grapalat"/>
          <w:color w:val="000000"/>
          <w:sz w:val="24"/>
          <w:szCs w:val="24"/>
          <w:lang w:val="hy-AM"/>
        </w:rPr>
        <w:t>-րդ կետով սահմանված չափ</w:t>
      </w:r>
      <w:r>
        <w:rPr>
          <w:rFonts w:ascii="GHEA Grapalat" w:hAnsi="GHEA Grapalat"/>
          <w:color w:val="000000"/>
          <w:sz w:val="24"/>
          <w:szCs w:val="24"/>
          <w:lang w:val="hy-AM"/>
        </w:rPr>
        <w:t>ը</w:t>
      </w:r>
      <w:r w:rsidRPr="00157155">
        <w:rPr>
          <w:rFonts w:ascii="GHEA Grapalat" w:hAnsi="GHEA Grapalat"/>
          <w:color w:val="000000"/>
          <w:sz w:val="24"/>
          <w:szCs w:val="24"/>
          <w:lang w:val="hy-AM"/>
        </w:rPr>
        <w:t>, իսկ ծանրացնող և մեղմացնող հանգամանքները հաշվարկվում են չորրորդ խմբի իրավախախտումների համար նախատեսված ծանրացնող և մեղմացնող հանգամանքների դրույքաչափերով։</w:t>
      </w:r>
    </w:p>
    <w:p w14:paraId="22E7D280" w14:textId="77777777" w:rsidR="003C7F7A" w:rsidRDefault="003C7F7A" w:rsidP="00DF1DA8">
      <w:pPr>
        <w:pStyle w:val="ListParagraph"/>
        <w:tabs>
          <w:tab w:val="left" w:pos="0"/>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p>
    <w:p w14:paraId="6D1A5406" w14:textId="77777777" w:rsidR="00DF1DA8" w:rsidRDefault="00DF1DA8" w:rsidP="00DF1DA8">
      <w:pPr>
        <w:pStyle w:val="ListParagraph"/>
        <w:tabs>
          <w:tab w:val="left" w:pos="0"/>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p>
    <w:p w14:paraId="42B19DBB" w14:textId="77777777" w:rsidR="00DF1DA8" w:rsidRDefault="00DF1DA8" w:rsidP="00DF1DA8">
      <w:pPr>
        <w:pStyle w:val="ListParagraph"/>
        <w:tabs>
          <w:tab w:val="left" w:pos="0"/>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p>
    <w:p w14:paraId="32833CFC" w14:textId="77777777" w:rsidR="003C7F7A" w:rsidRPr="00157155" w:rsidRDefault="003C7F7A" w:rsidP="00DF1DA8">
      <w:pPr>
        <w:tabs>
          <w:tab w:val="left" w:pos="0"/>
          <w:tab w:val="left" w:pos="720"/>
          <w:tab w:val="left" w:pos="851"/>
          <w:tab w:val="left" w:pos="990"/>
          <w:tab w:val="left" w:pos="1170"/>
        </w:tabs>
        <w:spacing w:after="0" w:line="276" w:lineRule="auto"/>
        <w:ind w:firstLine="567"/>
        <w:jc w:val="center"/>
        <w:rPr>
          <w:rFonts w:ascii="GHEA Grapalat" w:hAnsi="GHEA Grapalat"/>
          <w:b/>
          <w:color w:val="000000"/>
          <w:sz w:val="24"/>
          <w:szCs w:val="24"/>
          <w:lang w:val="hy-AM"/>
        </w:rPr>
      </w:pPr>
      <w:r w:rsidRPr="00157155">
        <w:rPr>
          <w:rFonts w:ascii="GHEA Grapalat" w:hAnsi="GHEA Grapalat"/>
          <w:b/>
          <w:color w:val="000000"/>
          <w:sz w:val="24"/>
          <w:szCs w:val="24"/>
          <w:lang w:val="hy-AM"/>
        </w:rPr>
        <w:t xml:space="preserve">ԳԼՈՒԽ </w:t>
      </w:r>
      <w:r>
        <w:rPr>
          <w:rFonts w:ascii="GHEA Grapalat" w:hAnsi="GHEA Grapalat"/>
          <w:b/>
          <w:color w:val="000000"/>
          <w:sz w:val="24"/>
          <w:szCs w:val="24"/>
          <w:lang w:val="hy-AM"/>
        </w:rPr>
        <w:t>8</w:t>
      </w:r>
    </w:p>
    <w:p w14:paraId="6FC76A22" w14:textId="77777777" w:rsidR="003C7F7A" w:rsidRDefault="003C7F7A" w:rsidP="00DF1DA8">
      <w:pPr>
        <w:pStyle w:val="ListParagraph"/>
        <w:tabs>
          <w:tab w:val="left" w:pos="0"/>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r>
        <w:rPr>
          <w:rFonts w:ascii="GHEA Grapalat" w:hAnsi="GHEA Grapalat" w:cs="Cambria Math"/>
          <w:b/>
          <w:sz w:val="24"/>
          <w:szCs w:val="24"/>
          <w:lang w:val="hy-AM"/>
        </w:rPr>
        <w:t>ՀԻՆԳԵՐՈՐԴ</w:t>
      </w:r>
      <w:r w:rsidRPr="00157155">
        <w:rPr>
          <w:rFonts w:ascii="GHEA Grapalat" w:hAnsi="GHEA Grapalat" w:cs="Cambria Math"/>
          <w:b/>
          <w:sz w:val="24"/>
          <w:szCs w:val="24"/>
          <w:lang w:val="hy-AM"/>
        </w:rPr>
        <w:t xml:space="preserve"> ԽՈՒՄԲ ԻՐԱՎԱԽԱԽՏՈՒՄՆԵՐԻ ԴԵՊՔՈՒՄ ԿԻՐԱՌՎՈՂ ՏՈՒԳԱՆՔԻ ԲԱԶԱՅԻՆ ԳՈՒՄԱՐԻ ՀԱՇՎԱՐԿՄԱՆ ՄԵԹՈԴԸ</w:t>
      </w:r>
    </w:p>
    <w:p w14:paraId="503F8B58" w14:textId="77777777" w:rsidR="003C7F7A" w:rsidRDefault="003C7F7A" w:rsidP="00DF1DA8">
      <w:pPr>
        <w:pStyle w:val="ListParagraph"/>
        <w:tabs>
          <w:tab w:val="left" w:pos="0"/>
          <w:tab w:val="left" w:pos="720"/>
          <w:tab w:val="left" w:pos="990"/>
          <w:tab w:val="left" w:pos="1170"/>
        </w:tabs>
        <w:spacing w:after="0" w:line="276" w:lineRule="auto"/>
        <w:ind w:left="0" w:firstLine="567"/>
        <w:jc w:val="center"/>
        <w:rPr>
          <w:rFonts w:ascii="GHEA Grapalat" w:hAnsi="GHEA Grapalat"/>
          <w:color w:val="000000" w:themeColor="text1"/>
          <w:sz w:val="24"/>
          <w:szCs w:val="24"/>
          <w:lang w:val="hy-AM"/>
        </w:rPr>
      </w:pPr>
    </w:p>
    <w:p w14:paraId="30D18583"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Pr>
          <w:rFonts w:ascii="GHEA Grapalat" w:hAnsi="GHEA Grapalat"/>
          <w:color w:val="000000"/>
          <w:sz w:val="24"/>
          <w:szCs w:val="24"/>
          <w:lang w:val="hy-AM"/>
        </w:rPr>
        <w:t xml:space="preserve">Հինգերորդ </w:t>
      </w:r>
      <w:r w:rsidRPr="00157155">
        <w:rPr>
          <w:rFonts w:ascii="GHEA Grapalat" w:hAnsi="GHEA Grapalat"/>
          <w:color w:val="000000"/>
          <w:sz w:val="24"/>
          <w:szCs w:val="24"/>
          <w:lang w:val="hy-AM"/>
        </w:rPr>
        <w:t xml:space="preserve">խումբ իրավախախտումների դեպքում տուգանքի բազային գումարը հավասար է </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 000 000 ՀՀ դրամի։</w:t>
      </w:r>
    </w:p>
    <w:p w14:paraId="70FBC48F" w14:textId="77777777" w:rsidR="003C7F7A" w:rsidRPr="00DB7F77" w:rsidRDefault="003C7F7A" w:rsidP="00DF1DA8">
      <w:pPr>
        <w:tabs>
          <w:tab w:val="left" w:pos="0"/>
          <w:tab w:val="left" w:pos="720"/>
          <w:tab w:val="left" w:pos="990"/>
          <w:tab w:val="left" w:pos="1170"/>
        </w:tabs>
        <w:spacing w:after="0" w:line="276" w:lineRule="auto"/>
        <w:ind w:firstLine="567"/>
        <w:rPr>
          <w:rFonts w:ascii="GHEA Grapalat" w:hAnsi="GHEA Grapalat"/>
          <w:color w:val="000000" w:themeColor="text1"/>
          <w:sz w:val="24"/>
          <w:szCs w:val="24"/>
          <w:lang w:val="hy-AM"/>
        </w:rPr>
      </w:pPr>
    </w:p>
    <w:p w14:paraId="05B09737" w14:textId="77777777" w:rsidR="003C7F7A" w:rsidRPr="00157155" w:rsidRDefault="003C7F7A" w:rsidP="00DF1DA8">
      <w:pPr>
        <w:tabs>
          <w:tab w:val="left" w:pos="0"/>
          <w:tab w:val="left" w:pos="720"/>
          <w:tab w:val="left" w:pos="851"/>
          <w:tab w:val="left" w:pos="990"/>
          <w:tab w:val="left" w:pos="1170"/>
        </w:tabs>
        <w:spacing w:after="0" w:line="276" w:lineRule="auto"/>
        <w:ind w:firstLine="567"/>
        <w:jc w:val="center"/>
        <w:rPr>
          <w:rFonts w:ascii="GHEA Grapalat" w:hAnsi="GHEA Grapalat"/>
          <w:b/>
          <w:color w:val="000000"/>
          <w:sz w:val="24"/>
          <w:szCs w:val="24"/>
          <w:lang w:val="hy-AM"/>
        </w:rPr>
      </w:pPr>
      <w:r w:rsidRPr="00157155">
        <w:rPr>
          <w:rFonts w:ascii="GHEA Grapalat" w:hAnsi="GHEA Grapalat"/>
          <w:b/>
          <w:color w:val="000000"/>
          <w:sz w:val="24"/>
          <w:szCs w:val="24"/>
          <w:lang w:val="hy-AM"/>
        </w:rPr>
        <w:t xml:space="preserve">ԳԼՈՒԽ </w:t>
      </w:r>
      <w:r>
        <w:rPr>
          <w:rFonts w:ascii="GHEA Grapalat" w:hAnsi="GHEA Grapalat"/>
          <w:b/>
          <w:color w:val="000000"/>
          <w:sz w:val="24"/>
          <w:szCs w:val="24"/>
          <w:lang w:val="hy-AM"/>
        </w:rPr>
        <w:t>9</w:t>
      </w:r>
    </w:p>
    <w:p w14:paraId="62A5D6CB" w14:textId="77777777" w:rsidR="003C7F7A" w:rsidRPr="00157155" w:rsidRDefault="003C7F7A" w:rsidP="00DF1DA8">
      <w:pPr>
        <w:pStyle w:val="ListParagraph"/>
        <w:tabs>
          <w:tab w:val="left" w:pos="0"/>
          <w:tab w:val="left" w:pos="720"/>
          <w:tab w:val="left" w:pos="851"/>
          <w:tab w:val="left" w:pos="990"/>
          <w:tab w:val="left" w:pos="1170"/>
        </w:tabs>
        <w:spacing w:after="0" w:line="276" w:lineRule="auto"/>
        <w:ind w:left="0" w:firstLine="567"/>
        <w:jc w:val="center"/>
        <w:rPr>
          <w:rFonts w:ascii="GHEA Grapalat" w:hAnsi="GHEA Grapalat"/>
          <w:b/>
          <w:color w:val="000000"/>
          <w:sz w:val="24"/>
          <w:szCs w:val="24"/>
          <w:lang w:val="hy-AM"/>
        </w:rPr>
      </w:pPr>
      <w:r w:rsidRPr="00157155">
        <w:rPr>
          <w:rFonts w:ascii="GHEA Grapalat" w:hAnsi="GHEA Grapalat"/>
          <w:b/>
          <w:sz w:val="24"/>
          <w:szCs w:val="24"/>
          <w:lang w:val="hy-AM"/>
        </w:rPr>
        <w:t>ՊԱՏԱՍԽԱՆԱՏՎՈՒԹՅՈՒՆԸ</w:t>
      </w:r>
      <w:r w:rsidRPr="00157155">
        <w:rPr>
          <w:rFonts w:ascii="GHEA Grapalat" w:hAnsi="GHEA Grapalat"/>
          <w:b/>
          <w:color w:val="000000"/>
          <w:sz w:val="24"/>
          <w:szCs w:val="24"/>
          <w:lang w:val="hy-AM"/>
        </w:rPr>
        <w:t xml:space="preserve"> ԾԱՆՐԱՑՆՈՂ ԵՎ ՄԵՂՄԱՑՆՈՂ ՀԱՆԳԱՄԱՆՔՆԵՐԻ ՀԱՇՎԱՐԿՄԱՆ ՄԵԹՈԴԸ</w:t>
      </w:r>
    </w:p>
    <w:p w14:paraId="0F2E2455" w14:textId="77777777" w:rsidR="003C7F7A" w:rsidRPr="00157155" w:rsidRDefault="003C7F7A" w:rsidP="00DF1DA8">
      <w:pPr>
        <w:pStyle w:val="ListParagraph"/>
        <w:tabs>
          <w:tab w:val="left" w:pos="90"/>
          <w:tab w:val="left" w:pos="720"/>
          <w:tab w:val="left" w:pos="990"/>
          <w:tab w:val="left" w:pos="1170"/>
        </w:tabs>
        <w:spacing w:line="276" w:lineRule="auto"/>
        <w:ind w:left="0" w:firstLine="567"/>
        <w:jc w:val="both"/>
        <w:rPr>
          <w:rFonts w:ascii="GHEA Grapalat" w:hAnsi="GHEA Grapalat"/>
          <w:color w:val="000000" w:themeColor="text1"/>
          <w:sz w:val="24"/>
          <w:szCs w:val="24"/>
          <w:lang w:val="hy-AM"/>
        </w:rPr>
      </w:pPr>
    </w:p>
    <w:p w14:paraId="78348AA5"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lastRenderedPageBreak/>
        <w:t>Առաջին խումբ իրավախախտումների դեպքում պատասխանատվությունը ծանրացնող հանգամանքներն են.</w:t>
      </w:r>
    </w:p>
    <w:p w14:paraId="12B7DDDF" w14:textId="77777777" w:rsidR="003C7F7A" w:rsidRPr="00157155" w:rsidRDefault="003C7F7A" w:rsidP="00DF1DA8">
      <w:pPr>
        <w:pStyle w:val="ListParagraph"/>
        <w:numPr>
          <w:ilvl w:val="0"/>
          <w:numId w:val="17"/>
        </w:numPr>
        <w:tabs>
          <w:tab w:val="left" w:pos="720"/>
          <w:tab w:val="left" w:pos="851"/>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ազդեցությունը ապրանքային շուկայում մրցակցային իրավիճակի կամ սպառողների շահերի վրա, որը Հանձնաժողովը հաստատված է համարում, ի թիվս այլնի, հետևյալ հանգամանքներից առնվազն մեկի առկայության դեպքում.</w:t>
      </w:r>
    </w:p>
    <w:p w14:paraId="32C7664A" w14:textId="77777777" w:rsidR="003C7F7A" w:rsidRPr="00157155" w:rsidRDefault="003C7F7A" w:rsidP="00DF1DA8">
      <w:pPr>
        <w:pStyle w:val="ListParagraph"/>
        <w:tabs>
          <w:tab w:val="left" w:pos="720"/>
          <w:tab w:val="left" w:pos="851"/>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ա.</w:t>
      </w:r>
      <w:r w:rsidRPr="00157155">
        <w:rPr>
          <w:rFonts w:ascii="GHEA Grapalat" w:hAnsi="GHEA Grapalat"/>
          <w:sz w:val="24"/>
          <w:szCs w:val="24"/>
          <w:lang w:val="hy-AM"/>
        </w:rPr>
        <w:tab/>
        <w:t xml:space="preserve"> մրցակիցներին ապրանքային շուկայից դուրս մղելը կամ դուրս մղման հնարավորություն ստեղծելը, եթե </w:t>
      </w:r>
      <w:r w:rsidRPr="00157155">
        <w:rPr>
          <w:rFonts w:ascii="GHEA Grapalat" w:hAnsi="GHEA Grapalat"/>
          <w:color w:val="000000" w:themeColor="text1"/>
          <w:sz w:val="24"/>
          <w:szCs w:val="24"/>
          <w:lang w:val="hy-AM"/>
        </w:rPr>
        <w:t>ապրանքային</w:t>
      </w:r>
      <w:r w:rsidRPr="00157155">
        <w:rPr>
          <w:rFonts w:ascii="GHEA Grapalat" w:hAnsi="GHEA Grapalat"/>
          <w:sz w:val="24"/>
          <w:szCs w:val="24"/>
          <w:lang w:val="hy-AM"/>
        </w:rPr>
        <w:t xml:space="preserve"> շուկայից դուրս չմղվելու նպատակով մրցակից տնտեսավարող սուբյեկտ</w:t>
      </w:r>
      <w:r>
        <w:rPr>
          <w:rFonts w:ascii="GHEA Grapalat" w:hAnsi="GHEA Grapalat"/>
          <w:sz w:val="24"/>
          <w:szCs w:val="24"/>
          <w:lang w:val="hy-AM"/>
        </w:rPr>
        <w:t>ը</w:t>
      </w:r>
      <w:r w:rsidRPr="00157155">
        <w:rPr>
          <w:rFonts w:ascii="GHEA Grapalat" w:hAnsi="GHEA Grapalat"/>
          <w:sz w:val="24"/>
          <w:szCs w:val="24"/>
          <w:lang w:val="hy-AM"/>
        </w:rPr>
        <w:t xml:space="preserve"> ներգրավել </w:t>
      </w:r>
      <w:r>
        <w:rPr>
          <w:rFonts w:ascii="GHEA Grapalat" w:hAnsi="GHEA Grapalat"/>
          <w:sz w:val="24"/>
          <w:szCs w:val="24"/>
          <w:lang w:val="hy-AM"/>
        </w:rPr>
        <w:t>կամ ծախսել է</w:t>
      </w:r>
      <w:r w:rsidRPr="00157155">
        <w:rPr>
          <w:rFonts w:ascii="GHEA Grapalat" w:hAnsi="GHEA Grapalat"/>
          <w:sz w:val="24"/>
          <w:szCs w:val="24"/>
          <w:lang w:val="hy-AM"/>
        </w:rPr>
        <w:t xml:space="preserve"> լրացուցիչ միջոցներ.</w:t>
      </w:r>
    </w:p>
    <w:p w14:paraId="26ABFA27" w14:textId="77777777" w:rsidR="003C7F7A" w:rsidRPr="00157155" w:rsidRDefault="003C7F7A" w:rsidP="00DF1DA8">
      <w:pPr>
        <w:pStyle w:val="ListParagraph"/>
        <w:tabs>
          <w:tab w:val="left" w:pos="720"/>
          <w:tab w:val="left" w:pos="851"/>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բ. այլ տնտեսավարող սուբյեկտի ապրանքային շուկա մուտք գործելը սահմանափակելը</w:t>
      </w:r>
      <w:r w:rsidRPr="00C41A48">
        <w:rPr>
          <w:rFonts w:ascii="GHEA Grapalat" w:hAnsi="GHEA Grapalat"/>
          <w:sz w:val="24"/>
          <w:szCs w:val="24"/>
          <w:lang w:val="hy-AM"/>
        </w:rPr>
        <w:t xml:space="preserve"> </w:t>
      </w:r>
      <w:r w:rsidRPr="00157155">
        <w:rPr>
          <w:rFonts w:ascii="GHEA Grapalat" w:hAnsi="GHEA Grapalat"/>
          <w:sz w:val="24"/>
          <w:szCs w:val="24"/>
          <w:lang w:val="hy-AM"/>
        </w:rPr>
        <w:t xml:space="preserve">կամ </w:t>
      </w:r>
      <w:r>
        <w:rPr>
          <w:rFonts w:ascii="GHEA Grapalat" w:hAnsi="GHEA Grapalat"/>
          <w:sz w:val="24"/>
          <w:szCs w:val="24"/>
          <w:lang w:val="hy-AM"/>
        </w:rPr>
        <w:t>սահմանափակման</w:t>
      </w:r>
      <w:r w:rsidRPr="00157155">
        <w:rPr>
          <w:rFonts w:ascii="GHEA Grapalat" w:hAnsi="GHEA Grapalat"/>
          <w:sz w:val="24"/>
          <w:szCs w:val="24"/>
          <w:lang w:val="hy-AM"/>
        </w:rPr>
        <w:t xml:space="preserve"> հնարավորություն ստեղծելը, եթե </w:t>
      </w:r>
      <w:r w:rsidRPr="00157155">
        <w:rPr>
          <w:rFonts w:ascii="GHEA Grapalat" w:hAnsi="GHEA Grapalat"/>
          <w:color w:val="000000" w:themeColor="text1"/>
          <w:sz w:val="24"/>
          <w:szCs w:val="24"/>
          <w:lang w:val="hy-AM"/>
        </w:rPr>
        <w:t>ապրանքային</w:t>
      </w:r>
      <w:r w:rsidRPr="00157155">
        <w:rPr>
          <w:rFonts w:ascii="GHEA Grapalat" w:hAnsi="GHEA Grapalat"/>
          <w:sz w:val="24"/>
          <w:szCs w:val="24"/>
          <w:lang w:val="hy-AM"/>
        </w:rPr>
        <w:t xml:space="preserve"> </w:t>
      </w:r>
      <w:r>
        <w:rPr>
          <w:rFonts w:ascii="GHEA Grapalat" w:hAnsi="GHEA Grapalat"/>
          <w:sz w:val="24"/>
          <w:szCs w:val="24"/>
          <w:lang w:val="hy-AM"/>
        </w:rPr>
        <w:t>շուկա մուտք գործելու</w:t>
      </w:r>
      <w:r w:rsidRPr="00157155">
        <w:rPr>
          <w:rFonts w:ascii="GHEA Grapalat" w:hAnsi="GHEA Grapalat"/>
          <w:sz w:val="24"/>
          <w:szCs w:val="24"/>
          <w:lang w:val="hy-AM"/>
        </w:rPr>
        <w:t xml:space="preserve"> նպատակով մրցակից տնտեսավարող սուբյեկտ</w:t>
      </w:r>
      <w:r>
        <w:rPr>
          <w:rFonts w:ascii="GHEA Grapalat" w:hAnsi="GHEA Grapalat"/>
          <w:sz w:val="24"/>
          <w:szCs w:val="24"/>
          <w:lang w:val="hy-AM"/>
        </w:rPr>
        <w:t>ը</w:t>
      </w:r>
      <w:r w:rsidRPr="00157155">
        <w:rPr>
          <w:rFonts w:ascii="GHEA Grapalat" w:hAnsi="GHEA Grapalat"/>
          <w:sz w:val="24"/>
          <w:szCs w:val="24"/>
          <w:lang w:val="hy-AM"/>
        </w:rPr>
        <w:t xml:space="preserve"> ներգրավել </w:t>
      </w:r>
      <w:r>
        <w:rPr>
          <w:rFonts w:ascii="GHEA Grapalat" w:hAnsi="GHEA Grapalat"/>
          <w:sz w:val="24"/>
          <w:szCs w:val="24"/>
          <w:lang w:val="hy-AM"/>
        </w:rPr>
        <w:t>կամ ծախսել է</w:t>
      </w:r>
      <w:r w:rsidRPr="00157155">
        <w:rPr>
          <w:rFonts w:ascii="GHEA Grapalat" w:hAnsi="GHEA Grapalat"/>
          <w:sz w:val="24"/>
          <w:szCs w:val="24"/>
          <w:lang w:val="hy-AM"/>
        </w:rPr>
        <w:t xml:space="preserve"> լրացուցիչ միջոցներ</w:t>
      </w:r>
      <w:r w:rsidRPr="00157155">
        <w:rPr>
          <w:rFonts w:ascii="Cambria Math" w:hAnsi="Cambria Math" w:cs="Cambria Math"/>
          <w:sz w:val="24"/>
          <w:szCs w:val="24"/>
          <w:lang w:val="hy-AM"/>
        </w:rPr>
        <w:t>․</w:t>
      </w:r>
    </w:p>
    <w:p w14:paraId="2EA878C5" w14:textId="77777777" w:rsidR="003C7F7A" w:rsidRPr="00157155" w:rsidRDefault="003C7F7A" w:rsidP="00DF1DA8">
      <w:pPr>
        <w:pStyle w:val="ListParagraph"/>
        <w:tabs>
          <w:tab w:val="left" w:pos="720"/>
          <w:tab w:val="left" w:pos="851"/>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գ</w:t>
      </w:r>
      <w:r w:rsidRPr="00157155">
        <w:rPr>
          <w:rFonts w:ascii="Cambria Math" w:hAnsi="Cambria Math" w:cs="Cambria Math"/>
          <w:sz w:val="24"/>
          <w:szCs w:val="24"/>
          <w:lang w:val="hy-AM"/>
        </w:rPr>
        <w:t>․</w:t>
      </w:r>
      <w:r w:rsidRPr="00157155">
        <w:rPr>
          <w:rFonts w:ascii="GHEA Grapalat" w:hAnsi="GHEA Grapalat"/>
          <w:sz w:val="24"/>
          <w:szCs w:val="24"/>
          <w:lang w:val="hy-AM"/>
        </w:rPr>
        <w:t xml:space="preserve"> տնտեսավարող սուբյեկտի վարքագծի արդյունքում ապրանքային շուկայում կամ տնտեսությունում առաջարկի կամ պահանջարկի շոկեր առաջացնելը, որոնք տնտեսավարող սուբյեկտների գործունեության իրականացմամբ պայմանավորված՝ որպես պատահական, անկանխատեսելի իրադարձություններ, բացասական ազդեցություն են թողնում ապրանքային շուկայի կամ տնտեսության վրա՝ առաջացնելով ապրանքային շուկայի կարճաժամկետ կտրվածքով ինքնակարգավորման համար լրացուցիչ միջամտության անհրաժեշտություն</w:t>
      </w:r>
      <w:r w:rsidRPr="00157155">
        <w:rPr>
          <w:rFonts w:ascii="Cambria Math" w:hAnsi="Cambria Math" w:cs="Cambria Math"/>
          <w:sz w:val="24"/>
          <w:szCs w:val="24"/>
          <w:lang w:val="hy-AM"/>
        </w:rPr>
        <w:t>․</w:t>
      </w:r>
      <w:r w:rsidRPr="00157155">
        <w:rPr>
          <w:rFonts w:ascii="GHEA Grapalat" w:hAnsi="GHEA Grapalat"/>
          <w:sz w:val="24"/>
          <w:szCs w:val="24"/>
          <w:lang w:val="hy-AM"/>
        </w:rPr>
        <w:t xml:space="preserve"> </w:t>
      </w:r>
    </w:p>
    <w:p w14:paraId="102DE5CD" w14:textId="77777777" w:rsidR="003C7F7A" w:rsidRPr="00157155" w:rsidRDefault="003C7F7A" w:rsidP="00DF1DA8">
      <w:pPr>
        <w:pStyle w:val="ListParagraph"/>
        <w:numPr>
          <w:ilvl w:val="0"/>
          <w:numId w:val="17"/>
        </w:numPr>
        <w:tabs>
          <w:tab w:val="left" w:pos="284"/>
          <w:tab w:val="left" w:pos="720"/>
          <w:tab w:val="left" w:pos="900"/>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խախտման կրկնակիությունը, եթե տնտեսավարող սուբյեկտը </w:t>
      </w:r>
      <w:r w:rsidRPr="00157155">
        <w:rPr>
          <w:rFonts w:ascii="GHEA Grapalat" w:hAnsi="GHEA Grapalat" w:cs="Sylfaen"/>
          <w:sz w:val="24"/>
          <w:szCs w:val="24"/>
          <w:lang w:val="hy-AM"/>
        </w:rPr>
        <w:t>Հանձնաժողովի կողմից վարույթ հարուցելու մասին որոշման ընդունման պահից առաջ</w:t>
      </w:r>
      <w:r>
        <w:rPr>
          <w:rFonts w:ascii="GHEA Grapalat" w:hAnsi="GHEA Grapalat" w:cs="Sylfaen"/>
          <w:sz w:val="24"/>
          <w:szCs w:val="24"/>
          <w:lang w:val="hy-AM"/>
        </w:rPr>
        <w:t xml:space="preserve"> անբողոքարկելի դարձած վարչական ակտով</w:t>
      </w:r>
      <w:r w:rsidRPr="00157155">
        <w:rPr>
          <w:rFonts w:ascii="GHEA Grapalat" w:hAnsi="GHEA Grapalat"/>
          <w:color w:val="000000"/>
          <w:sz w:val="24"/>
          <w:szCs w:val="24"/>
          <w:lang w:val="hy-AM"/>
        </w:rPr>
        <w:t xml:space="preserve"> ենթարկվել է պատասխանատվության Օրենքի 93-րդ հոդվածով սահմանված նույն խախտման համար, բացառությամբ երբ նախորդ խախտման համար պատասխանատվության միջոց կիրառելու օրվանից անցել է 5 տարի.</w:t>
      </w:r>
    </w:p>
    <w:p w14:paraId="4BD5A0D8" w14:textId="77777777" w:rsidR="003C7F7A" w:rsidRPr="00157155" w:rsidRDefault="003C7F7A" w:rsidP="00DF1DA8">
      <w:pPr>
        <w:pStyle w:val="ListParagraph"/>
        <w:numPr>
          <w:ilvl w:val="0"/>
          <w:numId w:val="17"/>
        </w:numPr>
        <w:tabs>
          <w:tab w:val="left" w:pos="284"/>
          <w:tab w:val="left" w:pos="720"/>
          <w:tab w:val="left" w:pos="900"/>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s="Sylfaen"/>
          <w:sz w:val="24"/>
          <w:szCs w:val="24"/>
          <w:lang w:val="hy-AM"/>
        </w:rPr>
        <w:t>ան աստիճան</w:t>
      </w:r>
      <w:r w:rsidRPr="00157155">
        <w:rPr>
          <w:rFonts w:ascii="GHEA Grapalat" w:hAnsi="GHEA Grapalat" w:cs="Sylfaen"/>
          <w:sz w:val="24"/>
          <w:szCs w:val="24"/>
          <w:lang w:val="hy-AM"/>
        </w:rPr>
        <w:t xml:space="preserve">ը, որը գնահատելիս Հանձնաժողովը, ի թիվս այլնի, հաշվի է առնում իրավախախտումն իրականացնողի ակտիվ դերը իրավախախտման իրականացման ժամանակ, </w:t>
      </w:r>
      <w:r>
        <w:rPr>
          <w:rFonts w:ascii="GHEA Grapalat" w:hAnsi="GHEA Grapalat" w:cs="Sylfaen"/>
          <w:sz w:val="24"/>
          <w:szCs w:val="24"/>
          <w:lang w:val="hy-AM"/>
        </w:rPr>
        <w:t xml:space="preserve">կամ </w:t>
      </w:r>
      <w:r w:rsidRPr="00157155">
        <w:rPr>
          <w:rFonts w:ascii="GHEA Grapalat" w:hAnsi="GHEA Grapalat" w:cs="Sylfaen"/>
          <w:sz w:val="24"/>
          <w:szCs w:val="24"/>
          <w:lang w:val="hy-AM"/>
        </w:rPr>
        <w:t>մրցակից տնտեսավարող սուբյեկտների դիրքը ապրանքային շուկայում որևէ կերպ թուլացնելու</w:t>
      </w:r>
      <w:r>
        <w:rPr>
          <w:rFonts w:ascii="GHEA Grapalat" w:hAnsi="GHEA Grapalat" w:cs="Sylfaen"/>
          <w:sz w:val="24"/>
          <w:szCs w:val="24"/>
          <w:lang w:val="hy-AM"/>
        </w:rPr>
        <w:t xml:space="preserve"> կամ </w:t>
      </w:r>
      <w:r w:rsidRPr="00157155">
        <w:rPr>
          <w:rFonts w:ascii="GHEA Grapalat" w:hAnsi="GHEA Grapalat" w:cs="Sylfaen"/>
          <w:sz w:val="24"/>
          <w:szCs w:val="24"/>
          <w:lang w:val="hy-AM"/>
        </w:rPr>
        <w:t>նրա մրցակցային վիճակը վատթարացնելու մտադրությունը</w:t>
      </w:r>
      <w:r w:rsidRPr="00157155">
        <w:rPr>
          <w:rFonts w:ascii="Cambria Math" w:hAnsi="Cambria Math" w:cs="Sylfaen"/>
          <w:sz w:val="24"/>
          <w:szCs w:val="24"/>
          <w:lang w:val="hy-AM"/>
        </w:rPr>
        <w:t>․</w:t>
      </w:r>
    </w:p>
    <w:p w14:paraId="5D886139" w14:textId="77777777" w:rsidR="003C7F7A" w:rsidRPr="00157155" w:rsidRDefault="003C7F7A" w:rsidP="00DF1DA8">
      <w:pPr>
        <w:pStyle w:val="ListParagraph"/>
        <w:numPr>
          <w:ilvl w:val="0"/>
          <w:numId w:val="17"/>
        </w:numPr>
        <w:tabs>
          <w:tab w:val="left" w:pos="284"/>
          <w:tab w:val="left" w:pos="720"/>
          <w:tab w:val="left" w:pos="900"/>
          <w:tab w:val="left" w:pos="990"/>
          <w:tab w:val="left" w:pos="1170"/>
        </w:tabs>
        <w:spacing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 որը գնահատելիս Հանձնաժողովը, ի թիվս այլնի, հաշվի է առնում տնտեսավարող սուբյեկտի՝ գնումների գործընթացին մասնակցելու իրավունք չունեցող մասնակիցների ցուցակում ներառված լինելը, Հանձնաժողովի կողմից վարույթ հարուցելու մասին որոշման ընդունման պահին նախորդող երեք տարվա ընթացքում տնտեսավարող սուբյեկտի կամ նրա պաշտոնատար անձի կողմից տնտեսական հանցագործության համար դատապարտված լինելը։</w:t>
      </w:r>
    </w:p>
    <w:p w14:paraId="5406B0FB" w14:textId="77777777" w:rsidR="003C7F7A" w:rsidRPr="00B941BD"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Առաջին խումբ իրավախախտումների դեպքում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հանգամանքները հաշվարկվում են հետևյալ դրույքաչափերով.</w:t>
      </w:r>
    </w:p>
    <w:tbl>
      <w:tblPr>
        <w:tblStyle w:val="TableGrid"/>
        <w:tblpPr w:leftFromText="180" w:rightFromText="180" w:vertAnchor="text" w:horzAnchor="margin" w:tblpXSpec="right" w:tblpY="11"/>
        <w:tblW w:w="9313" w:type="dxa"/>
        <w:tblInd w:w="0" w:type="dxa"/>
        <w:tblLook w:val="04A0" w:firstRow="1" w:lastRow="0" w:firstColumn="1" w:lastColumn="0" w:noHBand="0" w:noVBand="1"/>
      </w:tblPr>
      <w:tblGrid>
        <w:gridCol w:w="7050"/>
        <w:gridCol w:w="2263"/>
      </w:tblGrid>
      <w:tr w:rsidR="003C7F7A" w:rsidRPr="00157155" w14:paraId="06504D1C" w14:textId="77777777" w:rsidTr="001A015A">
        <w:tc>
          <w:tcPr>
            <w:tcW w:w="7050" w:type="dxa"/>
            <w:vAlign w:val="center"/>
          </w:tcPr>
          <w:p w14:paraId="1FC06EE4" w14:textId="77777777" w:rsidR="003C7F7A" w:rsidRPr="00157155" w:rsidRDefault="003C7F7A" w:rsidP="00DF1DA8">
            <w:pPr>
              <w:pStyle w:val="ListParagraph"/>
              <w:tabs>
                <w:tab w:val="left" w:pos="90"/>
                <w:tab w:val="left" w:pos="513"/>
                <w:tab w:val="left" w:pos="720"/>
                <w:tab w:val="left" w:pos="876"/>
                <w:tab w:val="left" w:pos="990"/>
                <w:tab w:val="left" w:pos="1170"/>
              </w:tabs>
              <w:ind w:left="0" w:firstLine="567"/>
              <w:contextualSpacing w:val="0"/>
              <w:jc w:val="center"/>
              <w:rPr>
                <w:rFonts w:ascii="GHEA Grapalat" w:hAnsi="GHEA Grapalat" w:cs="Sylfaen"/>
                <w:sz w:val="24"/>
                <w:szCs w:val="24"/>
                <w:lang w:val="hy-AM"/>
              </w:rPr>
            </w:pPr>
            <w:r w:rsidRPr="00157155">
              <w:rPr>
                <w:rFonts w:ascii="GHEA Grapalat" w:hAnsi="GHEA Grapalat"/>
                <w:color w:val="000000"/>
                <w:sz w:val="24"/>
                <w:szCs w:val="24"/>
                <w:lang w:val="hy-AM"/>
              </w:rPr>
              <w:lastRenderedPageBreak/>
              <w:t>Առաջին խումբ</w:t>
            </w:r>
            <w:r w:rsidRPr="00157155">
              <w:rPr>
                <w:rFonts w:ascii="GHEA Grapalat" w:hAnsi="GHEA Grapalat" w:cs="Sylfaen"/>
                <w:sz w:val="24"/>
                <w:szCs w:val="24"/>
                <w:lang w:val="hy-AM"/>
              </w:rPr>
              <w:t xml:space="preserve"> իրավախախտումների ծանրացնող</w:t>
            </w:r>
            <w:r w:rsidRPr="00157155">
              <w:rPr>
                <w:rFonts w:ascii="GHEA Grapalat" w:hAnsi="GHEA Grapalat"/>
                <w:sz w:val="24"/>
                <w:szCs w:val="24"/>
                <w:lang w:val="hy-AM"/>
              </w:rPr>
              <w:t xml:space="preserve"> </w:t>
            </w:r>
            <w:r w:rsidRPr="00157155">
              <w:rPr>
                <w:rFonts w:ascii="GHEA Grapalat" w:hAnsi="GHEA Grapalat" w:cs="Sylfaen"/>
                <w:sz w:val="24"/>
                <w:szCs w:val="24"/>
                <w:lang w:val="hy-AM"/>
              </w:rPr>
              <w:t>հանգամանքներ</w:t>
            </w:r>
          </w:p>
        </w:tc>
        <w:tc>
          <w:tcPr>
            <w:tcW w:w="2263" w:type="dxa"/>
            <w:tcBorders>
              <w:bottom w:val="single" w:sz="4" w:space="0" w:color="auto"/>
            </w:tcBorders>
            <w:vAlign w:val="center"/>
          </w:tcPr>
          <w:p w14:paraId="346AF546"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4C292EBC" w14:textId="77777777" w:rsidTr="001A015A">
        <w:tc>
          <w:tcPr>
            <w:tcW w:w="7050" w:type="dxa"/>
            <w:vAlign w:val="center"/>
          </w:tcPr>
          <w:p w14:paraId="51AAD402" w14:textId="77777777" w:rsidR="003C7F7A" w:rsidRPr="00157155" w:rsidRDefault="003C7F7A" w:rsidP="00DF1DA8">
            <w:pPr>
              <w:pStyle w:val="ListParagraph"/>
              <w:numPr>
                <w:ilvl w:val="0"/>
                <w:numId w:val="6"/>
              </w:numPr>
              <w:tabs>
                <w:tab w:val="left" w:pos="90"/>
                <w:tab w:val="left" w:pos="420"/>
                <w:tab w:val="left" w:pos="720"/>
                <w:tab w:val="left" w:pos="876"/>
                <w:tab w:val="left" w:pos="990"/>
                <w:tab w:val="left" w:pos="1170"/>
              </w:tabs>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ազդեցությունն ապրանքային շուկայում մրցակցային իրավիճակի կամ սպառողների շահերի վրա</w:t>
            </w:r>
          </w:p>
        </w:tc>
        <w:tc>
          <w:tcPr>
            <w:tcW w:w="2263" w:type="dxa"/>
            <w:tcBorders>
              <w:top w:val="single" w:sz="4" w:space="0" w:color="auto"/>
            </w:tcBorders>
            <w:vAlign w:val="center"/>
          </w:tcPr>
          <w:p w14:paraId="21942A58"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30</w:t>
            </w:r>
          </w:p>
        </w:tc>
      </w:tr>
      <w:tr w:rsidR="003C7F7A" w:rsidRPr="00157155" w14:paraId="4628DFF8" w14:textId="77777777" w:rsidTr="001A015A">
        <w:trPr>
          <w:trHeight w:val="383"/>
        </w:trPr>
        <w:tc>
          <w:tcPr>
            <w:tcW w:w="7050" w:type="dxa"/>
            <w:vAlign w:val="center"/>
          </w:tcPr>
          <w:p w14:paraId="62F2C80C" w14:textId="77777777" w:rsidR="003C7F7A" w:rsidRPr="00157155" w:rsidRDefault="003C7F7A" w:rsidP="00DF1DA8">
            <w:pPr>
              <w:pStyle w:val="ListParagraph"/>
              <w:numPr>
                <w:ilvl w:val="0"/>
                <w:numId w:val="6"/>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յուրաքանչյուր </w:t>
            </w:r>
            <w:r>
              <w:rPr>
                <w:rFonts w:ascii="GHEA Grapalat" w:hAnsi="GHEA Grapalat"/>
                <w:color w:val="000000"/>
                <w:sz w:val="24"/>
                <w:szCs w:val="24"/>
                <w:lang w:val="hy-AM"/>
              </w:rPr>
              <w:t xml:space="preserve">խախտման </w:t>
            </w:r>
            <w:r w:rsidRPr="00157155">
              <w:rPr>
                <w:rFonts w:ascii="GHEA Grapalat" w:hAnsi="GHEA Grapalat"/>
                <w:color w:val="000000"/>
                <w:sz w:val="24"/>
                <w:szCs w:val="24"/>
                <w:lang w:val="hy-AM"/>
              </w:rPr>
              <w:t>կրկնակիության դեպք</w:t>
            </w:r>
          </w:p>
        </w:tc>
        <w:tc>
          <w:tcPr>
            <w:tcW w:w="2263" w:type="dxa"/>
            <w:vAlign w:val="center"/>
          </w:tcPr>
          <w:p w14:paraId="16F167D4"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25</w:t>
            </w:r>
          </w:p>
        </w:tc>
      </w:tr>
      <w:tr w:rsidR="003C7F7A" w:rsidRPr="00157155" w14:paraId="748B6387" w14:textId="77777777" w:rsidTr="001A015A">
        <w:trPr>
          <w:trHeight w:val="56"/>
        </w:trPr>
        <w:tc>
          <w:tcPr>
            <w:tcW w:w="7050" w:type="dxa"/>
            <w:vAlign w:val="center"/>
          </w:tcPr>
          <w:p w14:paraId="29251086" w14:textId="77777777" w:rsidR="003C7F7A" w:rsidRPr="00157155" w:rsidRDefault="003C7F7A" w:rsidP="00DF1DA8">
            <w:pPr>
              <w:pStyle w:val="ListParagraph"/>
              <w:numPr>
                <w:ilvl w:val="0"/>
                <w:numId w:val="6"/>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s="Sylfaen"/>
                <w:sz w:val="24"/>
                <w:szCs w:val="24"/>
                <w:lang w:val="hy-AM"/>
              </w:rPr>
              <w:t>ան աստիճան</w:t>
            </w:r>
            <w:r w:rsidRPr="00157155">
              <w:rPr>
                <w:rFonts w:ascii="GHEA Grapalat" w:hAnsi="GHEA Grapalat" w:cs="Sylfaen"/>
                <w:sz w:val="24"/>
                <w:szCs w:val="24"/>
                <w:lang w:val="hy-AM"/>
              </w:rPr>
              <w:t>ը</w:t>
            </w:r>
          </w:p>
        </w:tc>
        <w:tc>
          <w:tcPr>
            <w:tcW w:w="2263" w:type="dxa"/>
            <w:vAlign w:val="center"/>
          </w:tcPr>
          <w:p w14:paraId="0DF7BFF2"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15</w:t>
            </w:r>
          </w:p>
        </w:tc>
      </w:tr>
      <w:tr w:rsidR="003C7F7A" w:rsidRPr="00157155" w14:paraId="3E4E584B" w14:textId="77777777" w:rsidTr="001A015A">
        <w:trPr>
          <w:trHeight w:val="56"/>
        </w:trPr>
        <w:tc>
          <w:tcPr>
            <w:tcW w:w="7050" w:type="dxa"/>
            <w:vAlign w:val="center"/>
          </w:tcPr>
          <w:p w14:paraId="22763039" w14:textId="77777777" w:rsidR="003C7F7A" w:rsidRPr="00157155" w:rsidRDefault="003C7F7A" w:rsidP="00DF1DA8">
            <w:pPr>
              <w:pStyle w:val="ListParagraph"/>
              <w:numPr>
                <w:ilvl w:val="0"/>
                <w:numId w:val="6"/>
              </w:numPr>
              <w:tabs>
                <w:tab w:val="left" w:pos="90"/>
                <w:tab w:val="left" w:pos="420"/>
                <w:tab w:val="left" w:pos="720"/>
                <w:tab w:val="left" w:pos="876"/>
                <w:tab w:val="left" w:pos="990"/>
                <w:tab w:val="left" w:pos="1170"/>
              </w:tabs>
              <w:spacing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w:t>
            </w:r>
          </w:p>
        </w:tc>
        <w:tc>
          <w:tcPr>
            <w:tcW w:w="2263" w:type="dxa"/>
            <w:vAlign w:val="center"/>
          </w:tcPr>
          <w:p w14:paraId="2B24D00D" w14:textId="77777777" w:rsidR="003C7F7A" w:rsidRPr="00157155" w:rsidRDefault="003C7F7A" w:rsidP="00DF1DA8">
            <w:pPr>
              <w:tabs>
                <w:tab w:val="left" w:pos="90"/>
                <w:tab w:val="left" w:pos="720"/>
                <w:tab w:val="left" w:pos="990"/>
                <w:tab w:val="left" w:pos="1170"/>
              </w:tabs>
              <w:spacing w:line="276" w:lineRule="auto"/>
              <w:ind w:firstLine="567"/>
              <w:jc w:val="center"/>
              <w:rPr>
                <w:rFonts w:ascii="GHEA Grapalat" w:hAnsi="GHEA Grapalat"/>
                <w:sz w:val="24"/>
                <w:szCs w:val="24"/>
                <w:lang w:val="hy-AM"/>
              </w:rPr>
            </w:pPr>
            <w:r w:rsidRPr="00157155">
              <w:rPr>
                <w:rFonts w:ascii="GHEA Grapalat" w:hAnsi="GHEA Grapalat"/>
                <w:sz w:val="24"/>
                <w:szCs w:val="24"/>
                <w:lang w:val="hy-AM"/>
              </w:rPr>
              <w:t>5</w:t>
            </w:r>
          </w:p>
        </w:tc>
      </w:tr>
    </w:tbl>
    <w:p w14:paraId="5E9DF95B" w14:textId="77777777" w:rsidR="003C7F7A" w:rsidRPr="00FD047C" w:rsidRDefault="003C7F7A" w:rsidP="00DF1DA8">
      <w:pPr>
        <w:tabs>
          <w:tab w:val="left" w:pos="720"/>
          <w:tab w:val="left" w:pos="851"/>
          <w:tab w:val="left" w:pos="900"/>
          <w:tab w:val="left" w:pos="990"/>
          <w:tab w:val="left" w:pos="1134"/>
          <w:tab w:val="left" w:pos="1170"/>
        </w:tabs>
        <w:spacing w:after="0" w:line="276" w:lineRule="auto"/>
        <w:ind w:firstLine="567"/>
        <w:jc w:val="both"/>
        <w:rPr>
          <w:rFonts w:ascii="GHEA Grapalat" w:hAnsi="GHEA Grapalat"/>
          <w:sz w:val="24"/>
          <w:szCs w:val="24"/>
          <w:lang w:val="hy-AM"/>
        </w:rPr>
      </w:pPr>
    </w:p>
    <w:p w14:paraId="6D73F62B" w14:textId="77777777" w:rsidR="003C7F7A" w:rsidRPr="00307121" w:rsidRDefault="003C7F7A" w:rsidP="00DF1DA8">
      <w:pPr>
        <w:tabs>
          <w:tab w:val="left" w:pos="720"/>
          <w:tab w:val="left" w:pos="851"/>
          <w:tab w:val="left" w:pos="990"/>
          <w:tab w:val="left" w:pos="1134"/>
          <w:tab w:val="left" w:pos="1170"/>
        </w:tabs>
        <w:spacing w:after="0" w:line="276" w:lineRule="auto"/>
        <w:ind w:firstLine="567"/>
        <w:jc w:val="both"/>
        <w:rPr>
          <w:rFonts w:ascii="GHEA Grapalat" w:hAnsi="GHEA Grapalat"/>
          <w:color w:val="000000"/>
          <w:sz w:val="24"/>
          <w:szCs w:val="24"/>
          <w:lang w:val="en-US"/>
        </w:rPr>
      </w:pPr>
    </w:p>
    <w:p w14:paraId="14B7AEDC"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Երկրորդ խումբ իրավախախտումների դեպքում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հանգամանքներն են.</w:t>
      </w:r>
    </w:p>
    <w:p w14:paraId="65BBDC4D" w14:textId="77777777" w:rsidR="003C7F7A" w:rsidRPr="00157155" w:rsidRDefault="003C7F7A" w:rsidP="00DF1DA8">
      <w:pPr>
        <w:pStyle w:val="ListParagraph"/>
        <w:numPr>
          <w:ilvl w:val="0"/>
          <w:numId w:val="18"/>
        </w:numPr>
        <w:tabs>
          <w:tab w:val="left" w:pos="720"/>
          <w:tab w:val="left" w:pos="851"/>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ազդեցությունը ապրանքային շուկայում մրցակցային իրավիճակի կամ սպառողների շահերի վրա, որը Հանձնաժողովը հաստատված է համարում, ի թիվս այլնի, հետևյալ հանգամանքներից առնվազն մեկի առկայության դեպքում.</w:t>
      </w:r>
    </w:p>
    <w:p w14:paraId="72FF6085" w14:textId="77777777" w:rsidR="003C7F7A" w:rsidRPr="00157155" w:rsidRDefault="003C7F7A" w:rsidP="00DF1DA8">
      <w:pPr>
        <w:pStyle w:val="ListParagraph"/>
        <w:tabs>
          <w:tab w:val="left" w:pos="720"/>
          <w:tab w:val="left" w:pos="851"/>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ա. իրավախախտման հետևանքով տնտեսավարող սուբյեկտի իրացման ծավալների զգալի աճը.</w:t>
      </w:r>
    </w:p>
    <w:p w14:paraId="4A26B365" w14:textId="77777777" w:rsidR="003C7F7A" w:rsidRPr="00157155" w:rsidRDefault="003C7F7A" w:rsidP="00DF1DA8">
      <w:pPr>
        <w:pStyle w:val="ListParagraph"/>
        <w:tabs>
          <w:tab w:val="left" w:pos="720"/>
          <w:tab w:val="left" w:pos="851"/>
          <w:tab w:val="left" w:pos="990"/>
          <w:tab w:val="left" w:pos="1170"/>
        </w:tabs>
        <w:spacing w:line="276" w:lineRule="auto"/>
        <w:ind w:left="0" w:firstLine="567"/>
        <w:jc w:val="both"/>
        <w:rPr>
          <w:lang w:val="hy-AM"/>
        </w:rPr>
      </w:pPr>
      <w:r w:rsidRPr="00157155">
        <w:rPr>
          <w:rFonts w:ascii="GHEA Grapalat" w:hAnsi="GHEA Grapalat"/>
          <w:sz w:val="24"/>
          <w:szCs w:val="24"/>
          <w:lang w:val="hy-AM"/>
        </w:rPr>
        <w:t xml:space="preserve">բ. իրավախախտման հետևանքով տնտեսավարող սուբյեկտի փաստացի լրացուցիչ շահույթ ստանալը </w:t>
      </w:r>
      <w:r>
        <w:rPr>
          <w:rFonts w:ascii="GHEA Grapalat" w:hAnsi="GHEA Grapalat"/>
          <w:sz w:val="24"/>
          <w:szCs w:val="24"/>
          <w:lang w:val="hy-AM"/>
        </w:rPr>
        <w:t xml:space="preserve">կամ գույք խնայելը, </w:t>
      </w:r>
      <w:r w:rsidRPr="00157155">
        <w:rPr>
          <w:rFonts w:ascii="GHEA Grapalat" w:hAnsi="GHEA Grapalat"/>
          <w:sz w:val="24"/>
          <w:szCs w:val="24"/>
          <w:lang w:val="hy-AM"/>
        </w:rPr>
        <w:t>կամ սպառողների կողմից լրացուցիչ ծախսեր կատարելը</w:t>
      </w:r>
      <w:r>
        <w:rPr>
          <w:rFonts w:ascii="GHEA Grapalat" w:hAnsi="GHEA Grapalat"/>
          <w:sz w:val="24"/>
          <w:szCs w:val="24"/>
          <w:lang w:val="hy-AM"/>
        </w:rPr>
        <w:t xml:space="preserve"> կամ</w:t>
      </w:r>
      <w:r w:rsidRPr="00157155">
        <w:rPr>
          <w:rFonts w:ascii="GHEA Grapalat" w:hAnsi="GHEA Grapalat"/>
          <w:sz w:val="24"/>
          <w:szCs w:val="24"/>
          <w:lang w:val="hy-AM"/>
        </w:rPr>
        <w:t xml:space="preserve"> սովորական պայմաններում ստացման ենթակա եկամուտները չստանալը կամ իրական վնասներ կրելը</w:t>
      </w:r>
      <w:r w:rsidRPr="00157155">
        <w:rPr>
          <w:rFonts w:ascii="GHEA Grapalat" w:hAnsi="GHEA Grapalat"/>
          <w:color w:val="000000"/>
          <w:sz w:val="24"/>
          <w:szCs w:val="24"/>
          <w:lang w:val="hy-AM"/>
        </w:rPr>
        <w:t>.</w:t>
      </w:r>
    </w:p>
    <w:p w14:paraId="49BD04E1" w14:textId="77777777" w:rsidR="003C7F7A" w:rsidRPr="00157155" w:rsidRDefault="003C7F7A" w:rsidP="00DF1DA8">
      <w:pPr>
        <w:pStyle w:val="ListParagraph"/>
        <w:tabs>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sz w:val="24"/>
          <w:szCs w:val="24"/>
          <w:lang w:val="hy-AM"/>
        </w:rPr>
        <w:t>գ. իրավախախտման հետևանքով մրցակից տնտեսավարող սուբյեկտի իրացման ծավալների կրճատումը</w:t>
      </w:r>
      <w:r>
        <w:rPr>
          <w:rFonts w:ascii="GHEA Grapalat" w:hAnsi="GHEA Grapalat"/>
          <w:sz w:val="24"/>
          <w:szCs w:val="24"/>
          <w:lang w:val="hy-AM"/>
        </w:rPr>
        <w:t>.</w:t>
      </w:r>
      <w:r w:rsidRPr="00157155">
        <w:rPr>
          <w:rFonts w:ascii="GHEA Grapalat" w:hAnsi="GHEA Grapalat"/>
          <w:color w:val="000000"/>
          <w:sz w:val="24"/>
          <w:szCs w:val="24"/>
          <w:lang w:val="hy-AM"/>
        </w:rPr>
        <w:t xml:space="preserve"> </w:t>
      </w:r>
    </w:p>
    <w:p w14:paraId="737107BF" w14:textId="77777777" w:rsidR="003C7F7A" w:rsidRPr="00157155" w:rsidRDefault="003C7F7A" w:rsidP="00DF1DA8">
      <w:pPr>
        <w:pStyle w:val="ListParagraph"/>
        <w:numPr>
          <w:ilvl w:val="0"/>
          <w:numId w:val="18"/>
        </w:numPr>
        <w:tabs>
          <w:tab w:val="left" w:pos="720"/>
          <w:tab w:val="left" w:pos="810"/>
          <w:tab w:val="left" w:pos="990"/>
          <w:tab w:val="left" w:pos="108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խախտման կրկնակիությունը, եթե տնտեսավարող սուբյեկտը </w:t>
      </w:r>
      <w:r w:rsidRPr="00157155">
        <w:rPr>
          <w:rFonts w:ascii="GHEA Grapalat" w:hAnsi="GHEA Grapalat" w:cs="Sylfaen"/>
          <w:sz w:val="24"/>
          <w:szCs w:val="24"/>
          <w:lang w:val="hy-AM"/>
        </w:rPr>
        <w:t>Հանձնաժողովի կողմից վարույթ հարուցելու մասին որոշման ընդունման պահից առաջ</w:t>
      </w:r>
      <w:r w:rsidRPr="00157155">
        <w:rPr>
          <w:rFonts w:ascii="GHEA Grapalat" w:hAnsi="GHEA Grapalat"/>
          <w:color w:val="000000"/>
          <w:sz w:val="24"/>
          <w:szCs w:val="24"/>
          <w:lang w:val="hy-AM"/>
        </w:rPr>
        <w:t xml:space="preserve"> </w:t>
      </w:r>
      <w:r>
        <w:rPr>
          <w:rFonts w:ascii="GHEA Grapalat" w:hAnsi="GHEA Grapalat" w:cs="Sylfaen"/>
          <w:sz w:val="24"/>
          <w:szCs w:val="24"/>
          <w:lang w:val="hy-AM"/>
        </w:rPr>
        <w:t>անբողոքարկելի դարձած վարչական ակտով</w:t>
      </w:r>
      <w:r w:rsidRPr="00157155">
        <w:rPr>
          <w:rFonts w:ascii="GHEA Grapalat" w:hAnsi="GHEA Grapalat"/>
          <w:color w:val="000000"/>
          <w:sz w:val="24"/>
          <w:szCs w:val="24"/>
          <w:lang w:val="hy-AM"/>
        </w:rPr>
        <w:t xml:space="preserve"> ենթարկվել է պատասխանատվության Օրենքի 93-րդ հոդվածով սահմանված նույն խախտման համար, բացառությամբ, երբ նախորդ խախտման համար պատասխանատվության միջոց կիրառելու օրվանից անցել է 5 տարի</w:t>
      </w:r>
      <w:r w:rsidRPr="00157155">
        <w:rPr>
          <w:rFonts w:ascii="Cambria Math" w:hAnsi="Cambria Math"/>
          <w:color w:val="000000"/>
          <w:sz w:val="24"/>
          <w:szCs w:val="24"/>
          <w:lang w:val="hy-AM"/>
        </w:rPr>
        <w:t>․</w:t>
      </w:r>
    </w:p>
    <w:p w14:paraId="52432CB0" w14:textId="77777777" w:rsidR="003C7F7A" w:rsidRPr="00157155" w:rsidRDefault="003C7F7A" w:rsidP="00DF1DA8">
      <w:pPr>
        <w:pStyle w:val="ListParagraph"/>
        <w:numPr>
          <w:ilvl w:val="0"/>
          <w:numId w:val="18"/>
        </w:numPr>
        <w:tabs>
          <w:tab w:val="left" w:pos="0"/>
          <w:tab w:val="left" w:pos="720"/>
          <w:tab w:val="left" w:pos="810"/>
          <w:tab w:val="left" w:pos="990"/>
          <w:tab w:val="left" w:pos="1080"/>
          <w:tab w:val="left" w:pos="1170"/>
        </w:tabs>
        <w:spacing w:line="276" w:lineRule="auto"/>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s="Sylfaen"/>
          <w:sz w:val="24"/>
          <w:szCs w:val="24"/>
          <w:lang w:val="hy-AM"/>
        </w:rPr>
        <w:t>ան աստիճանը</w:t>
      </w:r>
      <w:r w:rsidRPr="00157155">
        <w:rPr>
          <w:rFonts w:ascii="GHEA Grapalat" w:hAnsi="GHEA Grapalat" w:cs="Sylfaen"/>
          <w:sz w:val="24"/>
          <w:szCs w:val="24"/>
          <w:lang w:val="hy-AM"/>
        </w:rPr>
        <w:t xml:space="preserve">, որը գնահատելիս Հանձնաժողովը, ի թիվս այլնի, հաշվի է առնում մրցակից տնտեսավարող սուբյեկտների դիրքը ապրանքային շուկայում որևէ կերպ թուլացնելու </w:t>
      </w:r>
      <w:r>
        <w:rPr>
          <w:rFonts w:ascii="GHEA Grapalat" w:hAnsi="GHEA Grapalat" w:cs="Sylfaen"/>
          <w:sz w:val="24"/>
          <w:szCs w:val="24"/>
          <w:lang w:val="hy-AM"/>
        </w:rPr>
        <w:t>կամ</w:t>
      </w:r>
      <w:r w:rsidRPr="00157155">
        <w:rPr>
          <w:rFonts w:ascii="GHEA Grapalat" w:hAnsi="GHEA Grapalat" w:cs="Sylfaen"/>
          <w:sz w:val="24"/>
          <w:szCs w:val="24"/>
          <w:lang w:val="hy-AM"/>
        </w:rPr>
        <w:t xml:space="preserve"> նրա մրցակցային վիճակը վատթարացնելու մտադրությունը </w:t>
      </w:r>
      <w:r>
        <w:rPr>
          <w:rFonts w:ascii="GHEA Grapalat" w:hAnsi="GHEA Grapalat" w:cs="Sylfaen"/>
          <w:sz w:val="24"/>
          <w:szCs w:val="24"/>
          <w:lang w:val="hy-AM"/>
        </w:rPr>
        <w:t xml:space="preserve">կամ </w:t>
      </w:r>
      <w:r w:rsidRPr="00157155">
        <w:rPr>
          <w:rFonts w:ascii="GHEA Grapalat" w:hAnsi="GHEA Grapalat" w:cs="Sylfaen"/>
          <w:sz w:val="24"/>
          <w:szCs w:val="24"/>
          <w:lang w:val="hy-AM"/>
        </w:rPr>
        <w:t>սպառողների լայն շրջանակներին ուղղված գործողության կամ վարքագծի արդյունքում կարճ ժամանակահատվածում իրացման ծավալներն էական ավելացնելու ակնկալիքը.</w:t>
      </w:r>
    </w:p>
    <w:p w14:paraId="761630FA" w14:textId="77777777" w:rsidR="003C7F7A" w:rsidRPr="00157155" w:rsidRDefault="003C7F7A" w:rsidP="00DF1DA8">
      <w:pPr>
        <w:pStyle w:val="ListParagraph"/>
        <w:numPr>
          <w:ilvl w:val="0"/>
          <w:numId w:val="18"/>
        </w:numPr>
        <w:tabs>
          <w:tab w:val="left" w:pos="0"/>
          <w:tab w:val="left" w:pos="720"/>
          <w:tab w:val="left" w:pos="810"/>
          <w:tab w:val="left" w:pos="990"/>
          <w:tab w:val="left" w:pos="1080"/>
          <w:tab w:val="left" w:pos="1170"/>
        </w:tabs>
        <w:spacing w:line="276" w:lineRule="auto"/>
        <w:ind w:left="0" w:firstLine="567"/>
        <w:jc w:val="both"/>
        <w:rPr>
          <w:rFonts w:ascii="GHEA Grapalat" w:hAnsi="GHEA Grapalat"/>
          <w:sz w:val="24"/>
          <w:szCs w:val="24"/>
          <w:lang w:val="hy-AM"/>
        </w:rPr>
      </w:pPr>
      <w:r w:rsidRPr="00157155">
        <w:rPr>
          <w:rFonts w:ascii="GHEA Grapalat" w:hAnsi="GHEA Grapalat" w:cs="Sylfaen"/>
          <w:sz w:val="24"/>
          <w:szCs w:val="24"/>
          <w:lang w:val="hy-AM"/>
        </w:rPr>
        <w:t xml:space="preserve">տվյալ տնտեսավարող սուբյեկտի գործունեության ոլորտը և տնտեսավարող սուբյեկտի պատմությունը, որը գնահատելիս Հանձնաժողովը, ի թիվս այլնի, հաշվի է առնում տնտեսավարող սուբյեկտի՝ գնումների գործընթացին մասնակցելու իրավունք չունեցող </w:t>
      </w:r>
      <w:r w:rsidRPr="00157155">
        <w:rPr>
          <w:rFonts w:ascii="GHEA Grapalat" w:hAnsi="GHEA Grapalat" w:cs="Sylfaen"/>
          <w:sz w:val="24"/>
          <w:szCs w:val="24"/>
          <w:lang w:val="hy-AM"/>
        </w:rPr>
        <w:lastRenderedPageBreak/>
        <w:t>մասնակիցների ցուցակում ներառված լինելը, Հանձնաժողովի կողմից վարույթ հարուցելու մասին որոշման ընդունման պահին նախորդող երեք տարվա ընթացքում տնտեսավարող սուբյեկտի կամ նրա պաշտոնատար անձի կողմից տնտեսական հանցագործության համար դատապարտված լինելը։</w:t>
      </w:r>
    </w:p>
    <w:p w14:paraId="4C61ED3E"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 Երկրորդ խումբ իրավախախտումների դեպքում </w:t>
      </w:r>
      <w:r w:rsidRPr="00DB7F77">
        <w:rPr>
          <w:rFonts w:ascii="GHEA Grapalat" w:hAnsi="GHEA Grapalat"/>
          <w:color w:val="000000"/>
          <w:sz w:val="24"/>
          <w:szCs w:val="24"/>
          <w:lang w:val="hy-AM"/>
        </w:rPr>
        <w:t>պատասխանատվությունը</w:t>
      </w:r>
      <w:r w:rsidRPr="00157155">
        <w:rPr>
          <w:rFonts w:ascii="GHEA Grapalat" w:hAnsi="GHEA Grapalat"/>
          <w:sz w:val="24"/>
          <w:szCs w:val="24"/>
          <w:lang w:val="hy-AM"/>
        </w:rPr>
        <w:t xml:space="preserve"> </w:t>
      </w:r>
      <w:r w:rsidRPr="00157155">
        <w:rPr>
          <w:rFonts w:ascii="GHEA Grapalat" w:hAnsi="GHEA Grapalat"/>
          <w:color w:val="000000"/>
          <w:sz w:val="24"/>
          <w:szCs w:val="24"/>
          <w:lang w:val="hy-AM"/>
        </w:rPr>
        <w:t>ծանրացնող հանգամանքները հաշվարկվում են հետևյալ դրույքաչափերով.</w:t>
      </w:r>
    </w:p>
    <w:tbl>
      <w:tblPr>
        <w:tblStyle w:val="TableGrid"/>
        <w:tblpPr w:leftFromText="180" w:rightFromText="180" w:vertAnchor="text" w:horzAnchor="page" w:tblpX="1303" w:tblpY="10"/>
        <w:tblW w:w="9313" w:type="dxa"/>
        <w:tblInd w:w="0" w:type="dxa"/>
        <w:tblLook w:val="04A0" w:firstRow="1" w:lastRow="0" w:firstColumn="1" w:lastColumn="0" w:noHBand="0" w:noVBand="1"/>
      </w:tblPr>
      <w:tblGrid>
        <w:gridCol w:w="7050"/>
        <w:gridCol w:w="2263"/>
      </w:tblGrid>
      <w:tr w:rsidR="003C7F7A" w:rsidRPr="00157155" w14:paraId="70D04353" w14:textId="77777777" w:rsidTr="001A015A">
        <w:tc>
          <w:tcPr>
            <w:tcW w:w="7050" w:type="dxa"/>
            <w:vAlign w:val="center"/>
          </w:tcPr>
          <w:p w14:paraId="63D73844" w14:textId="77777777" w:rsidR="003C7F7A" w:rsidRPr="00157155" w:rsidRDefault="003C7F7A" w:rsidP="00DF1DA8">
            <w:pPr>
              <w:pStyle w:val="ListParagraph"/>
              <w:tabs>
                <w:tab w:val="left" w:pos="90"/>
                <w:tab w:val="left" w:pos="513"/>
                <w:tab w:val="left" w:pos="720"/>
                <w:tab w:val="left" w:pos="876"/>
                <w:tab w:val="left" w:pos="990"/>
                <w:tab w:val="left" w:pos="1170"/>
              </w:tabs>
              <w:ind w:left="0" w:firstLine="567"/>
              <w:contextualSpacing w:val="0"/>
              <w:jc w:val="center"/>
              <w:rPr>
                <w:rFonts w:ascii="GHEA Grapalat" w:hAnsi="GHEA Grapalat" w:cs="Sylfaen"/>
                <w:sz w:val="24"/>
                <w:szCs w:val="24"/>
                <w:lang w:val="hy-AM"/>
              </w:rPr>
            </w:pPr>
            <w:r>
              <w:rPr>
                <w:rFonts w:ascii="GHEA Grapalat" w:hAnsi="GHEA Grapalat"/>
                <w:color w:val="000000"/>
                <w:sz w:val="24"/>
                <w:szCs w:val="24"/>
                <w:lang w:val="hy-AM"/>
              </w:rPr>
              <w:t>Երկրորդ</w:t>
            </w:r>
            <w:r w:rsidRPr="00157155">
              <w:rPr>
                <w:rFonts w:ascii="GHEA Grapalat" w:hAnsi="GHEA Grapalat"/>
                <w:color w:val="000000"/>
                <w:sz w:val="24"/>
                <w:szCs w:val="24"/>
                <w:lang w:val="hy-AM"/>
              </w:rPr>
              <w:t xml:space="preserve"> խումբ</w:t>
            </w:r>
            <w:r w:rsidRPr="00157155">
              <w:rPr>
                <w:rFonts w:ascii="GHEA Grapalat" w:hAnsi="GHEA Grapalat" w:cs="Sylfaen"/>
                <w:sz w:val="24"/>
                <w:szCs w:val="24"/>
                <w:lang w:val="hy-AM"/>
              </w:rPr>
              <w:t xml:space="preserve"> իրավախախտումների ծանրացնող</w:t>
            </w:r>
            <w:r w:rsidRPr="00157155">
              <w:rPr>
                <w:rFonts w:ascii="GHEA Grapalat" w:hAnsi="GHEA Grapalat"/>
                <w:sz w:val="24"/>
                <w:szCs w:val="24"/>
                <w:lang w:val="hy-AM"/>
              </w:rPr>
              <w:t xml:space="preserve"> </w:t>
            </w:r>
            <w:r w:rsidRPr="00157155">
              <w:rPr>
                <w:rFonts w:ascii="GHEA Grapalat" w:hAnsi="GHEA Grapalat" w:cs="Sylfaen"/>
                <w:sz w:val="24"/>
                <w:szCs w:val="24"/>
                <w:lang w:val="hy-AM"/>
              </w:rPr>
              <w:t>հանգամանքներ</w:t>
            </w:r>
          </w:p>
        </w:tc>
        <w:tc>
          <w:tcPr>
            <w:tcW w:w="2263" w:type="dxa"/>
            <w:tcBorders>
              <w:bottom w:val="single" w:sz="4" w:space="0" w:color="auto"/>
            </w:tcBorders>
            <w:vAlign w:val="center"/>
          </w:tcPr>
          <w:p w14:paraId="52967340"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73BC4A76" w14:textId="77777777" w:rsidTr="001A015A">
        <w:tc>
          <w:tcPr>
            <w:tcW w:w="7050" w:type="dxa"/>
            <w:vAlign w:val="center"/>
          </w:tcPr>
          <w:p w14:paraId="00B3C8A2" w14:textId="77777777" w:rsidR="003C7F7A" w:rsidRPr="00157155" w:rsidRDefault="003C7F7A" w:rsidP="00DF1DA8">
            <w:pPr>
              <w:pStyle w:val="ListParagraph"/>
              <w:numPr>
                <w:ilvl w:val="0"/>
                <w:numId w:val="42"/>
              </w:numPr>
              <w:tabs>
                <w:tab w:val="left" w:pos="90"/>
                <w:tab w:val="left" w:pos="420"/>
                <w:tab w:val="left" w:pos="720"/>
                <w:tab w:val="left" w:pos="876"/>
                <w:tab w:val="left" w:pos="990"/>
                <w:tab w:val="left" w:pos="1170"/>
              </w:tabs>
              <w:ind w:left="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ազդեցությունն ապրանքային շուկայում մրցակցային իրավիճակի կամ սպառողների շահերի վրա</w:t>
            </w:r>
          </w:p>
        </w:tc>
        <w:tc>
          <w:tcPr>
            <w:tcW w:w="2263" w:type="dxa"/>
            <w:tcBorders>
              <w:top w:val="single" w:sz="4" w:space="0" w:color="auto"/>
            </w:tcBorders>
            <w:vAlign w:val="center"/>
          </w:tcPr>
          <w:p w14:paraId="0C249D89"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30</w:t>
            </w:r>
          </w:p>
        </w:tc>
      </w:tr>
      <w:tr w:rsidR="003C7F7A" w:rsidRPr="00157155" w14:paraId="131397B0" w14:textId="77777777" w:rsidTr="001A015A">
        <w:trPr>
          <w:trHeight w:val="383"/>
        </w:trPr>
        <w:tc>
          <w:tcPr>
            <w:tcW w:w="7050" w:type="dxa"/>
            <w:vAlign w:val="center"/>
          </w:tcPr>
          <w:p w14:paraId="19819754" w14:textId="77777777" w:rsidR="003C7F7A" w:rsidRPr="00157155" w:rsidRDefault="003C7F7A" w:rsidP="00DF1DA8">
            <w:pPr>
              <w:pStyle w:val="ListParagraph"/>
              <w:numPr>
                <w:ilvl w:val="0"/>
                <w:numId w:val="42"/>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յուրաքանչյուր </w:t>
            </w:r>
            <w:r>
              <w:rPr>
                <w:rFonts w:ascii="GHEA Grapalat" w:hAnsi="GHEA Grapalat"/>
                <w:color w:val="000000"/>
                <w:sz w:val="24"/>
                <w:szCs w:val="24"/>
                <w:lang w:val="hy-AM"/>
              </w:rPr>
              <w:t xml:space="preserve">խախտման </w:t>
            </w:r>
            <w:r w:rsidRPr="00157155">
              <w:rPr>
                <w:rFonts w:ascii="GHEA Grapalat" w:hAnsi="GHEA Grapalat"/>
                <w:color w:val="000000"/>
                <w:sz w:val="24"/>
                <w:szCs w:val="24"/>
                <w:lang w:val="hy-AM"/>
              </w:rPr>
              <w:t>կրկնակիության դեպք</w:t>
            </w:r>
          </w:p>
        </w:tc>
        <w:tc>
          <w:tcPr>
            <w:tcW w:w="2263" w:type="dxa"/>
            <w:vAlign w:val="center"/>
          </w:tcPr>
          <w:p w14:paraId="1B973687"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25</w:t>
            </w:r>
          </w:p>
        </w:tc>
      </w:tr>
      <w:tr w:rsidR="003C7F7A" w:rsidRPr="00157155" w14:paraId="7460908F" w14:textId="77777777" w:rsidTr="001A015A">
        <w:trPr>
          <w:trHeight w:val="56"/>
        </w:trPr>
        <w:tc>
          <w:tcPr>
            <w:tcW w:w="7050" w:type="dxa"/>
            <w:vAlign w:val="center"/>
          </w:tcPr>
          <w:p w14:paraId="71AEE8B7" w14:textId="77777777" w:rsidR="003C7F7A" w:rsidRPr="00157155" w:rsidRDefault="003C7F7A" w:rsidP="00DF1DA8">
            <w:pPr>
              <w:pStyle w:val="ListParagraph"/>
              <w:numPr>
                <w:ilvl w:val="0"/>
                <w:numId w:val="42"/>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w:t>
            </w:r>
            <w:r>
              <w:rPr>
                <w:rFonts w:ascii="GHEA Grapalat" w:hAnsi="GHEA Grapalat" w:cs="Sylfaen"/>
                <w:sz w:val="24"/>
                <w:szCs w:val="24"/>
                <w:lang w:val="hy-AM"/>
              </w:rPr>
              <w:t>յան աստիճան</w:t>
            </w:r>
            <w:r w:rsidRPr="00157155">
              <w:rPr>
                <w:rFonts w:ascii="GHEA Grapalat" w:hAnsi="GHEA Grapalat" w:cs="Sylfaen"/>
                <w:sz w:val="24"/>
                <w:szCs w:val="24"/>
                <w:lang w:val="hy-AM"/>
              </w:rPr>
              <w:t>ը</w:t>
            </w:r>
          </w:p>
        </w:tc>
        <w:tc>
          <w:tcPr>
            <w:tcW w:w="2263" w:type="dxa"/>
            <w:vAlign w:val="center"/>
          </w:tcPr>
          <w:p w14:paraId="5E22B402"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15</w:t>
            </w:r>
          </w:p>
        </w:tc>
      </w:tr>
      <w:tr w:rsidR="003C7F7A" w:rsidRPr="00157155" w14:paraId="11B30866" w14:textId="77777777" w:rsidTr="001A015A">
        <w:trPr>
          <w:trHeight w:val="56"/>
        </w:trPr>
        <w:tc>
          <w:tcPr>
            <w:tcW w:w="7050" w:type="dxa"/>
            <w:vAlign w:val="center"/>
          </w:tcPr>
          <w:p w14:paraId="3796A401" w14:textId="77777777" w:rsidR="003C7F7A" w:rsidRPr="00157155" w:rsidRDefault="003C7F7A" w:rsidP="00DF1DA8">
            <w:pPr>
              <w:pStyle w:val="ListParagraph"/>
              <w:numPr>
                <w:ilvl w:val="0"/>
                <w:numId w:val="42"/>
              </w:numPr>
              <w:tabs>
                <w:tab w:val="left" w:pos="90"/>
                <w:tab w:val="left" w:pos="420"/>
                <w:tab w:val="left" w:pos="720"/>
                <w:tab w:val="left" w:pos="876"/>
                <w:tab w:val="left" w:pos="990"/>
                <w:tab w:val="left" w:pos="1170"/>
              </w:tabs>
              <w:spacing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w:t>
            </w:r>
          </w:p>
        </w:tc>
        <w:tc>
          <w:tcPr>
            <w:tcW w:w="2263" w:type="dxa"/>
            <w:vAlign w:val="center"/>
          </w:tcPr>
          <w:p w14:paraId="291E7D20" w14:textId="77777777" w:rsidR="003C7F7A" w:rsidRPr="00157155" w:rsidRDefault="003C7F7A" w:rsidP="00DF1DA8">
            <w:pPr>
              <w:tabs>
                <w:tab w:val="left" w:pos="90"/>
                <w:tab w:val="left" w:pos="720"/>
                <w:tab w:val="left" w:pos="990"/>
                <w:tab w:val="left" w:pos="1170"/>
              </w:tabs>
              <w:spacing w:line="276" w:lineRule="auto"/>
              <w:ind w:firstLine="567"/>
              <w:jc w:val="center"/>
              <w:rPr>
                <w:rFonts w:ascii="GHEA Grapalat" w:hAnsi="GHEA Grapalat"/>
                <w:sz w:val="24"/>
                <w:szCs w:val="24"/>
                <w:lang w:val="hy-AM"/>
              </w:rPr>
            </w:pPr>
            <w:r w:rsidRPr="00157155">
              <w:rPr>
                <w:rFonts w:ascii="GHEA Grapalat" w:hAnsi="GHEA Grapalat"/>
                <w:sz w:val="24"/>
                <w:szCs w:val="24"/>
                <w:lang w:val="hy-AM"/>
              </w:rPr>
              <w:t>5</w:t>
            </w:r>
          </w:p>
        </w:tc>
      </w:tr>
    </w:tbl>
    <w:p w14:paraId="1C55E761" w14:textId="77777777" w:rsidR="003C7F7A" w:rsidRDefault="003C7F7A" w:rsidP="00DF1DA8">
      <w:pPr>
        <w:pStyle w:val="ListParagraph"/>
        <w:tabs>
          <w:tab w:val="left" w:pos="90"/>
          <w:tab w:val="left" w:pos="720"/>
          <w:tab w:val="left" w:pos="851"/>
          <w:tab w:val="left" w:pos="990"/>
          <w:tab w:val="left" w:pos="1134"/>
          <w:tab w:val="left" w:pos="1170"/>
        </w:tabs>
        <w:spacing w:after="0" w:line="276" w:lineRule="auto"/>
        <w:ind w:left="0" w:firstLine="567"/>
        <w:contextualSpacing w:val="0"/>
        <w:jc w:val="both"/>
        <w:rPr>
          <w:rFonts w:ascii="GHEA Grapalat" w:hAnsi="GHEA Grapalat"/>
          <w:sz w:val="24"/>
          <w:szCs w:val="24"/>
          <w:lang w:val="hy-AM"/>
        </w:rPr>
      </w:pPr>
    </w:p>
    <w:p w14:paraId="269A422A"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Երրորդ խումբ իրավախախտումների դեպքում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հանգամանքներն են.</w:t>
      </w:r>
    </w:p>
    <w:p w14:paraId="06E91B81" w14:textId="77777777" w:rsidR="003C7F7A" w:rsidRPr="00157155" w:rsidRDefault="003C7F7A" w:rsidP="00DF1DA8">
      <w:pPr>
        <w:pStyle w:val="ListParagraph"/>
        <w:numPr>
          <w:ilvl w:val="0"/>
          <w:numId w:val="20"/>
        </w:numPr>
        <w:tabs>
          <w:tab w:val="left" w:pos="720"/>
          <w:tab w:val="left" w:pos="851"/>
          <w:tab w:val="left" w:pos="990"/>
          <w:tab w:val="left" w:pos="1170"/>
        </w:tabs>
        <w:spacing w:after="0" w:line="276" w:lineRule="auto"/>
        <w:ind w:left="0" w:firstLine="567"/>
        <w:jc w:val="both"/>
        <w:rPr>
          <w:rFonts w:ascii="GHEA Grapalat" w:hAnsi="GHEA Grapalat"/>
          <w:color w:val="000000"/>
          <w:sz w:val="24"/>
          <w:szCs w:val="24"/>
          <w:lang w:val="hy-AM"/>
        </w:rPr>
      </w:pPr>
      <w:bookmarkStart w:id="3" w:name="_Hlk205639088"/>
      <w:r w:rsidRPr="00157155">
        <w:rPr>
          <w:rFonts w:ascii="GHEA Grapalat" w:hAnsi="GHEA Grapalat"/>
          <w:color w:val="000000" w:themeColor="text1"/>
          <w:sz w:val="24"/>
          <w:szCs w:val="24"/>
          <w:lang w:val="hy-AM"/>
        </w:rPr>
        <w:t>իրավախախտման հնարավոր կամ փաստացի բացասական ազդեցությունը ապրանքային շուկայում մրցակցային իրավիճակի կամ սպառողների շահերի վրա, որը Հանձնաժողովը հաստատված է համարում, ի թիվս այլնի, հետևյալ հանգամանքներից առնվազն մեկի առկայության դեպքում.</w:t>
      </w:r>
    </w:p>
    <w:p w14:paraId="37D0D9F6" w14:textId="77777777" w:rsidR="003C7F7A" w:rsidRPr="00157155" w:rsidRDefault="003C7F7A" w:rsidP="00DF1DA8">
      <w:pPr>
        <w:pStyle w:val="ListParagraph"/>
        <w:tabs>
          <w:tab w:val="left" w:pos="90"/>
          <w:tab w:val="left" w:pos="720"/>
          <w:tab w:val="left" w:pos="851"/>
          <w:tab w:val="left" w:pos="990"/>
          <w:tab w:val="left" w:pos="1080"/>
          <w:tab w:val="left" w:pos="1170"/>
        </w:tabs>
        <w:spacing w:line="276" w:lineRule="auto"/>
        <w:ind w:left="0" w:firstLine="567"/>
        <w:jc w:val="both"/>
        <w:rPr>
          <w:rFonts w:ascii="Cambria Math" w:hAnsi="Cambria Math" w:cs="Cambria Math"/>
          <w:sz w:val="24"/>
          <w:szCs w:val="24"/>
          <w:lang w:val="hy-AM"/>
        </w:rPr>
      </w:pPr>
      <w:bookmarkStart w:id="4" w:name="_Hlk205639180"/>
      <w:bookmarkEnd w:id="3"/>
      <w:r w:rsidRPr="00157155">
        <w:rPr>
          <w:rFonts w:ascii="GHEA Grapalat" w:hAnsi="GHEA Grapalat"/>
          <w:sz w:val="24"/>
          <w:szCs w:val="24"/>
          <w:lang w:val="hy-AM"/>
        </w:rPr>
        <w:t xml:space="preserve">ա. </w:t>
      </w:r>
      <w:r w:rsidRPr="00157155">
        <w:rPr>
          <w:rFonts w:ascii="GHEA Grapalat" w:hAnsi="GHEA Grapalat"/>
          <w:sz w:val="24"/>
          <w:szCs w:val="24"/>
          <w:lang w:val="hy-AM"/>
        </w:rPr>
        <w:tab/>
        <w:t>իրավախախտման հետևանքով տնտեսավարող սուբյեկտի իրացման ծավալների զգալի աճը</w:t>
      </w:r>
      <w:r w:rsidRPr="00157155">
        <w:rPr>
          <w:rFonts w:ascii="Cambria Math" w:hAnsi="Cambria Math" w:cs="Cambria Math"/>
          <w:sz w:val="24"/>
          <w:szCs w:val="24"/>
          <w:lang w:val="hy-AM"/>
        </w:rPr>
        <w:t>․</w:t>
      </w:r>
    </w:p>
    <w:p w14:paraId="624691C0" w14:textId="77777777" w:rsidR="003C7F7A" w:rsidRPr="00157155" w:rsidRDefault="003C7F7A" w:rsidP="00DF1DA8">
      <w:pPr>
        <w:pStyle w:val="ListParagraph"/>
        <w:tabs>
          <w:tab w:val="left" w:pos="90"/>
          <w:tab w:val="left" w:pos="720"/>
          <w:tab w:val="left" w:pos="851"/>
          <w:tab w:val="left" w:pos="990"/>
          <w:tab w:val="left" w:pos="1170"/>
        </w:tabs>
        <w:spacing w:line="276" w:lineRule="auto"/>
        <w:ind w:left="0" w:firstLine="567"/>
        <w:jc w:val="both"/>
        <w:rPr>
          <w:lang w:val="hy-AM"/>
        </w:rPr>
      </w:pPr>
      <w:r w:rsidRPr="00157155">
        <w:rPr>
          <w:rFonts w:ascii="GHEA Grapalat" w:hAnsi="GHEA Grapalat"/>
          <w:sz w:val="24"/>
          <w:szCs w:val="24"/>
          <w:lang w:val="hy-AM"/>
        </w:rPr>
        <w:t>բ</w:t>
      </w:r>
      <w:r w:rsidRPr="00157155">
        <w:rPr>
          <w:rFonts w:ascii="Cambria Math" w:hAnsi="Cambria Math" w:cs="Cambria Math"/>
          <w:sz w:val="24"/>
          <w:szCs w:val="24"/>
          <w:lang w:val="hy-AM"/>
        </w:rPr>
        <w:t xml:space="preserve">․ </w:t>
      </w:r>
      <w:r w:rsidRPr="00157155">
        <w:rPr>
          <w:rFonts w:ascii="GHEA Grapalat" w:hAnsi="GHEA Grapalat"/>
          <w:sz w:val="24"/>
          <w:szCs w:val="24"/>
          <w:lang w:val="hy-AM"/>
        </w:rPr>
        <w:t>իրավախախտման արդյունքում տնտեսավարող սուբյեկտի փաստացի լրացուցիչ շահույթ ստանալը</w:t>
      </w:r>
      <w:r>
        <w:rPr>
          <w:rFonts w:ascii="GHEA Grapalat" w:hAnsi="GHEA Grapalat"/>
          <w:sz w:val="24"/>
          <w:szCs w:val="24"/>
          <w:lang w:val="hy-AM"/>
        </w:rPr>
        <w:t xml:space="preserve"> կամ գույք խնայելը,</w:t>
      </w:r>
      <w:r w:rsidRPr="00157155">
        <w:rPr>
          <w:rFonts w:ascii="GHEA Grapalat" w:hAnsi="GHEA Grapalat"/>
          <w:sz w:val="24"/>
          <w:szCs w:val="24"/>
          <w:lang w:val="hy-AM"/>
        </w:rPr>
        <w:t xml:space="preserve"> կամ սպառողների կողմից լրացուցիչ ծախսեր կատարելը </w:t>
      </w:r>
      <w:r>
        <w:rPr>
          <w:rFonts w:ascii="GHEA Grapalat" w:hAnsi="GHEA Grapalat"/>
          <w:sz w:val="24"/>
          <w:szCs w:val="24"/>
          <w:lang w:val="hy-AM"/>
        </w:rPr>
        <w:t xml:space="preserve">կամ </w:t>
      </w:r>
      <w:r w:rsidRPr="00157155">
        <w:rPr>
          <w:rFonts w:ascii="GHEA Grapalat" w:hAnsi="GHEA Grapalat"/>
          <w:sz w:val="24"/>
          <w:szCs w:val="24"/>
          <w:lang w:val="hy-AM"/>
        </w:rPr>
        <w:t>սովորական պայմաններում ստացման ենթակա եկամուտները չստանալը կամ իրական վնասներ կրելը</w:t>
      </w:r>
      <w:r w:rsidRPr="00157155">
        <w:rPr>
          <w:rFonts w:ascii="GHEA Grapalat" w:hAnsi="GHEA Grapalat"/>
          <w:color w:val="000000"/>
          <w:sz w:val="24"/>
          <w:szCs w:val="24"/>
          <w:lang w:val="hy-AM"/>
        </w:rPr>
        <w:t>.</w:t>
      </w:r>
    </w:p>
    <w:p w14:paraId="4852555B" w14:textId="77777777" w:rsidR="003C7F7A" w:rsidRPr="00157155" w:rsidRDefault="003C7F7A" w:rsidP="00DF1DA8">
      <w:pPr>
        <w:pStyle w:val="ListParagraph"/>
        <w:tabs>
          <w:tab w:val="left" w:pos="90"/>
          <w:tab w:val="left" w:pos="720"/>
          <w:tab w:val="left" w:pos="851"/>
          <w:tab w:val="left" w:pos="993"/>
          <w:tab w:val="left" w:pos="1080"/>
          <w:tab w:val="left" w:pos="1170"/>
        </w:tabs>
        <w:spacing w:line="276" w:lineRule="auto"/>
        <w:ind w:left="0" w:firstLine="567"/>
        <w:jc w:val="both"/>
        <w:rPr>
          <w:rFonts w:ascii="GHEA Grapalat" w:hAnsi="GHEA Grapalat"/>
          <w:sz w:val="24"/>
          <w:szCs w:val="24"/>
          <w:lang w:val="hy-AM"/>
        </w:rPr>
      </w:pPr>
      <w:r w:rsidRPr="00157155">
        <w:rPr>
          <w:rFonts w:ascii="GHEA Grapalat" w:hAnsi="GHEA Grapalat"/>
          <w:sz w:val="24"/>
          <w:szCs w:val="24"/>
          <w:lang w:val="hy-AM"/>
        </w:rPr>
        <w:t>գ</w:t>
      </w:r>
      <w:r w:rsidRPr="00157155">
        <w:rPr>
          <w:rFonts w:ascii="Cambria Math" w:hAnsi="Cambria Math" w:cs="Cambria Math"/>
          <w:sz w:val="24"/>
          <w:szCs w:val="24"/>
          <w:lang w:val="hy-AM"/>
        </w:rPr>
        <w:t>․</w:t>
      </w:r>
      <w:r w:rsidRPr="00157155">
        <w:rPr>
          <w:rFonts w:ascii="GHEA Grapalat" w:hAnsi="GHEA Grapalat"/>
          <w:sz w:val="24"/>
          <w:szCs w:val="24"/>
          <w:lang w:val="hy-AM"/>
        </w:rPr>
        <w:t xml:space="preserve"> մրցակից տնտեսավարող սուբյեկտի իրացման ծավալների կրճատումը</w:t>
      </w:r>
      <w:r w:rsidRPr="00157155">
        <w:rPr>
          <w:rFonts w:ascii="Cambria Math" w:hAnsi="Cambria Math" w:cs="Cambria Math"/>
          <w:sz w:val="24"/>
          <w:szCs w:val="24"/>
          <w:lang w:val="hy-AM"/>
        </w:rPr>
        <w:t>․</w:t>
      </w:r>
      <w:bookmarkEnd w:id="4"/>
    </w:p>
    <w:p w14:paraId="19A15F66" w14:textId="77777777" w:rsidR="003C7F7A" w:rsidRPr="00157155" w:rsidRDefault="003C7F7A" w:rsidP="00DF1DA8">
      <w:pPr>
        <w:pStyle w:val="ListParagraph"/>
        <w:tabs>
          <w:tab w:val="left" w:pos="90"/>
          <w:tab w:val="left" w:pos="720"/>
          <w:tab w:val="left" w:pos="851"/>
          <w:tab w:val="left" w:pos="993"/>
          <w:tab w:val="left" w:pos="1080"/>
          <w:tab w:val="left" w:pos="1170"/>
        </w:tabs>
        <w:spacing w:line="276" w:lineRule="auto"/>
        <w:ind w:left="0" w:firstLine="567"/>
        <w:jc w:val="both"/>
        <w:rPr>
          <w:rFonts w:ascii="Cambria Math" w:hAnsi="Cambria Math"/>
          <w:sz w:val="24"/>
          <w:szCs w:val="24"/>
          <w:lang w:val="hy-AM"/>
        </w:rPr>
      </w:pPr>
      <w:r w:rsidRPr="00157155">
        <w:rPr>
          <w:rFonts w:ascii="GHEA Grapalat" w:hAnsi="GHEA Grapalat"/>
          <w:sz w:val="24"/>
          <w:szCs w:val="24"/>
          <w:lang w:val="hy-AM"/>
        </w:rPr>
        <w:t>դ</w:t>
      </w:r>
      <w:r w:rsidRPr="00157155">
        <w:rPr>
          <w:rFonts w:ascii="Cambria Math" w:hAnsi="Cambria Math" w:cs="Cambria Math"/>
          <w:sz w:val="24"/>
          <w:szCs w:val="24"/>
          <w:lang w:val="hy-AM"/>
        </w:rPr>
        <w:t>․</w:t>
      </w:r>
      <w:r w:rsidRPr="00157155">
        <w:rPr>
          <w:rFonts w:ascii="GHEA Grapalat" w:hAnsi="GHEA Grapalat"/>
          <w:sz w:val="24"/>
          <w:szCs w:val="24"/>
          <w:lang w:val="hy-AM"/>
        </w:rPr>
        <w:t xml:space="preserve"> ակցիային չհամապատասխանող ապրանքների մասնաբաժնի՝ </w:t>
      </w:r>
      <w:r>
        <w:rPr>
          <w:rFonts w:ascii="GHEA Grapalat" w:hAnsi="GHEA Grapalat"/>
          <w:sz w:val="24"/>
          <w:szCs w:val="24"/>
          <w:lang w:val="hy-AM"/>
        </w:rPr>
        <w:t>ակցիային մասնակցող ապրանքներից</w:t>
      </w:r>
      <w:r w:rsidRPr="00157155">
        <w:rPr>
          <w:rFonts w:ascii="GHEA Grapalat" w:hAnsi="GHEA Grapalat"/>
          <w:sz w:val="24"/>
          <w:szCs w:val="24"/>
          <w:lang w:val="hy-AM"/>
        </w:rPr>
        <w:t xml:space="preserve"> իրացված ապրանքների 30 տոկոսից մեծ լինելը</w:t>
      </w:r>
      <w:r w:rsidRPr="00157155">
        <w:rPr>
          <w:rFonts w:ascii="Cambria Math" w:hAnsi="Cambria Math"/>
          <w:sz w:val="24"/>
          <w:szCs w:val="24"/>
          <w:lang w:val="hy-AM"/>
        </w:rPr>
        <w:t>․</w:t>
      </w:r>
    </w:p>
    <w:p w14:paraId="5ED58FA3" w14:textId="77777777" w:rsidR="003C7F7A" w:rsidRPr="00157155" w:rsidRDefault="003C7F7A" w:rsidP="00DF1DA8">
      <w:pPr>
        <w:pStyle w:val="ListParagraph"/>
        <w:numPr>
          <w:ilvl w:val="0"/>
          <w:numId w:val="20"/>
        </w:numPr>
        <w:tabs>
          <w:tab w:val="left" w:pos="284"/>
          <w:tab w:val="left" w:pos="720"/>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խախտման կրկնակիությունը, եթե տնտեսավարող սուբյեկտը </w:t>
      </w:r>
      <w:r w:rsidRPr="00157155">
        <w:rPr>
          <w:rFonts w:ascii="GHEA Grapalat" w:hAnsi="GHEA Grapalat" w:cs="Sylfaen"/>
          <w:sz w:val="24"/>
          <w:szCs w:val="24"/>
          <w:lang w:val="hy-AM"/>
        </w:rPr>
        <w:t>Հանձնաժողովի կողմից վարույթ հարուցելու մասին որոշման ընդունման պահից առաջ</w:t>
      </w:r>
      <w:r w:rsidRPr="00157155">
        <w:rPr>
          <w:rFonts w:ascii="GHEA Grapalat" w:hAnsi="GHEA Grapalat"/>
          <w:color w:val="000000"/>
          <w:sz w:val="24"/>
          <w:szCs w:val="24"/>
          <w:lang w:val="hy-AM"/>
        </w:rPr>
        <w:t xml:space="preserve"> </w:t>
      </w:r>
      <w:r>
        <w:rPr>
          <w:rFonts w:ascii="GHEA Grapalat" w:hAnsi="GHEA Grapalat" w:cs="Sylfaen"/>
          <w:sz w:val="24"/>
          <w:szCs w:val="24"/>
          <w:lang w:val="hy-AM"/>
        </w:rPr>
        <w:t>անբողոքարկելի դարձած վարչական ակտով</w:t>
      </w:r>
      <w:r w:rsidRPr="00157155">
        <w:rPr>
          <w:rFonts w:ascii="GHEA Grapalat" w:hAnsi="GHEA Grapalat"/>
          <w:color w:val="000000"/>
          <w:sz w:val="24"/>
          <w:szCs w:val="24"/>
          <w:lang w:val="hy-AM"/>
        </w:rPr>
        <w:t xml:space="preserve"> ենթարկվել է պատասխանատվության Օրենքի 93-րդ հոդվածով սահմանված նույն խախտման համար, բացառությամբ այն դեպքերի, երբ</w:t>
      </w:r>
      <w:r w:rsidRPr="00157155">
        <w:rPr>
          <w:rFonts w:ascii="GHEA Grapalat" w:hAnsi="GHEA Grapalat"/>
          <w:sz w:val="24"/>
          <w:szCs w:val="24"/>
          <w:lang w:val="hy-AM"/>
        </w:rPr>
        <w:t xml:space="preserve"> </w:t>
      </w:r>
      <w:r w:rsidRPr="00157155">
        <w:rPr>
          <w:rFonts w:ascii="GHEA Grapalat" w:hAnsi="GHEA Grapalat"/>
          <w:color w:val="000000"/>
          <w:sz w:val="24"/>
          <w:szCs w:val="24"/>
          <w:lang w:val="hy-AM"/>
        </w:rPr>
        <w:t>նախորդ խախտման համար պատասխանատվության միջոց կիրառելու օրվանից անցել է 5 տարի</w:t>
      </w:r>
      <w:r>
        <w:rPr>
          <w:rFonts w:ascii="GHEA Grapalat" w:hAnsi="GHEA Grapalat"/>
          <w:color w:val="000000"/>
          <w:sz w:val="24"/>
          <w:szCs w:val="24"/>
          <w:lang w:val="hy-AM"/>
        </w:rPr>
        <w:t>.</w:t>
      </w:r>
    </w:p>
    <w:p w14:paraId="41F45A46" w14:textId="77777777" w:rsidR="003C7F7A" w:rsidRPr="00157155" w:rsidRDefault="003C7F7A" w:rsidP="00DF1DA8">
      <w:pPr>
        <w:pStyle w:val="ListParagraph"/>
        <w:numPr>
          <w:ilvl w:val="0"/>
          <w:numId w:val="20"/>
        </w:numPr>
        <w:tabs>
          <w:tab w:val="left" w:pos="284"/>
          <w:tab w:val="left" w:pos="720"/>
          <w:tab w:val="left" w:pos="990"/>
          <w:tab w:val="left" w:pos="1170"/>
        </w:tabs>
        <w:spacing w:line="276" w:lineRule="auto"/>
        <w:ind w:left="0" w:firstLine="567"/>
        <w:jc w:val="both"/>
        <w:rPr>
          <w:rFonts w:ascii="GHEA Grapalat" w:hAnsi="GHEA Grapalat"/>
          <w:sz w:val="24"/>
          <w:szCs w:val="24"/>
          <w:lang w:val="hy-AM"/>
        </w:rPr>
      </w:pPr>
      <w:r w:rsidRPr="00157155">
        <w:rPr>
          <w:rFonts w:ascii="GHEA Grapalat" w:hAnsi="GHEA Grapalat" w:cs="Sylfaen"/>
          <w:sz w:val="24"/>
          <w:szCs w:val="24"/>
          <w:lang w:val="hy-AM"/>
        </w:rPr>
        <w:lastRenderedPageBreak/>
        <w:t>տնտեսավարող սուբյեկտի կողմից իրավախախտում կատարելու շարժառիթները, հանգամանքները և դիտավորությ</w:t>
      </w:r>
      <w:r>
        <w:rPr>
          <w:rFonts w:ascii="GHEA Grapalat" w:hAnsi="GHEA Grapalat" w:cs="Sylfaen"/>
          <w:sz w:val="24"/>
          <w:szCs w:val="24"/>
          <w:lang w:val="hy-AM"/>
        </w:rPr>
        <w:t>ան աստիճանը</w:t>
      </w:r>
      <w:r w:rsidRPr="00157155">
        <w:rPr>
          <w:rFonts w:ascii="GHEA Grapalat" w:hAnsi="GHEA Grapalat" w:cs="Sylfaen"/>
          <w:sz w:val="24"/>
          <w:szCs w:val="24"/>
          <w:lang w:val="hy-AM"/>
        </w:rPr>
        <w:t>, որը գնահատելիս Հանձնաժողովը, ի թիվս այլնի, հաշվի է առնում սպառողների լայն շրջանակներին ուղղված գործողության կամ վարքագծի արդյունքում կարճ ժամանակահատվածում իրացման ծավալները զգալի ավելացնելու ակնկալիքը</w:t>
      </w:r>
      <w:r w:rsidRPr="00157155">
        <w:rPr>
          <w:rFonts w:ascii="Cambria Math" w:hAnsi="Cambria Math" w:cs="Cambria Math"/>
          <w:sz w:val="24"/>
          <w:szCs w:val="24"/>
          <w:lang w:val="hy-AM"/>
        </w:rPr>
        <w:t>․</w:t>
      </w:r>
    </w:p>
    <w:p w14:paraId="56380526" w14:textId="77777777" w:rsidR="003C7F7A" w:rsidRPr="00157155" w:rsidRDefault="003C7F7A" w:rsidP="00DF1DA8">
      <w:pPr>
        <w:pStyle w:val="ListParagraph"/>
        <w:numPr>
          <w:ilvl w:val="0"/>
          <w:numId w:val="20"/>
        </w:numPr>
        <w:tabs>
          <w:tab w:val="left" w:pos="0"/>
          <w:tab w:val="left" w:pos="720"/>
          <w:tab w:val="left" w:pos="810"/>
          <w:tab w:val="left" w:pos="990"/>
          <w:tab w:val="left" w:pos="1080"/>
          <w:tab w:val="left" w:pos="1170"/>
        </w:tabs>
        <w:spacing w:line="276" w:lineRule="auto"/>
        <w:ind w:left="0" w:firstLine="567"/>
        <w:jc w:val="both"/>
        <w:rPr>
          <w:rFonts w:ascii="GHEA Grapalat" w:hAnsi="GHEA Grapalat"/>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 որը գնահատելիս Հանձնաժողովը, ի թիվս այլնի, հաշվի է առնում տնտեսավարող սուբյեկտի՝ գնումների գործընթացին մասնակցելու իրավունք չունեցող մասնակիցների ցուցակում ներառված լինելը, Հանձնաժողովի կողմից վարույթ հարուցելու մասին որոշման ընդունման պահին նախորդող երեք տարվա ընթացքում տնտեսավարող սուբյեկտի կամ նրա պաշտոնատար անձի կողմից տնտեսական հանցագործության համար դատապարտված լինելը։</w:t>
      </w:r>
    </w:p>
    <w:p w14:paraId="3E2A54DA" w14:textId="77777777" w:rsidR="003C7F7A" w:rsidRPr="00DB7F77"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Երրորդ խումբ իրավախախտումների դեպքում </w:t>
      </w:r>
      <w:r w:rsidRPr="00DB7F77">
        <w:rPr>
          <w:rFonts w:ascii="GHEA Grapalat" w:hAnsi="GHEA Grapalat"/>
          <w:color w:val="000000"/>
          <w:sz w:val="24"/>
          <w:szCs w:val="24"/>
          <w:lang w:val="hy-AM"/>
        </w:rPr>
        <w:t>պատասխանատվությունը</w:t>
      </w:r>
      <w:r w:rsidRPr="00157155">
        <w:rPr>
          <w:rFonts w:ascii="GHEA Grapalat" w:hAnsi="GHEA Grapalat"/>
          <w:sz w:val="24"/>
          <w:szCs w:val="24"/>
          <w:lang w:val="hy-AM"/>
        </w:rPr>
        <w:t xml:space="preserve"> </w:t>
      </w:r>
      <w:r w:rsidRPr="00157155">
        <w:rPr>
          <w:rFonts w:ascii="GHEA Grapalat" w:hAnsi="GHEA Grapalat"/>
          <w:color w:val="000000"/>
          <w:sz w:val="24"/>
          <w:szCs w:val="24"/>
          <w:lang w:val="hy-AM"/>
        </w:rPr>
        <w:t>ծանրացնող հանգամանքները հաշվարկվում են հետևյալ դրույքաչափերով.</w:t>
      </w:r>
    </w:p>
    <w:tbl>
      <w:tblPr>
        <w:tblStyle w:val="TableGrid"/>
        <w:tblpPr w:leftFromText="180" w:rightFromText="180" w:vertAnchor="text" w:horzAnchor="margin" w:tblpXSpec="center" w:tblpY="3"/>
        <w:tblW w:w="9313" w:type="dxa"/>
        <w:tblInd w:w="0" w:type="dxa"/>
        <w:tblLook w:val="04A0" w:firstRow="1" w:lastRow="0" w:firstColumn="1" w:lastColumn="0" w:noHBand="0" w:noVBand="1"/>
      </w:tblPr>
      <w:tblGrid>
        <w:gridCol w:w="7050"/>
        <w:gridCol w:w="2263"/>
      </w:tblGrid>
      <w:tr w:rsidR="003C7F7A" w:rsidRPr="00157155" w14:paraId="66605DCF" w14:textId="77777777" w:rsidTr="001A015A">
        <w:tc>
          <w:tcPr>
            <w:tcW w:w="7050" w:type="dxa"/>
            <w:vAlign w:val="center"/>
          </w:tcPr>
          <w:p w14:paraId="7906050F" w14:textId="77777777" w:rsidR="003C7F7A" w:rsidRPr="00157155" w:rsidRDefault="003C7F7A" w:rsidP="00DF1DA8">
            <w:pPr>
              <w:pStyle w:val="ListParagraph"/>
              <w:tabs>
                <w:tab w:val="left" w:pos="90"/>
                <w:tab w:val="left" w:pos="513"/>
                <w:tab w:val="left" w:pos="720"/>
                <w:tab w:val="left" w:pos="876"/>
                <w:tab w:val="left" w:pos="990"/>
                <w:tab w:val="left" w:pos="1170"/>
              </w:tabs>
              <w:ind w:left="0" w:firstLine="567"/>
              <w:jc w:val="center"/>
              <w:rPr>
                <w:rFonts w:ascii="GHEA Grapalat" w:hAnsi="GHEA Grapalat" w:cs="Sylfaen"/>
                <w:sz w:val="24"/>
                <w:szCs w:val="24"/>
                <w:lang w:val="hy-AM"/>
              </w:rPr>
            </w:pPr>
            <w:r>
              <w:rPr>
                <w:rFonts w:ascii="GHEA Grapalat" w:hAnsi="GHEA Grapalat"/>
                <w:color w:val="000000"/>
                <w:sz w:val="24"/>
                <w:szCs w:val="24"/>
                <w:lang w:val="hy-AM"/>
              </w:rPr>
              <w:t>Երրորդ</w:t>
            </w:r>
            <w:r w:rsidRPr="00157155">
              <w:rPr>
                <w:rFonts w:ascii="GHEA Grapalat" w:hAnsi="GHEA Grapalat"/>
                <w:color w:val="000000"/>
                <w:sz w:val="24"/>
                <w:szCs w:val="24"/>
                <w:lang w:val="hy-AM"/>
              </w:rPr>
              <w:t xml:space="preserve"> խումբ</w:t>
            </w:r>
            <w:r w:rsidRPr="00157155">
              <w:rPr>
                <w:rFonts w:ascii="GHEA Grapalat" w:hAnsi="GHEA Grapalat" w:cs="Sylfaen"/>
                <w:sz w:val="24"/>
                <w:szCs w:val="24"/>
                <w:lang w:val="hy-AM"/>
              </w:rPr>
              <w:t xml:space="preserve"> իրավախախտումների ծանրացնող</w:t>
            </w:r>
            <w:r w:rsidRPr="00157155">
              <w:rPr>
                <w:rFonts w:ascii="GHEA Grapalat" w:hAnsi="GHEA Grapalat"/>
                <w:sz w:val="24"/>
                <w:szCs w:val="24"/>
                <w:lang w:val="hy-AM"/>
              </w:rPr>
              <w:t xml:space="preserve"> </w:t>
            </w:r>
            <w:r w:rsidRPr="00157155">
              <w:rPr>
                <w:rFonts w:ascii="GHEA Grapalat" w:hAnsi="GHEA Grapalat" w:cs="Sylfaen"/>
                <w:sz w:val="24"/>
                <w:szCs w:val="24"/>
                <w:lang w:val="hy-AM"/>
              </w:rPr>
              <w:t>հանգամանքներ</w:t>
            </w:r>
          </w:p>
        </w:tc>
        <w:tc>
          <w:tcPr>
            <w:tcW w:w="2263" w:type="dxa"/>
            <w:tcBorders>
              <w:bottom w:val="single" w:sz="4" w:space="0" w:color="auto"/>
            </w:tcBorders>
            <w:vAlign w:val="center"/>
          </w:tcPr>
          <w:p w14:paraId="76FD16CB"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3819CE64" w14:textId="77777777" w:rsidTr="001A015A">
        <w:tc>
          <w:tcPr>
            <w:tcW w:w="7050" w:type="dxa"/>
            <w:vAlign w:val="center"/>
          </w:tcPr>
          <w:p w14:paraId="19FBB5FA" w14:textId="77777777" w:rsidR="003C7F7A" w:rsidRPr="00157155" w:rsidRDefault="003C7F7A" w:rsidP="00DF1DA8">
            <w:pPr>
              <w:pStyle w:val="ListParagraph"/>
              <w:numPr>
                <w:ilvl w:val="0"/>
                <w:numId w:val="43"/>
              </w:numPr>
              <w:tabs>
                <w:tab w:val="left" w:pos="90"/>
                <w:tab w:val="left" w:pos="420"/>
                <w:tab w:val="left" w:pos="720"/>
                <w:tab w:val="left" w:pos="876"/>
                <w:tab w:val="left" w:pos="990"/>
                <w:tab w:val="left" w:pos="1170"/>
              </w:tabs>
              <w:ind w:left="-3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ազդեցությունն ապրանքային շուկայում մրցակցային իրավիճակի կամ սպառողների շահերի վրա</w:t>
            </w:r>
          </w:p>
        </w:tc>
        <w:tc>
          <w:tcPr>
            <w:tcW w:w="2263" w:type="dxa"/>
            <w:tcBorders>
              <w:top w:val="single" w:sz="4" w:space="0" w:color="auto"/>
            </w:tcBorders>
            <w:vAlign w:val="center"/>
          </w:tcPr>
          <w:p w14:paraId="6881013F"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30</w:t>
            </w:r>
          </w:p>
        </w:tc>
      </w:tr>
      <w:tr w:rsidR="003C7F7A" w:rsidRPr="00157155" w14:paraId="15D67ADD" w14:textId="77777777" w:rsidTr="001A015A">
        <w:trPr>
          <w:trHeight w:val="383"/>
        </w:trPr>
        <w:tc>
          <w:tcPr>
            <w:tcW w:w="7050" w:type="dxa"/>
            <w:vAlign w:val="center"/>
          </w:tcPr>
          <w:p w14:paraId="510F9982" w14:textId="77777777" w:rsidR="003C7F7A" w:rsidRPr="00157155" w:rsidRDefault="003C7F7A" w:rsidP="00DF1DA8">
            <w:pPr>
              <w:pStyle w:val="ListParagraph"/>
              <w:numPr>
                <w:ilvl w:val="0"/>
                <w:numId w:val="43"/>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յուրաքանչյուր </w:t>
            </w:r>
            <w:r>
              <w:rPr>
                <w:rFonts w:ascii="GHEA Grapalat" w:hAnsi="GHEA Grapalat"/>
                <w:color w:val="000000"/>
                <w:sz w:val="24"/>
                <w:szCs w:val="24"/>
                <w:lang w:val="hy-AM"/>
              </w:rPr>
              <w:t xml:space="preserve">խախտման </w:t>
            </w:r>
            <w:r w:rsidRPr="00157155">
              <w:rPr>
                <w:rFonts w:ascii="GHEA Grapalat" w:hAnsi="GHEA Grapalat"/>
                <w:color w:val="000000"/>
                <w:sz w:val="24"/>
                <w:szCs w:val="24"/>
                <w:lang w:val="hy-AM"/>
              </w:rPr>
              <w:t>կրկնակիության դեպք</w:t>
            </w:r>
          </w:p>
        </w:tc>
        <w:tc>
          <w:tcPr>
            <w:tcW w:w="2263" w:type="dxa"/>
            <w:vAlign w:val="center"/>
          </w:tcPr>
          <w:p w14:paraId="5E80FF7E"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25</w:t>
            </w:r>
          </w:p>
        </w:tc>
      </w:tr>
      <w:tr w:rsidR="003C7F7A" w:rsidRPr="00157155" w14:paraId="7010D91B" w14:textId="77777777" w:rsidTr="001A015A">
        <w:trPr>
          <w:trHeight w:val="56"/>
        </w:trPr>
        <w:tc>
          <w:tcPr>
            <w:tcW w:w="7050" w:type="dxa"/>
            <w:vAlign w:val="center"/>
          </w:tcPr>
          <w:p w14:paraId="60342DF3" w14:textId="77777777" w:rsidR="003C7F7A" w:rsidRPr="00157155" w:rsidRDefault="003C7F7A" w:rsidP="00DF1DA8">
            <w:pPr>
              <w:pStyle w:val="ListParagraph"/>
              <w:numPr>
                <w:ilvl w:val="0"/>
                <w:numId w:val="43"/>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s="Sylfaen"/>
                <w:sz w:val="24"/>
                <w:szCs w:val="24"/>
                <w:lang w:val="hy-AM"/>
              </w:rPr>
              <w:t>ան աստիճանը</w:t>
            </w:r>
          </w:p>
        </w:tc>
        <w:tc>
          <w:tcPr>
            <w:tcW w:w="2263" w:type="dxa"/>
            <w:vAlign w:val="center"/>
          </w:tcPr>
          <w:p w14:paraId="4CD3AFEC"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15</w:t>
            </w:r>
          </w:p>
        </w:tc>
      </w:tr>
      <w:tr w:rsidR="003C7F7A" w:rsidRPr="00157155" w14:paraId="7FC1CFCE" w14:textId="77777777" w:rsidTr="001A015A">
        <w:trPr>
          <w:trHeight w:val="56"/>
        </w:trPr>
        <w:tc>
          <w:tcPr>
            <w:tcW w:w="7050" w:type="dxa"/>
            <w:vAlign w:val="center"/>
          </w:tcPr>
          <w:p w14:paraId="5165E1FC" w14:textId="77777777" w:rsidR="003C7F7A" w:rsidRPr="00157155" w:rsidRDefault="003C7F7A" w:rsidP="00DF1DA8">
            <w:pPr>
              <w:pStyle w:val="ListParagraph"/>
              <w:numPr>
                <w:ilvl w:val="0"/>
                <w:numId w:val="43"/>
              </w:numPr>
              <w:tabs>
                <w:tab w:val="left" w:pos="90"/>
                <w:tab w:val="left" w:pos="420"/>
                <w:tab w:val="left" w:pos="720"/>
                <w:tab w:val="left" w:pos="876"/>
                <w:tab w:val="left" w:pos="990"/>
                <w:tab w:val="left" w:pos="1170"/>
              </w:tabs>
              <w:spacing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w:t>
            </w:r>
          </w:p>
        </w:tc>
        <w:tc>
          <w:tcPr>
            <w:tcW w:w="2263" w:type="dxa"/>
            <w:vAlign w:val="center"/>
          </w:tcPr>
          <w:p w14:paraId="4C9B6014" w14:textId="77777777" w:rsidR="003C7F7A" w:rsidRPr="00157155" w:rsidRDefault="003C7F7A" w:rsidP="00DF1DA8">
            <w:pPr>
              <w:tabs>
                <w:tab w:val="left" w:pos="90"/>
                <w:tab w:val="left" w:pos="720"/>
                <w:tab w:val="left" w:pos="990"/>
                <w:tab w:val="left" w:pos="1170"/>
              </w:tabs>
              <w:spacing w:line="276" w:lineRule="auto"/>
              <w:ind w:firstLine="567"/>
              <w:jc w:val="center"/>
              <w:rPr>
                <w:rFonts w:ascii="GHEA Grapalat" w:hAnsi="GHEA Grapalat"/>
                <w:sz w:val="24"/>
                <w:szCs w:val="24"/>
                <w:lang w:val="hy-AM"/>
              </w:rPr>
            </w:pPr>
            <w:r w:rsidRPr="00157155">
              <w:rPr>
                <w:rFonts w:ascii="GHEA Grapalat" w:hAnsi="GHEA Grapalat"/>
                <w:sz w:val="24"/>
                <w:szCs w:val="24"/>
                <w:lang w:val="hy-AM"/>
              </w:rPr>
              <w:t>5</w:t>
            </w:r>
          </w:p>
        </w:tc>
      </w:tr>
    </w:tbl>
    <w:p w14:paraId="494E0B4B" w14:textId="77777777" w:rsidR="003C7F7A" w:rsidRDefault="003C7F7A" w:rsidP="00DF1DA8">
      <w:pPr>
        <w:tabs>
          <w:tab w:val="left" w:pos="90"/>
          <w:tab w:val="left" w:pos="720"/>
          <w:tab w:val="left" w:pos="851"/>
          <w:tab w:val="left" w:pos="990"/>
          <w:tab w:val="left" w:pos="1134"/>
          <w:tab w:val="left" w:pos="1170"/>
        </w:tabs>
        <w:spacing w:after="0" w:line="276" w:lineRule="auto"/>
        <w:ind w:firstLine="567"/>
        <w:jc w:val="center"/>
        <w:rPr>
          <w:rFonts w:ascii="Cambria Math" w:hAnsi="Cambria Math"/>
          <w:sz w:val="24"/>
          <w:szCs w:val="24"/>
          <w:lang w:val="hy-AM"/>
        </w:rPr>
      </w:pPr>
    </w:p>
    <w:p w14:paraId="52142705" w14:textId="77777777" w:rsidR="003C7F7A" w:rsidRPr="00157155" w:rsidRDefault="003C7F7A" w:rsidP="00DF1DA8">
      <w:pPr>
        <w:pStyle w:val="ListParagraph"/>
        <w:numPr>
          <w:ilvl w:val="0"/>
          <w:numId w:val="2"/>
        </w:numPr>
        <w:tabs>
          <w:tab w:val="left" w:pos="90"/>
          <w:tab w:val="left" w:pos="720"/>
          <w:tab w:val="left" w:pos="810"/>
          <w:tab w:val="left" w:pos="993"/>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-րդ կետի 4-րդ ենթակետի «ա» պարբերությամբ նախատեսված իրավախախտման դեպքում պատասխանատվությունը ծանրացնող հանգամանքներն են.</w:t>
      </w:r>
    </w:p>
    <w:p w14:paraId="6A29BE6F" w14:textId="77777777" w:rsidR="003C7F7A" w:rsidRPr="00157155" w:rsidRDefault="003C7F7A" w:rsidP="00DF1DA8">
      <w:pPr>
        <w:pStyle w:val="ListParagraph"/>
        <w:numPr>
          <w:ilvl w:val="0"/>
          <w:numId w:val="22"/>
        </w:numPr>
        <w:tabs>
          <w:tab w:val="left" w:pos="630"/>
          <w:tab w:val="left" w:pos="720"/>
          <w:tab w:val="left" w:pos="851"/>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themeColor="text1"/>
          <w:sz w:val="24"/>
          <w:szCs w:val="24"/>
          <w:lang w:val="hy-AM"/>
        </w:rPr>
        <w:t xml:space="preserve"> իրավախախտման հնարավոր կամ փաստացի </w:t>
      </w:r>
      <w:r w:rsidRPr="00157155">
        <w:rPr>
          <w:rFonts w:ascii="GHEA Grapalat" w:hAnsi="GHEA Grapalat"/>
          <w:color w:val="000000"/>
          <w:sz w:val="24"/>
          <w:szCs w:val="24"/>
          <w:lang w:val="hy-AM"/>
        </w:rPr>
        <w:t xml:space="preserve">անուղղակի ազդեցությունը </w:t>
      </w:r>
      <w:r w:rsidRPr="00157155">
        <w:rPr>
          <w:rFonts w:ascii="GHEA Grapalat" w:hAnsi="GHEA Grapalat"/>
          <w:color w:val="000000" w:themeColor="text1"/>
          <w:sz w:val="24"/>
          <w:szCs w:val="24"/>
          <w:lang w:val="hy-AM"/>
        </w:rPr>
        <w:t xml:space="preserve">մրցակցային իրավիճակի կամ սպառողների շահերի վրա, ինչը, </w:t>
      </w:r>
      <w:r w:rsidRPr="00157155">
        <w:rPr>
          <w:rFonts w:ascii="GHEA Grapalat" w:hAnsi="GHEA Grapalat" w:cs="Sylfaen"/>
          <w:sz w:val="24"/>
          <w:szCs w:val="24"/>
          <w:lang w:val="hy-AM"/>
        </w:rPr>
        <w:t>ի թիվս այլնի, կարող է դրսևորվել Հանձնաժողովի համար էական նշանակություն ունեցող տեղեկատվության ստացման անհնարինությամբ կամ դժվարացմամբ.</w:t>
      </w:r>
    </w:p>
    <w:p w14:paraId="5E7B9D70" w14:textId="77777777" w:rsidR="003C7F7A" w:rsidRPr="00157155" w:rsidRDefault="003C7F7A" w:rsidP="00DF1DA8">
      <w:pPr>
        <w:pStyle w:val="ListParagraph"/>
        <w:numPr>
          <w:ilvl w:val="0"/>
          <w:numId w:val="22"/>
        </w:numPr>
        <w:tabs>
          <w:tab w:val="left" w:pos="90"/>
          <w:tab w:val="left" w:pos="720"/>
          <w:tab w:val="left" w:pos="990"/>
          <w:tab w:val="left" w:pos="1080"/>
          <w:tab w:val="left" w:pos="1170"/>
        </w:tabs>
        <w:spacing w:line="276" w:lineRule="auto"/>
        <w:ind w:left="0" w:firstLine="567"/>
        <w:jc w:val="both"/>
        <w:rPr>
          <w:rFonts w:ascii="GHEA Grapalat" w:hAnsi="GHEA Grapalat"/>
          <w:sz w:val="24"/>
          <w:szCs w:val="24"/>
          <w:lang w:val="hy-AM"/>
        </w:rPr>
      </w:pPr>
      <w:r w:rsidRPr="00157155">
        <w:rPr>
          <w:rFonts w:ascii="GHEA Grapalat" w:hAnsi="GHEA Grapalat"/>
          <w:color w:val="000000" w:themeColor="text1"/>
          <w:sz w:val="24"/>
          <w:szCs w:val="24"/>
          <w:lang w:val="hy-AM"/>
        </w:rPr>
        <w:t xml:space="preserve">խախտման կրկնակիությունը, </w:t>
      </w:r>
      <w:r w:rsidRPr="00157155">
        <w:rPr>
          <w:rFonts w:ascii="GHEA Grapalat" w:hAnsi="GHEA Grapalat"/>
          <w:color w:val="000000"/>
          <w:sz w:val="24"/>
          <w:szCs w:val="24"/>
          <w:lang w:val="hy-AM"/>
        </w:rPr>
        <w:t xml:space="preserve">եթե տնտեսավարող սուբյեկտը </w:t>
      </w:r>
      <w:r w:rsidRPr="00157155">
        <w:rPr>
          <w:rFonts w:ascii="GHEA Grapalat" w:hAnsi="GHEA Grapalat" w:cs="Sylfaen"/>
          <w:sz w:val="24"/>
          <w:szCs w:val="24"/>
          <w:lang w:val="hy-AM"/>
        </w:rPr>
        <w:t>Հանձնաժողովի կողմից վարույթ հարուցելու մասին որոշման ընդունման պահից առաջ</w:t>
      </w:r>
      <w:r w:rsidRPr="00157155">
        <w:rPr>
          <w:rFonts w:ascii="GHEA Grapalat" w:hAnsi="GHEA Grapalat"/>
          <w:color w:val="000000"/>
          <w:sz w:val="24"/>
          <w:szCs w:val="24"/>
          <w:lang w:val="hy-AM"/>
        </w:rPr>
        <w:t xml:space="preserve"> </w:t>
      </w:r>
      <w:r>
        <w:rPr>
          <w:rFonts w:ascii="GHEA Grapalat" w:hAnsi="GHEA Grapalat" w:cs="Sylfaen"/>
          <w:sz w:val="24"/>
          <w:szCs w:val="24"/>
          <w:lang w:val="hy-AM"/>
        </w:rPr>
        <w:t>անբողոքարկելի դարձած վարչական ակտով</w:t>
      </w:r>
      <w:r w:rsidRPr="00157155">
        <w:rPr>
          <w:rFonts w:ascii="GHEA Grapalat" w:hAnsi="GHEA Grapalat"/>
          <w:color w:val="000000"/>
          <w:sz w:val="24"/>
          <w:szCs w:val="24"/>
          <w:lang w:val="hy-AM"/>
        </w:rPr>
        <w:t xml:space="preserve"> ենթարկվել է պատասխանատվության Օրենքի 93-րդ հոդվածով սահմանված նույն խախտման համար, բացառությամբ այն դեպքերի, երբ</w:t>
      </w:r>
      <w:r w:rsidRPr="00157155">
        <w:rPr>
          <w:rFonts w:ascii="GHEA Grapalat" w:hAnsi="GHEA Grapalat"/>
          <w:sz w:val="24"/>
          <w:szCs w:val="24"/>
          <w:lang w:val="hy-AM"/>
        </w:rPr>
        <w:t xml:space="preserve"> </w:t>
      </w:r>
      <w:r w:rsidRPr="00157155">
        <w:rPr>
          <w:rFonts w:ascii="GHEA Grapalat" w:hAnsi="GHEA Grapalat"/>
          <w:color w:val="000000"/>
          <w:sz w:val="24"/>
          <w:szCs w:val="24"/>
          <w:lang w:val="hy-AM"/>
        </w:rPr>
        <w:t>նախորդ խախտման համար պատասխանատվության միջոց կիրառելու օրվանից անցել է 5 տարի</w:t>
      </w:r>
      <w:r>
        <w:rPr>
          <w:rFonts w:ascii="GHEA Grapalat" w:hAnsi="GHEA Grapalat"/>
          <w:color w:val="000000"/>
          <w:sz w:val="24"/>
          <w:szCs w:val="24"/>
          <w:lang w:val="hy-AM"/>
        </w:rPr>
        <w:t>.</w:t>
      </w:r>
    </w:p>
    <w:p w14:paraId="4753A7DB" w14:textId="77777777" w:rsidR="003C7F7A" w:rsidRPr="00157155" w:rsidRDefault="003C7F7A" w:rsidP="00DF1DA8">
      <w:pPr>
        <w:pStyle w:val="ListParagraph"/>
        <w:numPr>
          <w:ilvl w:val="0"/>
          <w:numId w:val="22"/>
        </w:numPr>
        <w:tabs>
          <w:tab w:val="left" w:pos="720"/>
          <w:tab w:val="left" w:pos="990"/>
          <w:tab w:val="left" w:pos="1170"/>
        </w:tabs>
        <w:spacing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lastRenderedPageBreak/>
        <w:t>տնտեսավարող սուբյեկտի կողմից իրավախախտում կատարելու շարժառիթները, հանգամանքները և դիտավորությունը, որը գնահատելիս Հանձնաժողովը հաշվի է առնում տնտեսավարող սուբյեկտի կողմից տվյալ համակենտրոնացման հայտարարագրման պարտավորության մասին իմանալու պայմաններում այն չհայտարարագրելը</w:t>
      </w:r>
      <w:r w:rsidRPr="00157155">
        <w:rPr>
          <w:rFonts w:ascii="Cambria Math" w:hAnsi="Cambria Math" w:cs="Cambria Math"/>
          <w:color w:val="000000" w:themeColor="text1"/>
          <w:sz w:val="24"/>
          <w:szCs w:val="24"/>
          <w:lang w:val="hy-AM"/>
        </w:rPr>
        <w:t>․</w:t>
      </w:r>
    </w:p>
    <w:p w14:paraId="6F5B520D" w14:textId="77777777" w:rsidR="003C7F7A" w:rsidRPr="00157155" w:rsidRDefault="003C7F7A" w:rsidP="00DF1DA8">
      <w:pPr>
        <w:pStyle w:val="ListParagraph"/>
        <w:numPr>
          <w:ilvl w:val="0"/>
          <w:numId w:val="22"/>
        </w:numPr>
        <w:tabs>
          <w:tab w:val="left" w:pos="720"/>
          <w:tab w:val="left" w:pos="993"/>
          <w:tab w:val="left" w:pos="1170"/>
        </w:tabs>
        <w:spacing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տվյալ տնտեսավարող սուբյեկտի գործունեության ոլորտը և տնտեսավարող սուբյեկտի պատմությունը, որը գնահատելիս Հանձնաժողովը, ի թիվս այլնի, հաշվի է առնում տնտեսավարող սուբյեկտի՝ գնումների գործընթացին մասնակցելու իրավունք չունեցող մասնակիցների ցուցակում ներառված լինելը, Հանձնաժողովի կողմից վարույթ հարուցելու մասին որոշման ընդունման պահին նախորդող երեք տարվա ընթացքում տնտեսավարող սուբյեկտի կամ նրա պաշտոնատար անձի կողմից տնտեսական հանցագործության համար դատապարտված լինելը։</w:t>
      </w:r>
    </w:p>
    <w:p w14:paraId="1D67A03B" w14:textId="77777777" w:rsidR="003C7F7A" w:rsidRPr="00DB7F77"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-րդ կետի 4-րդ ենթակետի «ա» պարբերությամբ նախատեսված իրավախախտումների դեպքում </w:t>
      </w:r>
      <w:r w:rsidRPr="00DB7F77">
        <w:rPr>
          <w:rFonts w:ascii="GHEA Grapalat" w:hAnsi="GHEA Grapalat"/>
          <w:color w:val="000000"/>
          <w:sz w:val="24"/>
          <w:szCs w:val="24"/>
          <w:lang w:val="hy-AM"/>
        </w:rPr>
        <w:t>պատասխանատվությունը</w:t>
      </w:r>
      <w:r w:rsidRPr="00157155">
        <w:rPr>
          <w:rFonts w:ascii="GHEA Grapalat" w:hAnsi="GHEA Grapalat"/>
          <w:sz w:val="24"/>
          <w:szCs w:val="24"/>
          <w:lang w:val="hy-AM"/>
        </w:rPr>
        <w:t xml:space="preserve"> </w:t>
      </w:r>
      <w:r w:rsidRPr="00157155">
        <w:rPr>
          <w:rFonts w:ascii="GHEA Grapalat" w:hAnsi="GHEA Grapalat"/>
          <w:color w:val="000000"/>
          <w:sz w:val="24"/>
          <w:szCs w:val="24"/>
          <w:lang w:val="hy-AM"/>
        </w:rPr>
        <w:t>ծանրացնող հանգամանքները հաշվարկվում են հետևյալ դրույքաչափերով.</w:t>
      </w:r>
    </w:p>
    <w:tbl>
      <w:tblPr>
        <w:tblStyle w:val="TableGrid"/>
        <w:tblpPr w:leftFromText="180" w:rightFromText="180" w:vertAnchor="text" w:horzAnchor="margin" w:tblpXSpec="right" w:tblpY="172"/>
        <w:tblW w:w="9313" w:type="dxa"/>
        <w:tblInd w:w="0" w:type="dxa"/>
        <w:tblLook w:val="04A0" w:firstRow="1" w:lastRow="0" w:firstColumn="1" w:lastColumn="0" w:noHBand="0" w:noVBand="1"/>
      </w:tblPr>
      <w:tblGrid>
        <w:gridCol w:w="7050"/>
        <w:gridCol w:w="2263"/>
      </w:tblGrid>
      <w:tr w:rsidR="003C7F7A" w:rsidRPr="00157155" w14:paraId="58F81691" w14:textId="77777777" w:rsidTr="001A015A">
        <w:tc>
          <w:tcPr>
            <w:tcW w:w="7050" w:type="dxa"/>
            <w:vAlign w:val="center"/>
          </w:tcPr>
          <w:p w14:paraId="2B7AB34E" w14:textId="77777777" w:rsidR="003C7F7A" w:rsidRPr="00157155" w:rsidRDefault="003C7F7A" w:rsidP="00DF1DA8">
            <w:pPr>
              <w:pStyle w:val="ListParagraph"/>
              <w:tabs>
                <w:tab w:val="left" w:pos="90"/>
                <w:tab w:val="left" w:pos="513"/>
                <w:tab w:val="left" w:pos="720"/>
                <w:tab w:val="left" w:pos="876"/>
                <w:tab w:val="left" w:pos="990"/>
                <w:tab w:val="left" w:pos="1170"/>
              </w:tabs>
              <w:ind w:left="-210" w:right="-75" w:firstLine="567"/>
              <w:jc w:val="center"/>
              <w:rPr>
                <w:rFonts w:ascii="GHEA Grapalat" w:hAnsi="GHEA Grapalat" w:cs="Sylfaen"/>
                <w:sz w:val="24"/>
                <w:szCs w:val="24"/>
                <w:lang w:val="hy-AM"/>
              </w:rPr>
            </w:pPr>
            <w:r w:rsidRPr="00637276">
              <w:rPr>
                <w:rFonts w:ascii="GHEA Grapalat" w:hAnsi="GHEA Grapalat"/>
                <w:color w:val="000000"/>
                <w:sz w:val="24"/>
                <w:szCs w:val="24"/>
                <w:lang w:val="hy-AM"/>
              </w:rPr>
              <w:t>Մեթոդաբանության 11-րդ կետի 4-րդ ենթակետի «ա» պարբերությամբ նախատեսված իրավախախտումների ծանրացնող հանգամանքներ</w:t>
            </w:r>
          </w:p>
        </w:tc>
        <w:tc>
          <w:tcPr>
            <w:tcW w:w="2263" w:type="dxa"/>
            <w:tcBorders>
              <w:bottom w:val="single" w:sz="4" w:space="0" w:color="auto"/>
            </w:tcBorders>
            <w:vAlign w:val="center"/>
          </w:tcPr>
          <w:p w14:paraId="1D3D6FD6"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338A903C" w14:textId="77777777" w:rsidTr="001A015A">
        <w:tc>
          <w:tcPr>
            <w:tcW w:w="7050" w:type="dxa"/>
            <w:vAlign w:val="center"/>
          </w:tcPr>
          <w:p w14:paraId="4086B0DC" w14:textId="77777777" w:rsidR="003C7F7A" w:rsidRPr="00157155" w:rsidRDefault="003C7F7A" w:rsidP="00DF1DA8">
            <w:pPr>
              <w:pStyle w:val="ListParagraph"/>
              <w:numPr>
                <w:ilvl w:val="0"/>
                <w:numId w:val="44"/>
              </w:numPr>
              <w:tabs>
                <w:tab w:val="left" w:pos="90"/>
                <w:tab w:val="left" w:pos="420"/>
                <w:tab w:val="left" w:pos="720"/>
                <w:tab w:val="left" w:pos="876"/>
                <w:tab w:val="left" w:pos="990"/>
                <w:tab w:val="left" w:pos="1170"/>
              </w:tabs>
              <w:ind w:left="-3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ազդեցությունն ապրանքային շուկայում մրցակցային իրավիճակի կամ սպառողների շահերի վրա</w:t>
            </w:r>
          </w:p>
        </w:tc>
        <w:tc>
          <w:tcPr>
            <w:tcW w:w="2263" w:type="dxa"/>
            <w:tcBorders>
              <w:top w:val="single" w:sz="4" w:space="0" w:color="auto"/>
            </w:tcBorders>
            <w:vAlign w:val="center"/>
          </w:tcPr>
          <w:p w14:paraId="0A3BCF40"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Pr>
                <w:rFonts w:ascii="GHEA Grapalat" w:hAnsi="GHEA Grapalat"/>
                <w:sz w:val="24"/>
                <w:szCs w:val="24"/>
                <w:lang w:val="hy-AM"/>
              </w:rPr>
              <w:t>10</w:t>
            </w:r>
          </w:p>
        </w:tc>
      </w:tr>
      <w:tr w:rsidR="003C7F7A" w:rsidRPr="00157155" w14:paraId="110A6252" w14:textId="77777777" w:rsidTr="001A015A">
        <w:trPr>
          <w:trHeight w:val="383"/>
        </w:trPr>
        <w:tc>
          <w:tcPr>
            <w:tcW w:w="7050" w:type="dxa"/>
            <w:vAlign w:val="center"/>
          </w:tcPr>
          <w:p w14:paraId="65CC1A4C" w14:textId="77777777" w:rsidR="003C7F7A" w:rsidRPr="00157155" w:rsidRDefault="003C7F7A" w:rsidP="00DF1DA8">
            <w:pPr>
              <w:pStyle w:val="ListParagraph"/>
              <w:numPr>
                <w:ilvl w:val="0"/>
                <w:numId w:val="44"/>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յուրաքանչյուր </w:t>
            </w:r>
            <w:r>
              <w:rPr>
                <w:rFonts w:ascii="GHEA Grapalat" w:hAnsi="GHEA Grapalat"/>
                <w:color w:val="000000"/>
                <w:sz w:val="24"/>
                <w:szCs w:val="24"/>
                <w:lang w:val="hy-AM"/>
              </w:rPr>
              <w:t xml:space="preserve">խախտման </w:t>
            </w:r>
            <w:r w:rsidRPr="00157155">
              <w:rPr>
                <w:rFonts w:ascii="GHEA Grapalat" w:hAnsi="GHEA Grapalat"/>
                <w:color w:val="000000"/>
                <w:sz w:val="24"/>
                <w:szCs w:val="24"/>
                <w:lang w:val="hy-AM"/>
              </w:rPr>
              <w:t>կրկնակիության դեպք</w:t>
            </w:r>
          </w:p>
        </w:tc>
        <w:tc>
          <w:tcPr>
            <w:tcW w:w="2263" w:type="dxa"/>
            <w:vAlign w:val="center"/>
          </w:tcPr>
          <w:p w14:paraId="6219C0E8"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25</w:t>
            </w:r>
          </w:p>
        </w:tc>
      </w:tr>
      <w:tr w:rsidR="003C7F7A" w:rsidRPr="00157155" w14:paraId="0527D590" w14:textId="77777777" w:rsidTr="001A015A">
        <w:trPr>
          <w:trHeight w:val="56"/>
        </w:trPr>
        <w:tc>
          <w:tcPr>
            <w:tcW w:w="7050" w:type="dxa"/>
            <w:vAlign w:val="center"/>
          </w:tcPr>
          <w:p w14:paraId="566A95B1" w14:textId="77777777" w:rsidR="003C7F7A" w:rsidRPr="00157155" w:rsidRDefault="003C7F7A" w:rsidP="00DF1DA8">
            <w:pPr>
              <w:pStyle w:val="ListParagraph"/>
              <w:numPr>
                <w:ilvl w:val="0"/>
                <w:numId w:val="44"/>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դիտավորությունը</w:t>
            </w:r>
          </w:p>
        </w:tc>
        <w:tc>
          <w:tcPr>
            <w:tcW w:w="2263" w:type="dxa"/>
            <w:vAlign w:val="center"/>
          </w:tcPr>
          <w:p w14:paraId="51FD8017"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Pr>
                <w:rFonts w:ascii="GHEA Grapalat" w:hAnsi="GHEA Grapalat"/>
                <w:sz w:val="24"/>
                <w:szCs w:val="24"/>
                <w:lang w:val="hy-AM"/>
              </w:rPr>
              <w:t>30</w:t>
            </w:r>
          </w:p>
        </w:tc>
      </w:tr>
      <w:tr w:rsidR="003C7F7A" w:rsidRPr="00157155" w14:paraId="48F471EC" w14:textId="77777777" w:rsidTr="001A015A">
        <w:trPr>
          <w:trHeight w:val="56"/>
        </w:trPr>
        <w:tc>
          <w:tcPr>
            <w:tcW w:w="7050" w:type="dxa"/>
            <w:vAlign w:val="center"/>
          </w:tcPr>
          <w:p w14:paraId="6438BBAB" w14:textId="77777777" w:rsidR="003C7F7A" w:rsidRPr="00157155" w:rsidRDefault="003C7F7A" w:rsidP="00DF1DA8">
            <w:pPr>
              <w:pStyle w:val="ListParagraph"/>
              <w:numPr>
                <w:ilvl w:val="0"/>
                <w:numId w:val="44"/>
              </w:numPr>
              <w:tabs>
                <w:tab w:val="left" w:pos="90"/>
                <w:tab w:val="left" w:pos="420"/>
                <w:tab w:val="left" w:pos="720"/>
                <w:tab w:val="left" w:pos="876"/>
                <w:tab w:val="left" w:pos="990"/>
                <w:tab w:val="left" w:pos="1170"/>
              </w:tabs>
              <w:spacing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w:t>
            </w:r>
          </w:p>
        </w:tc>
        <w:tc>
          <w:tcPr>
            <w:tcW w:w="2263" w:type="dxa"/>
            <w:vAlign w:val="center"/>
          </w:tcPr>
          <w:p w14:paraId="6F847E76" w14:textId="77777777" w:rsidR="003C7F7A" w:rsidRPr="00157155" w:rsidRDefault="003C7F7A" w:rsidP="00DF1DA8">
            <w:pPr>
              <w:tabs>
                <w:tab w:val="left" w:pos="90"/>
                <w:tab w:val="left" w:pos="720"/>
                <w:tab w:val="left" w:pos="990"/>
                <w:tab w:val="left" w:pos="1170"/>
              </w:tabs>
              <w:spacing w:line="276" w:lineRule="auto"/>
              <w:ind w:firstLine="567"/>
              <w:jc w:val="center"/>
              <w:rPr>
                <w:rFonts w:ascii="GHEA Grapalat" w:hAnsi="GHEA Grapalat"/>
                <w:sz w:val="24"/>
                <w:szCs w:val="24"/>
                <w:lang w:val="hy-AM"/>
              </w:rPr>
            </w:pPr>
            <w:r w:rsidRPr="00157155">
              <w:rPr>
                <w:rFonts w:ascii="GHEA Grapalat" w:hAnsi="GHEA Grapalat"/>
                <w:sz w:val="24"/>
                <w:szCs w:val="24"/>
                <w:lang w:val="hy-AM"/>
              </w:rPr>
              <w:t>5</w:t>
            </w:r>
          </w:p>
        </w:tc>
      </w:tr>
    </w:tbl>
    <w:p w14:paraId="64C34AB7" w14:textId="77777777" w:rsidR="003C7F7A" w:rsidRPr="00157155" w:rsidRDefault="003C7F7A" w:rsidP="00DF1DA8">
      <w:pPr>
        <w:pStyle w:val="ListParagraph"/>
        <w:tabs>
          <w:tab w:val="left" w:pos="720"/>
          <w:tab w:val="left" w:pos="851"/>
          <w:tab w:val="left" w:pos="990"/>
          <w:tab w:val="left" w:pos="1134"/>
          <w:tab w:val="left" w:pos="1170"/>
        </w:tabs>
        <w:spacing w:after="0" w:line="276" w:lineRule="auto"/>
        <w:ind w:left="0" w:firstLine="567"/>
        <w:jc w:val="both"/>
        <w:rPr>
          <w:rFonts w:ascii="GHEA Grapalat" w:hAnsi="GHEA Grapalat"/>
          <w:sz w:val="24"/>
          <w:szCs w:val="24"/>
          <w:lang w:val="hy-AM"/>
        </w:rPr>
      </w:pPr>
    </w:p>
    <w:p w14:paraId="33164278"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-րդ կետի 4-րդ ենթակետի «բ» - «ե» պարբերություններով նախատեսված իրավախախտումների համար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հանգամանքներն են.</w:t>
      </w:r>
    </w:p>
    <w:p w14:paraId="7800D653" w14:textId="77777777" w:rsidR="003C7F7A" w:rsidRPr="00157155" w:rsidRDefault="003C7F7A" w:rsidP="00DF1DA8">
      <w:pPr>
        <w:pStyle w:val="ListParagraph"/>
        <w:numPr>
          <w:ilvl w:val="0"/>
          <w:numId w:val="27"/>
        </w:numPr>
        <w:tabs>
          <w:tab w:val="left" w:pos="90"/>
          <w:tab w:val="left" w:pos="720"/>
          <w:tab w:val="left" w:pos="851"/>
          <w:tab w:val="left" w:pos="990"/>
          <w:tab w:val="left" w:pos="108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themeColor="text1"/>
          <w:sz w:val="24"/>
          <w:szCs w:val="24"/>
          <w:lang w:val="hy-AM"/>
        </w:rPr>
        <w:t xml:space="preserve"> իրավախախտման հնարավոր կամ փաստացի </w:t>
      </w:r>
      <w:r w:rsidRPr="00157155">
        <w:rPr>
          <w:rFonts w:ascii="GHEA Grapalat" w:hAnsi="GHEA Grapalat"/>
          <w:color w:val="000000"/>
          <w:sz w:val="24"/>
          <w:szCs w:val="24"/>
          <w:lang w:val="hy-AM"/>
        </w:rPr>
        <w:t xml:space="preserve">անուղղակի ազդեցությունը </w:t>
      </w:r>
      <w:r w:rsidRPr="00157155">
        <w:rPr>
          <w:rFonts w:ascii="GHEA Grapalat" w:hAnsi="GHEA Grapalat"/>
          <w:color w:val="000000" w:themeColor="text1"/>
          <w:sz w:val="24"/>
          <w:szCs w:val="24"/>
          <w:lang w:val="hy-AM"/>
        </w:rPr>
        <w:t>մրցակցային իրավիճակի կամ սպառողների շահերի վրա, որն արտահայտվում է Հանձնաժողովի լիազորությունների իրականացումն անհնարին դարձնելով, տևական ժամանակով հետաձգելով կամ դժվարացնելով.</w:t>
      </w:r>
    </w:p>
    <w:p w14:paraId="532B1B19" w14:textId="77777777" w:rsidR="003C7F7A" w:rsidRPr="00157155" w:rsidRDefault="003C7F7A" w:rsidP="00DF1DA8">
      <w:pPr>
        <w:pStyle w:val="ListParagraph"/>
        <w:numPr>
          <w:ilvl w:val="0"/>
          <w:numId w:val="27"/>
        </w:numPr>
        <w:tabs>
          <w:tab w:val="left" w:pos="90"/>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խախտման կրկնակիությունը, եթե տնտեսավարող սուբյեկտը </w:t>
      </w:r>
      <w:r w:rsidRPr="00157155">
        <w:rPr>
          <w:rFonts w:ascii="GHEA Grapalat" w:hAnsi="GHEA Grapalat" w:cs="Sylfaen"/>
          <w:sz w:val="24"/>
          <w:szCs w:val="24"/>
          <w:lang w:val="hy-AM"/>
        </w:rPr>
        <w:t>Հանձնաժողովի կողմից վարույթ հարուցելու մասին որոշման ընդունման պահից առաջ</w:t>
      </w:r>
      <w:r w:rsidRPr="00CA4D8E">
        <w:rPr>
          <w:rFonts w:ascii="GHEA Grapalat" w:hAnsi="GHEA Grapalat" w:cs="Sylfaen"/>
          <w:sz w:val="24"/>
          <w:szCs w:val="24"/>
          <w:lang w:val="hy-AM"/>
        </w:rPr>
        <w:t xml:space="preserve"> </w:t>
      </w:r>
      <w:r>
        <w:rPr>
          <w:rFonts w:ascii="GHEA Grapalat" w:hAnsi="GHEA Grapalat" w:cs="Sylfaen"/>
          <w:sz w:val="24"/>
          <w:szCs w:val="24"/>
          <w:lang w:val="hy-AM"/>
        </w:rPr>
        <w:t>անբողոքարկելի դարձած վարչական ակտով</w:t>
      </w:r>
      <w:r w:rsidRPr="00157155">
        <w:rPr>
          <w:rFonts w:ascii="GHEA Grapalat" w:hAnsi="GHEA Grapalat"/>
          <w:color w:val="000000"/>
          <w:sz w:val="24"/>
          <w:szCs w:val="24"/>
          <w:lang w:val="hy-AM"/>
        </w:rPr>
        <w:t xml:space="preserve"> ենթարկվել է պատասխանատվության Օրենքի 93-րդ հոդվածով սահմանված նույն խախտման համար, բացառությամբ այն դեպքերի, երբ նախորդ խախտման համար պատասխանատվության միջոց կիրառելու օրվանից անցել է 5 տարի</w:t>
      </w:r>
      <w:r>
        <w:rPr>
          <w:rFonts w:ascii="Cambria Math" w:hAnsi="Cambria Math"/>
          <w:color w:val="000000"/>
          <w:sz w:val="24"/>
          <w:szCs w:val="24"/>
          <w:lang w:val="hy-AM"/>
        </w:rPr>
        <w:t>․</w:t>
      </w:r>
    </w:p>
    <w:p w14:paraId="37BB6C1E" w14:textId="77777777" w:rsidR="003C7F7A" w:rsidRPr="00157155" w:rsidRDefault="003C7F7A" w:rsidP="00DF1DA8">
      <w:pPr>
        <w:pStyle w:val="ListParagraph"/>
        <w:numPr>
          <w:ilvl w:val="0"/>
          <w:numId w:val="27"/>
        </w:numPr>
        <w:tabs>
          <w:tab w:val="left" w:pos="720"/>
          <w:tab w:val="left" w:pos="990"/>
          <w:tab w:val="left" w:pos="1170"/>
          <w:tab w:val="left" w:pos="1260"/>
        </w:tabs>
        <w:spacing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lastRenderedPageBreak/>
        <w:t>տնտեսավարող սուբյեկտի կողմից իրավախախտում կատարելու շարժառիթները, հանգամանքները և դիտավորությ</w:t>
      </w:r>
      <w:r>
        <w:rPr>
          <w:rFonts w:ascii="GHEA Grapalat" w:hAnsi="GHEA Grapalat"/>
          <w:color w:val="000000" w:themeColor="text1"/>
          <w:sz w:val="24"/>
          <w:szCs w:val="24"/>
          <w:lang w:val="hy-AM"/>
        </w:rPr>
        <w:t>ան աստիճանը</w:t>
      </w:r>
      <w:r w:rsidRPr="00157155">
        <w:rPr>
          <w:rFonts w:ascii="GHEA Grapalat" w:hAnsi="GHEA Grapalat"/>
          <w:color w:val="000000" w:themeColor="text1"/>
          <w:sz w:val="24"/>
          <w:szCs w:val="24"/>
          <w:lang w:val="hy-AM"/>
        </w:rPr>
        <w:t>, որը գնահատելիս Հանձնաժողովը, ի թիվս այլնի, հաշվի է առնում տնտեսավարող սուբյեկտի կողմից իրավախախտման փաստը թաքցնելու մտադրութ</w:t>
      </w:r>
      <w:r>
        <w:rPr>
          <w:rFonts w:ascii="GHEA Grapalat" w:hAnsi="GHEA Grapalat"/>
          <w:color w:val="000000" w:themeColor="text1"/>
          <w:sz w:val="24"/>
          <w:szCs w:val="24"/>
          <w:lang w:val="hy-AM"/>
        </w:rPr>
        <w:t>յ</w:t>
      </w:r>
      <w:r w:rsidRPr="00157155">
        <w:rPr>
          <w:rFonts w:ascii="GHEA Grapalat" w:hAnsi="GHEA Grapalat"/>
          <w:color w:val="000000" w:themeColor="text1"/>
          <w:sz w:val="24"/>
          <w:szCs w:val="24"/>
          <w:lang w:val="hy-AM"/>
        </w:rPr>
        <w:t>ունը</w:t>
      </w:r>
      <w:r w:rsidRPr="00157155">
        <w:rPr>
          <w:rFonts w:ascii="Cambria Math" w:hAnsi="Cambria Math" w:cs="Cambria Math"/>
          <w:color w:val="000000" w:themeColor="text1"/>
          <w:sz w:val="24"/>
          <w:szCs w:val="24"/>
          <w:lang w:val="hy-AM"/>
        </w:rPr>
        <w:t>․</w:t>
      </w:r>
      <w:r w:rsidRPr="00157155">
        <w:rPr>
          <w:rFonts w:ascii="GHEA Grapalat" w:hAnsi="GHEA Grapalat"/>
          <w:color w:val="000000" w:themeColor="text1"/>
          <w:sz w:val="24"/>
          <w:szCs w:val="24"/>
          <w:lang w:val="hy-AM"/>
        </w:rPr>
        <w:t xml:space="preserve"> </w:t>
      </w:r>
    </w:p>
    <w:p w14:paraId="2C2F932A" w14:textId="77777777" w:rsidR="003C7F7A" w:rsidRPr="00157155" w:rsidRDefault="003C7F7A" w:rsidP="00DF1DA8">
      <w:pPr>
        <w:pStyle w:val="ListParagraph"/>
        <w:numPr>
          <w:ilvl w:val="0"/>
          <w:numId w:val="27"/>
        </w:numPr>
        <w:tabs>
          <w:tab w:val="left" w:pos="720"/>
          <w:tab w:val="left" w:pos="990"/>
          <w:tab w:val="left" w:pos="1170"/>
          <w:tab w:val="left" w:pos="1260"/>
        </w:tabs>
        <w:spacing w:line="276" w:lineRule="auto"/>
        <w:ind w:left="0" w:firstLine="567"/>
        <w:jc w:val="both"/>
        <w:rPr>
          <w:rFonts w:ascii="GHEA Grapalat" w:hAnsi="GHEA Grapalat"/>
          <w:color w:val="000000" w:themeColor="text1"/>
          <w:sz w:val="24"/>
          <w:szCs w:val="24"/>
          <w:lang w:val="hy-AM"/>
        </w:rPr>
      </w:pPr>
      <w:r w:rsidRPr="00157155">
        <w:rPr>
          <w:rFonts w:ascii="GHEA Grapalat" w:hAnsi="GHEA Grapalat"/>
          <w:color w:val="000000" w:themeColor="text1"/>
          <w:sz w:val="24"/>
          <w:szCs w:val="24"/>
          <w:lang w:val="hy-AM"/>
        </w:rPr>
        <w:t>տվյալ տնտեսավարող սուբյեկտի գործունեության ոլորտը և տնտեսավարող սուբյեկտի պատմությունը, որը գնահատելիս Հանձնաժողովը, ի թիվս այլնի, հաշվի է առնում տնտեսավարող սուբյեկտի՝ գնումների գործընթացին մասնակցելու իրավունք չունեցող մասնակիցների ցուցակում ներառված լինելը, Հանձնաժողովի կողմից վարույթ հարուցելու մասին որոշման ընդունման պահին նախորդող երեք տարվա ընթացքում տնտեսավարող սուբյեկտի կամ նրա պաշտոնատար անձի կողմից տնտեսական հանցագործության համար դատապարտված լինելը։</w:t>
      </w:r>
    </w:p>
    <w:p w14:paraId="382D8B0C"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 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-րդ կետի 4-րդ ենթակետի «բ» - «ե» պարբերություններով նախատեսված իրավախախտումների դեպքում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հանգամանքները հաշվարկվում են հետևյալ դրույքաչափերով.</w:t>
      </w:r>
    </w:p>
    <w:tbl>
      <w:tblPr>
        <w:tblStyle w:val="TableGrid"/>
        <w:tblpPr w:leftFromText="180" w:rightFromText="180" w:vertAnchor="text" w:horzAnchor="margin" w:tblpXSpec="center" w:tblpY="77"/>
        <w:tblW w:w="9313" w:type="dxa"/>
        <w:tblInd w:w="0" w:type="dxa"/>
        <w:tblLook w:val="04A0" w:firstRow="1" w:lastRow="0" w:firstColumn="1" w:lastColumn="0" w:noHBand="0" w:noVBand="1"/>
      </w:tblPr>
      <w:tblGrid>
        <w:gridCol w:w="7050"/>
        <w:gridCol w:w="2263"/>
      </w:tblGrid>
      <w:tr w:rsidR="003C7F7A" w:rsidRPr="00157155" w14:paraId="7AF31D3F" w14:textId="77777777" w:rsidTr="001A015A">
        <w:tc>
          <w:tcPr>
            <w:tcW w:w="7050" w:type="dxa"/>
            <w:vAlign w:val="center"/>
          </w:tcPr>
          <w:p w14:paraId="463C2E90" w14:textId="77777777" w:rsidR="003C7F7A" w:rsidRPr="00157155" w:rsidRDefault="003C7F7A" w:rsidP="00DF1DA8">
            <w:pPr>
              <w:pStyle w:val="ListParagraph"/>
              <w:tabs>
                <w:tab w:val="left" w:pos="90"/>
                <w:tab w:val="left" w:pos="513"/>
                <w:tab w:val="left" w:pos="720"/>
                <w:tab w:val="left" w:pos="876"/>
                <w:tab w:val="left" w:pos="990"/>
                <w:tab w:val="left" w:pos="1170"/>
              </w:tabs>
              <w:spacing w:line="257" w:lineRule="auto"/>
              <w:ind w:left="-216" w:right="-72" w:firstLine="567"/>
              <w:contextualSpacing w:val="0"/>
              <w:jc w:val="center"/>
              <w:rPr>
                <w:rFonts w:ascii="GHEA Grapalat" w:hAnsi="GHEA Grapalat" w:cs="Sylfaen"/>
                <w:sz w:val="24"/>
                <w:szCs w:val="24"/>
                <w:lang w:val="hy-AM"/>
              </w:rPr>
            </w:pPr>
            <w:r w:rsidRPr="00637276">
              <w:rPr>
                <w:rFonts w:ascii="GHEA Grapalat" w:hAnsi="GHEA Grapalat"/>
                <w:color w:val="000000"/>
                <w:sz w:val="24"/>
                <w:szCs w:val="24"/>
                <w:lang w:val="hy-AM"/>
              </w:rPr>
              <w:t xml:space="preserve">Մեթոդաբանության 11-րդ կետի 4-րդ ենթակետի </w:t>
            </w:r>
            <w:r w:rsidRPr="00157155">
              <w:rPr>
                <w:rFonts w:ascii="GHEA Grapalat" w:hAnsi="GHEA Grapalat"/>
                <w:color w:val="000000"/>
                <w:sz w:val="24"/>
                <w:szCs w:val="24"/>
                <w:lang w:val="hy-AM"/>
              </w:rPr>
              <w:t>«բ» - «ե» պարբերություններով</w:t>
            </w:r>
            <w:r w:rsidRPr="00637276">
              <w:rPr>
                <w:rFonts w:ascii="GHEA Grapalat" w:hAnsi="GHEA Grapalat"/>
                <w:color w:val="000000"/>
                <w:sz w:val="24"/>
                <w:szCs w:val="24"/>
                <w:lang w:val="hy-AM"/>
              </w:rPr>
              <w:t xml:space="preserve"> նախատեսված իրավախախտումների ծանրացնող հանգամանքներ</w:t>
            </w:r>
          </w:p>
        </w:tc>
        <w:tc>
          <w:tcPr>
            <w:tcW w:w="2263" w:type="dxa"/>
            <w:tcBorders>
              <w:bottom w:val="single" w:sz="4" w:space="0" w:color="auto"/>
            </w:tcBorders>
            <w:vAlign w:val="center"/>
          </w:tcPr>
          <w:p w14:paraId="0DD33709"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23F76466" w14:textId="77777777" w:rsidTr="001A015A">
        <w:tc>
          <w:tcPr>
            <w:tcW w:w="7050" w:type="dxa"/>
            <w:vAlign w:val="center"/>
          </w:tcPr>
          <w:p w14:paraId="5BB5F6F1" w14:textId="77777777" w:rsidR="003C7F7A" w:rsidRPr="00157155" w:rsidRDefault="003C7F7A" w:rsidP="00DF1DA8">
            <w:pPr>
              <w:pStyle w:val="ListParagraph"/>
              <w:numPr>
                <w:ilvl w:val="0"/>
                <w:numId w:val="45"/>
              </w:numPr>
              <w:tabs>
                <w:tab w:val="left" w:pos="90"/>
                <w:tab w:val="left" w:pos="420"/>
                <w:tab w:val="left" w:pos="720"/>
                <w:tab w:val="left" w:pos="876"/>
                <w:tab w:val="left" w:pos="990"/>
                <w:tab w:val="left" w:pos="1170"/>
              </w:tabs>
              <w:ind w:left="-30" w:firstLine="567"/>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իրավախախտման հնարավոր կամ փաստացի բացասական ազդեցությունն ապրանքային շուկայում մրցակցային իրավիճակի կամ սպառողների շահերի վրա</w:t>
            </w:r>
          </w:p>
        </w:tc>
        <w:tc>
          <w:tcPr>
            <w:tcW w:w="2263" w:type="dxa"/>
            <w:tcBorders>
              <w:top w:val="single" w:sz="4" w:space="0" w:color="auto"/>
            </w:tcBorders>
            <w:vAlign w:val="center"/>
          </w:tcPr>
          <w:p w14:paraId="6ECF5B88"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Pr>
                <w:rFonts w:ascii="GHEA Grapalat" w:hAnsi="GHEA Grapalat"/>
                <w:sz w:val="24"/>
                <w:szCs w:val="24"/>
                <w:lang w:val="hy-AM"/>
              </w:rPr>
              <w:t>30</w:t>
            </w:r>
          </w:p>
        </w:tc>
      </w:tr>
      <w:tr w:rsidR="003C7F7A" w:rsidRPr="00157155" w14:paraId="60F93D98" w14:textId="77777777" w:rsidTr="001A015A">
        <w:trPr>
          <w:trHeight w:val="383"/>
        </w:trPr>
        <w:tc>
          <w:tcPr>
            <w:tcW w:w="7050" w:type="dxa"/>
            <w:vAlign w:val="center"/>
          </w:tcPr>
          <w:p w14:paraId="64D3576C" w14:textId="77777777" w:rsidR="003C7F7A" w:rsidRPr="00157155" w:rsidRDefault="003C7F7A" w:rsidP="00DF1DA8">
            <w:pPr>
              <w:pStyle w:val="ListParagraph"/>
              <w:numPr>
                <w:ilvl w:val="0"/>
                <w:numId w:val="45"/>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olor w:val="000000"/>
                <w:sz w:val="24"/>
                <w:szCs w:val="24"/>
                <w:lang w:val="hy-AM"/>
              </w:rPr>
              <w:t xml:space="preserve">յուրաքանչյուր </w:t>
            </w:r>
            <w:r>
              <w:rPr>
                <w:rFonts w:ascii="GHEA Grapalat" w:hAnsi="GHEA Grapalat"/>
                <w:color w:val="000000"/>
                <w:sz w:val="24"/>
                <w:szCs w:val="24"/>
                <w:lang w:val="hy-AM"/>
              </w:rPr>
              <w:t xml:space="preserve">խախտման </w:t>
            </w:r>
            <w:r w:rsidRPr="00157155">
              <w:rPr>
                <w:rFonts w:ascii="GHEA Grapalat" w:hAnsi="GHEA Grapalat"/>
                <w:color w:val="000000"/>
                <w:sz w:val="24"/>
                <w:szCs w:val="24"/>
                <w:lang w:val="hy-AM"/>
              </w:rPr>
              <w:t>կրկնակիության դեպք</w:t>
            </w:r>
          </w:p>
        </w:tc>
        <w:tc>
          <w:tcPr>
            <w:tcW w:w="2263" w:type="dxa"/>
            <w:vAlign w:val="center"/>
          </w:tcPr>
          <w:p w14:paraId="1ACDB72F"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25</w:t>
            </w:r>
          </w:p>
        </w:tc>
      </w:tr>
      <w:tr w:rsidR="003C7F7A" w:rsidRPr="00157155" w14:paraId="2D516E4E" w14:textId="77777777" w:rsidTr="001A015A">
        <w:trPr>
          <w:trHeight w:val="56"/>
        </w:trPr>
        <w:tc>
          <w:tcPr>
            <w:tcW w:w="7050" w:type="dxa"/>
            <w:vAlign w:val="center"/>
          </w:tcPr>
          <w:p w14:paraId="54BCE0E9" w14:textId="77777777" w:rsidR="003C7F7A" w:rsidRPr="00157155" w:rsidRDefault="003C7F7A" w:rsidP="00DF1DA8">
            <w:pPr>
              <w:pStyle w:val="ListParagraph"/>
              <w:numPr>
                <w:ilvl w:val="0"/>
                <w:numId w:val="45"/>
              </w:numPr>
              <w:tabs>
                <w:tab w:val="left" w:pos="90"/>
                <w:tab w:val="left" w:pos="420"/>
                <w:tab w:val="left" w:pos="720"/>
                <w:tab w:val="left" w:pos="876"/>
                <w:tab w:val="left" w:pos="990"/>
                <w:tab w:val="left" w:pos="1170"/>
              </w:tabs>
              <w:ind w:left="0" w:firstLine="567"/>
              <w:jc w:val="both"/>
              <w:rPr>
                <w:rFonts w:ascii="GHEA Grapalat" w:hAnsi="GHEA Grapalat"/>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s="Sylfaen"/>
                <w:sz w:val="24"/>
                <w:szCs w:val="24"/>
                <w:lang w:val="hy-AM"/>
              </w:rPr>
              <w:t>ան աստիճանը</w:t>
            </w:r>
          </w:p>
        </w:tc>
        <w:tc>
          <w:tcPr>
            <w:tcW w:w="2263" w:type="dxa"/>
            <w:vAlign w:val="center"/>
          </w:tcPr>
          <w:p w14:paraId="6D0D2BAD"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Pr>
                <w:rFonts w:ascii="GHEA Grapalat" w:hAnsi="GHEA Grapalat"/>
                <w:sz w:val="24"/>
                <w:szCs w:val="24"/>
                <w:lang w:val="hy-AM"/>
              </w:rPr>
              <w:t>30</w:t>
            </w:r>
          </w:p>
        </w:tc>
      </w:tr>
      <w:tr w:rsidR="003C7F7A" w:rsidRPr="00157155" w14:paraId="381A9323" w14:textId="77777777" w:rsidTr="001A015A">
        <w:trPr>
          <w:trHeight w:val="56"/>
        </w:trPr>
        <w:tc>
          <w:tcPr>
            <w:tcW w:w="7050" w:type="dxa"/>
            <w:vAlign w:val="center"/>
          </w:tcPr>
          <w:p w14:paraId="280173E3" w14:textId="77777777" w:rsidR="003C7F7A" w:rsidRPr="00157155" w:rsidRDefault="003C7F7A" w:rsidP="00DF1DA8">
            <w:pPr>
              <w:pStyle w:val="ListParagraph"/>
              <w:numPr>
                <w:ilvl w:val="0"/>
                <w:numId w:val="45"/>
              </w:numPr>
              <w:tabs>
                <w:tab w:val="left" w:pos="90"/>
                <w:tab w:val="left" w:pos="420"/>
                <w:tab w:val="left" w:pos="720"/>
                <w:tab w:val="left" w:pos="876"/>
                <w:tab w:val="left" w:pos="990"/>
                <w:tab w:val="left" w:pos="1170"/>
              </w:tabs>
              <w:spacing w:line="276" w:lineRule="auto"/>
              <w:ind w:left="0" w:firstLine="567"/>
              <w:jc w:val="both"/>
              <w:rPr>
                <w:rFonts w:ascii="GHEA Grapalat" w:hAnsi="GHEA Grapalat" w:cs="Sylfaen"/>
                <w:sz w:val="24"/>
                <w:szCs w:val="24"/>
                <w:lang w:val="hy-AM"/>
              </w:rPr>
            </w:pPr>
            <w:r w:rsidRPr="00157155">
              <w:rPr>
                <w:rFonts w:ascii="GHEA Grapalat" w:hAnsi="GHEA Grapalat" w:cs="Sylfaen"/>
                <w:sz w:val="24"/>
                <w:szCs w:val="24"/>
                <w:lang w:val="hy-AM"/>
              </w:rPr>
              <w:t>տվյալ տնտեսավարող սուբյեկտի գործունեության ոլորտը և տնտեսավարող սուբյեկտի պատմությունը</w:t>
            </w:r>
          </w:p>
        </w:tc>
        <w:tc>
          <w:tcPr>
            <w:tcW w:w="2263" w:type="dxa"/>
            <w:vAlign w:val="center"/>
          </w:tcPr>
          <w:p w14:paraId="5AC7A53A" w14:textId="77777777" w:rsidR="003C7F7A" w:rsidRPr="00157155" w:rsidRDefault="003C7F7A" w:rsidP="00DF1DA8">
            <w:pPr>
              <w:tabs>
                <w:tab w:val="left" w:pos="90"/>
                <w:tab w:val="left" w:pos="720"/>
                <w:tab w:val="left" w:pos="990"/>
                <w:tab w:val="left" w:pos="1170"/>
              </w:tabs>
              <w:spacing w:line="276" w:lineRule="auto"/>
              <w:ind w:firstLine="567"/>
              <w:jc w:val="center"/>
              <w:rPr>
                <w:rFonts w:ascii="GHEA Grapalat" w:hAnsi="GHEA Grapalat"/>
                <w:sz w:val="24"/>
                <w:szCs w:val="24"/>
                <w:lang w:val="hy-AM"/>
              </w:rPr>
            </w:pPr>
            <w:r w:rsidRPr="00157155">
              <w:rPr>
                <w:rFonts w:ascii="GHEA Grapalat" w:hAnsi="GHEA Grapalat"/>
                <w:sz w:val="24"/>
                <w:szCs w:val="24"/>
                <w:lang w:val="hy-AM"/>
              </w:rPr>
              <w:t>5</w:t>
            </w:r>
          </w:p>
        </w:tc>
      </w:tr>
      <w:bookmarkEnd w:id="2"/>
    </w:tbl>
    <w:p w14:paraId="6E8B8339" w14:textId="77777777" w:rsidR="003C7F7A" w:rsidRPr="00157155" w:rsidRDefault="003C7F7A" w:rsidP="00DF1DA8">
      <w:pPr>
        <w:pStyle w:val="ListParagraph"/>
        <w:tabs>
          <w:tab w:val="left" w:pos="90"/>
          <w:tab w:val="left" w:pos="720"/>
          <w:tab w:val="left" w:pos="990"/>
          <w:tab w:val="left" w:pos="1170"/>
        </w:tabs>
        <w:spacing w:after="0" w:line="276" w:lineRule="auto"/>
        <w:ind w:left="0" w:firstLine="567"/>
        <w:jc w:val="both"/>
        <w:rPr>
          <w:rFonts w:ascii="GHEA Grapalat" w:hAnsi="GHEA Grapalat"/>
          <w:color w:val="000000" w:themeColor="text1"/>
          <w:sz w:val="24"/>
          <w:szCs w:val="24"/>
          <w:lang w:val="hy-AM"/>
        </w:rPr>
      </w:pPr>
    </w:p>
    <w:p w14:paraId="793615EB"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Pr>
          <w:rFonts w:ascii="GHEA Grapalat" w:hAnsi="GHEA Grapalat"/>
          <w:color w:val="000000"/>
          <w:sz w:val="24"/>
          <w:szCs w:val="24"/>
          <w:lang w:val="hy-AM"/>
        </w:rPr>
        <w:t xml:space="preserve">Հինգերորդ խումբ </w:t>
      </w:r>
      <w:r w:rsidRPr="00157155">
        <w:rPr>
          <w:rFonts w:ascii="GHEA Grapalat" w:hAnsi="GHEA Grapalat"/>
          <w:color w:val="000000"/>
          <w:sz w:val="24"/>
          <w:szCs w:val="24"/>
          <w:lang w:val="hy-AM"/>
        </w:rPr>
        <w:t xml:space="preserve">իրավախախտումների համար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հանգամանքներն են.</w:t>
      </w:r>
    </w:p>
    <w:p w14:paraId="2AF3CE16" w14:textId="77777777" w:rsidR="003C7F7A" w:rsidRDefault="003C7F7A" w:rsidP="00DF1DA8">
      <w:pPr>
        <w:pStyle w:val="ListParagraph"/>
        <w:numPr>
          <w:ilvl w:val="0"/>
          <w:numId w:val="48"/>
        </w:numPr>
        <w:tabs>
          <w:tab w:val="left" w:pos="720"/>
          <w:tab w:val="left" w:pos="990"/>
          <w:tab w:val="left" w:pos="1170"/>
          <w:tab w:val="left" w:pos="1260"/>
        </w:tabs>
        <w:spacing w:line="276" w:lineRule="auto"/>
        <w:ind w:left="0" w:firstLine="567"/>
        <w:jc w:val="both"/>
        <w:rPr>
          <w:rFonts w:ascii="GHEA Grapalat" w:hAnsi="GHEA Grapalat"/>
          <w:color w:val="000000" w:themeColor="text1"/>
          <w:sz w:val="24"/>
          <w:szCs w:val="24"/>
          <w:lang w:val="hy-AM"/>
        </w:rPr>
      </w:pPr>
      <w:r w:rsidRPr="00EC1D5B">
        <w:rPr>
          <w:rFonts w:ascii="GHEA Grapalat" w:hAnsi="GHEA Grapalat"/>
          <w:color w:val="000000" w:themeColor="text1"/>
          <w:sz w:val="24"/>
          <w:szCs w:val="24"/>
          <w:lang w:val="hy-AM"/>
        </w:rPr>
        <w:t xml:space="preserve"> իրավախախտման հնարավոր կամ փաստացի բացասական ազդեցությունը ապրանքային շուկայում մրցակցային իրավիճակի կամ սպառողների շահերի վրա, որը Հանձնաժողովը հաստատված է համարում, ի թիվս այլնի, հետևյալ հանգամանքներից առնվազն մեկի առկայության դեպքում</w:t>
      </w:r>
      <w:r w:rsidRPr="001A015A">
        <w:rPr>
          <w:rFonts w:ascii="GHEA Grapalat" w:hAnsi="GHEA Grapalat"/>
          <w:color w:val="000000" w:themeColor="text1"/>
          <w:sz w:val="24"/>
          <w:szCs w:val="24"/>
          <w:lang w:val="hy-AM"/>
        </w:rPr>
        <w:t>.</w:t>
      </w:r>
    </w:p>
    <w:p w14:paraId="6635E341" w14:textId="77777777" w:rsidR="003C7F7A" w:rsidRPr="00593A46" w:rsidRDefault="003C7F7A" w:rsidP="00DF1DA8">
      <w:pPr>
        <w:pStyle w:val="ListParagraph"/>
        <w:tabs>
          <w:tab w:val="left" w:pos="720"/>
          <w:tab w:val="left" w:pos="990"/>
          <w:tab w:val="left" w:pos="1170"/>
          <w:tab w:val="left" w:pos="1260"/>
        </w:tabs>
        <w:spacing w:line="276" w:lineRule="auto"/>
        <w:ind w:left="0" w:firstLine="567"/>
        <w:jc w:val="both"/>
        <w:rPr>
          <w:rFonts w:ascii="GHEA Grapalat" w:hAnsi="GHEA Grapalat"/>
          <w:color w:val="000000" w:themeColor="text1"/>
          <w:sz w:val="24"/>
          <w:szCs w:val="24"/>
          <w:lang w:val="hy-AM"/>
        </w:rPr>
      </w:pPr>
      <w:r w:rsidRPr="00593A46">
        <w:rPr>
          <w:rFonts w:ascii="GHEA Grapalat" w:hAnsi="GHEA Grapalat"/>
          <w:color w:val="000000" w:themeColor="text1"/>
          <w:sz w:val="24"/>
          <w:szCs w:val="24"/>
          <w:lang w:val="hy-AM"/>
        </w:rPr>
        <w:t>ա. իրավախախտման հետևանքով տնտեսավարող սուբյեկտի իրացման ծավալների զգալի աճը</w:t>
      </w:r>
      <w:r w:rsidRPr="00593A46">
        <w:rPr>
          <w:rFonts w:ascii="Cambria Math" w:hAnsi="Cambria Math" w:cs="Cambria Math"/>
          <w:color w:val="000000" w:themeColor="text1"/>
          <w:sz w:val="24"/>
          <w:szCs w:val="24"/>
          <w:lang w:val="hy-AM"/>
        </w:rPr>
        <w:t>․</w:t>
      </w:r>
    </w:p>
    <w:p w14:paraId="3C5C1678" w14:textId="77777777" w:rsidR="003C7F7A" w:rsidRPr="00593A46" w:rsidRDefault="003C7F7A" w:rsidP="00DF1DA8">
      <w:pPr>
        <w:pStyle w:val="ListParagraph"/>
        <w:tabs>
          <w:tab w:val="left" w:pos="720"/>
          <w:tab w:val="left" w:pos="990"/>
          <w:tab w:val="left" w:pos="1170"/>
          <w:tab w:val="left" w:pos="1260"/>
        </w:tabs>
        <w:spacing w:line="276" w:lineRule="auto"/>
        <w:ind w:left="0" w:firstLine="567"/>
        <w:jc w:val="both"/>
        <w:rPr>
          <w:rFonts w:ascii="GHEA Grapalat" w:hAnsi="GHEA Grapalat"/>
          <w:color w:val="000000" w:themeColor="text1"/>
          <w:sz w:val="24"/>
          <w:szCs w:val="24"/>
          <w:lang w:val="hy-AM"/>
        </w:rPr>
      </w:pPr>
      <w:r w:rsidRPr="00593A46">
        <w:rPr>
          <w:rFonts w:ascii="GHEA Grapalat" w:hAnsi="GHEA Grapalat"/>
          <w:color w:val="000000" w:themeColor="text1"/>
          <w:sz w:val="24"/>
          <w:szCs w:val="24"/>
          <w:lang w:val="hy-AM"/>
        </w:rPr>
        <w:t>բ</w:t>
      </w:r>
      <w:r w:rsidRPr="00593A46">
        <w:rPr>
          <w:rFonts w:ascii="Cambria Math" w:hAnsi="Cambria Math" w:cs="Cambria Math"/>
          <w:color w:val="000000" w:themeColor="text1"/>
          <w:sz w:val="24"/>
          <w:szCs w:val="24"/>
          <w:lang w:val="hy-AM"/>
        </w:rPr>
        <w:t>․</w:t>
      </w:r>
      <w:r w:rsidRPr="00593A46">
        <w:rPr>
          <w:rFonts w:ascii="GHEA Grapalat" w:hAnsi="GHEA Grapalat"/>
          <w:color w:val="000000" w:themeColor="text1"/>
          <w:sz w:val="24"/>
          <w:szCs w:val="24"/>
          <w:lang w:val="hy-AM"/>
        </w:rPr>
        <w:t xml:space="preserve"> իրավախախտման արդյունքում տնտեսավարող սուբյեկտի փաստացի լրացուցիչ շահույթ ստանալը կամ գույք խնայելը, կամ սպառողների կողմից լրացուցիչ ծախսեր կատարելը կամ սովորական պայմաններում ստացման ենթակա եկամուտները չստանալը կամ իրական վնասներ կրելը.</w:t>
      </w:r>
    </w:p>
    <w:p w14:paraId="33D6DBFA" w14:textId="77777777" w:rsidR="003C7F7A" w:rsidRDefault="003C7F7A" w:rsidP="00DF1DA8">
      <w:pPr>
        <w:pStyle w:val="ListParagraph"/>
        <w:tabs>
          <w:tab w:val="left" w:pos="720"/>
          <w:tab w:val="left" w:pos="990"/>
          <w:tab w:val="left" w:pos="1170"/>
          <w:tab w:val="left" w:pos="1260"/>
        </w:tabs>
        <w:spacing w:line="276" w:lineRule="auto"/>
        <w:ind w:left="0" w:firstLine="567"/>
        <w:jc w:val="both"/>
        <w:rPr>
          <w:rFonts w:ascii="Cambria Math" w:hAnsi="Cambria Math" w:cs="Cambria Math"/>
          <w:color w:val="000000" w:themeColor="text1"/>
          <w:sz w:val="24"/>
          <w:szCs w:val="24"/>
          <w:lang w:val="hy-AM"/>
        </w:rPr>
      </w:pPr>
      <w:r w:rsidRPr="00593A46">
        <w:rPr>
          <w:rFonts w:ascii="GHEA Grapalat" w:hAnsi="GHEA Grapalat"/>
          <w:color w:val="000000" w:themeColor="text1"/>
          <w:sz w:val="24"/>
          <w:szCs w:val="24"/>
          <w:lang w:val="hy-AM"/>
        </w:rPr>
        <w:lastRenderedPageBreak/>
        <w:t>գ</w:t>
      </w:r>
      <w:r w:rsidRPr="00593A46">
        <w:rPr>
          <w:rFonts w:ascii="Cambria Math" w:hAnsi="Cambria Math" w:cs="Cambria Math"/>
          <w:color w:val="000000" w:themeColor="text1"/>
          <w:sz w:val="24"/>
          <w:szCs w:val="24"/>
          <w:lang w:val="hy-AM"/>
        </w:rPr>
        <w:t>․</w:t>
      </w:r>
      <w:r w:rsidRPr="00593A46">
        <w:rPr>
          <w:rFonts w:ascii="GHEA Grapalat" w:hAnsi="GHEA Grapalat"/>
          <w:color w:val="000000" w:themeColor="text1"/>
          <w:sz w:val="24"/>
          <w:szCs w:val="24"/>
          <w:lang w:val="hy-AM"/>
        </w:rPr>
        <w:t xml:space="preserve"> մրցակից տնտեսավարող սուբյեկտի իրացման ծավալների կրճատումը</w:t>
      </w:r>
      <w:r w:rsidRPr="00593A46">
        <w:rPr>
          <w:rFonts w:ascii="Cambria Math" w:hAnsi="Cambria Math" w:cs="Cambria Math"/>
          <w:color w:val="000000" w:themeColor="text1"/>
          <w:sz w:val="24"/>
          <w:szCs w:val="24"/>
          <w:lang w:val="hy-AM"/>
        </w:rPr>
        <w:t>․</w:t>
      </w:r>
    </w:p>
    <w:p w14:paraId="54C1CC41" w14:textId="77777777" w:rsidR="003C7F7A" w:rsidRPr="00DB7F77" w:rsidRDefault="003C7F7A" w:rsidP="00DF1DA8">
      <w:pPr>
        <w:pStyle w:val="ListParagraph"/>
        <w:tabs>
          <w:tab w:val="left" w:pos="720"/>
          <w:tab w:val="left" w:pos="990"/>
          <w:tab w:val="left" w:pos="1170"/>
          <w:tab w:val="left" w:pos="1260"/>
        </w:tabs>
        <w:spacing w:line="276" w:lineRule="auto"/>
        <w:ind w:left="0" w:firstLine="567"/>
        <w:jc w:val="both"/>
        <w:rPr>
          <w:rFonts w:ascii="Cambria Math" w:hAnsi="Cambria Math"/>
          <w:color w:val="000000" w:themeColor="text1"/>
          <w:sz w:val="24"/>
          <w:szCs w:val="24"/>
          <w:lang w:val="hy-AM"/>
        </w:rPr>
      </w:pPr>
      <w:r w:rsidRPr="00DB7F77">
        <w:rPr>
          <w:rFonts w:ascii="GHEA Grapalat" w:hAnsi="GHEA Grapalat"/>
          <w:color w:val="000000" w:themeColor="text1"/>
          <w:sz w:val="24"/>
          <w:szCs w:val="24"/>
          <w:lang w:val="hy-AM"/>
        </w:rPr>
        <w:t>դ</w:t>
      </w:r>
      <w:r w:rsidRPr="004F02AB">
        <w:rPr>
          <w:rFonts w:ascii="Cambria Math" w:hAnsi="Cambria Math" w:cs="Cambria Math"/>
          <w:color w:val="000000" w:themeColor="text1"/>
          <w:sz w:val="24"/>
          <w:szCs w:val="24"/>
          <w:lang w:val="hy-AM"/>
        </w:rPr>
        <w:t>․</w:t>
      </w:r>
      <w:r w:rsidRPr="00DB7F7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գնանշման կանոնների խախտմամբ ներկայացված ապրանքատեսակի իրացման մասնաբաժինը տնտեսավարող սուբյեկտի ընդհանուր իրացման 10 տոկոսից ավել լինելը</w:t>
      </w:r>
      <w:r>
        <w:rPr>
          <w:rFonts w:ascii="Cambria Math" w:hAnsi="Cambria Math"/>
          <w:color w:val="000000" w:themeColor="text1"/>
          <w:sz w:val="24"/>
          <w:szCs w:val="24"/>
          <w:lang w:val="hy-AM"/>
        </w:rPr>
        <w:t>․</w:t>
      </w:r>
    </w:p>
    <w:p w14:paraId="29C5A990" w14:textId="77777777" w:rsidR="003C7F7A" w:rsidRPr="00DB7F77" w:rsidRDefault="003C7F7A" w:rsidP="00DF1DA8">
      <w:pPr>
        <w:pStyle w:val="ListParagraph"/>
        <w:numPr>
          <w:ilvl w:val="0"/>
          <w:numId w:val="48"/>
        </w:numPr>
        <w:tabs>
          <w:tab w:val="left" w:pos="720"/>
          <w:tab w:val="left" w:pos="990"/>
          <w:tab w:val="left" w:pos="1170"/>
          <w:tab w:val="left" w:pos="1260"/>
        </w:tabs>
        <w:spacing w:line="276" w:lineRule="auto"/>
        <w:ind w:left="0" w:firstLine="567"/>
        <w:jc w:val="both"/>
        <w:rPr>
          <w:rFonts w:ascii="GHEA Grapalat" w:hAnsi="GHEA Grapalat"/>
          <w:color w:val="000000"/>
          <w:sz w:val="24"/>
          <w:szCs w:val="24"/>
          <w:lang w:val="hy-AM"/>
        </w:rPr>
      </w:pPr>
      <w:r w:rsidRPr="00DB7F77">
        <w:rPr>
          <w:rFonts w:ascii="GHEA Grapalat" w:hAnsi="GHEA Grapalat"/>
          <w:color w:val="000000" w:themeColor="text1"/>
          <w:sz w:val="24"/>
          <w:szCs w:val="24"/>
          <w:lang w:val="hy-AM"/>
        </w:rPr>
        <w:t>խախտման կրկնակիությունը, եթե տնտեսավարող սուբյեկտը Հանձնաժողովի կողմից վարույթ հարուցելու մասին որոշման ընդունման պահից առաջ անբողոքարկելի դարձած վարչական ակտով ենթարկվել</w:t>
      </w:r>
      <w:r w:rsidRPr="00157155">
        <w:rPr>
          <w:rFonts w:ascii="GHEA Grapalat" w:hAnsi="GHEA Grapalat"/>
          <w:color w:val="000000"/>
          <w:sz w:val="24"/>
          <w:szCs w:val="24"/>
          <w:lang w:val="hy-AM"/>
        </w:rPr>
        <w:t xml:space="preserve"> է պատասխանատվության Օրենքի 93-րդ հոդվածով սահմանված նույն խախտման համար, բացառությամբ այն դեպքերի, երբ նախորդ խախտման համար պատասխանատվության միջոց կիրառելու օրվանից անցել է 5 տարի</w:t>
      </w:r>
      <w:r>
        <w:rPr>
          <w:rFonts w:ascii="Cambria Math" w:hAnsi="Cambria Math"/>
          <w:color w:val="000000"/>
          <w:sz w:val="24"/>
          <w:szCs w:val="24"/>
          <w:lang w:val="hy-AM"/>
        </w:rPr>
        <w:t>․</w:t>
      </w:r>
    </w:p>
    <w:p w14:paraId="1F06CBE3" w14:textId="77777777" w:rsidR="003C7F7A" w:rsidRPr="00DB7F77" w:rsidRDefault="003C7F7A" w:rsidP="00DF1DA8">
      <w:pPr>
        <w:pStyle w:val="ListParagraph"/>
        <w:numPr>
          <w:ilvl w:val="0"/>
          <w:numId w:val="48"/>
        </w:numPr>
        <w:tabs>
          <w:tab w:val="left" w:pos="720"/>
          <w:tab w:val="left" w:pos="990"/>
          <w:tab w:val="left" w:pos="1170"/>
          <w:tab w:val="left" w:pos="1260"/>
        </w:tabs>
        <w:spacing w:line="276" w:lineRule="auto"/>
        <w:ind w:left="0" w:firstLine="567"/>
        <w:jc w:val="both"/>
        <w:rPr>
          <w:rFonts w:ascii="GHEA Grapalat" w:hAnsi="GHEA Grapalat"/>
          <w:color w:val="000000"/>
          <w:sz w:val="24"/>
          <w:szCs w:val="24"/>
          <w:lang w:val="hy-AM"/>
        </w:rPr>
      </w:pPr>
      <w:r w:rsidRPr="00DB7F77">
        <w:rPr>
          <w:rFonts w:ascii="GHEA Grapalat" w:hAnsi="GHEA Grapalat"/>
          <w:color w:val="000000" w:themeColor="text1"/>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olor w:val="000000" w:themeColor="text1"/>
          <w:sz w:val="24"/>
          <w:szCs w:val="24"/>
          <w:lang w:val="hy-AM"/>
        </w:rPr>
        <w:t>ան աստիճանը</w:t>
      </w:r>
      <w:r w:rsidRPr="00DB7F77">
        <w:rPr>
          <w:rFonts w:ascii="Cambria Math" w:hAnsi="Cambria Math" w:cs="Cambria Math"/>
          <w:color w:val="000000" w:themeColor="text1"/>
          <w:sz w:val="24"/>
          <w:szCs w:val="24"/>
          <w:lang w:val="hy-AM"/>
        </w:rPr>
        <w:t>․</w:t>
      </w:r>
      <w:r w:rsidRPr="00DB7F77">
        <w:rPr>
          <w:rFonts w:ascii="GHEA Grapalat" w:hAnsi="GHEA Grapalat"/>
          <w:color w:val="000000" w:themeColor="text1"/>
          <w:sz w:val="24"/>
          <w:szCs w:val="24"/>
          <w:lang w:val="hy-AM"/>
        </w:rPr>
        <w:t xml:space="preserve"> </w:t>
      </w:r>
    </w:p>
    <w:p w14:paraId="62C87D62" w14:textId="77777777" w:rsidR="003C7F7A" w:rsidRPr="00DB7F77" w:rsidRDefault="003C7F7A" w:rsidP="00DF1DA8">
      <w:pPr>
        <w:pStyle w:val="ListParagraph"/>
        <w:numPr>
          <w:ilvl w:val="0"/>
          <w:numId w:val="48"/>
        </w:numPr>
        <w:tabs>
          <w:tab w:val="left" w:pos="720"/>
          <w:tab w:val="left" w:pos="990"/>
          <w:tab w:val="left" w:pos="1170"/>
          <w:tab w:val="left" w:pos="1260"/>
        </w:tabs>
        <w:spacing w:line="276" w:lineRule="auto"/>
        <w:ind w:left="0" w:firstLine="567"/>
        <w:jc w:val="both"/>
        <w:rPr>
          <w:rFonts w:ascii="GHEA Grapalat" w:hAnsi="GHEA Grapalat"/>
          <w:color w:val="000000"/>
          <w:sz w:val="24"/>
          <w:szCs w:val="24"/>
          <w:lang w:val="hy-AM"/>
        </w:rPr>
      </w:pPr>
      <w:r w:rsidRPr="00DB7F77">
        <w:rPr>
          <w:rFonts w:ascii="GHEA Grapalat" w:hAnsi="GHEA Grapalat"/>
          <w:color w:val="000000" w:themeColor="text1"/>
          <w:sz w:val="24"/>
          <w:szCs w:val="24"/>
          <w:lang w:val="hy-AM"/>
        </w:rPr>
        <w:t>տվյալ տնտեսավարող սուբյեկտի գործունեության ոլորտը և տնտեսավարող սուբյեկտի պատմությունը, որը գնահատելիս Հանձնաժողովը, ի թիվս այլնի, հաշվի է առնում տնտեսավարող սուբյեկտի՝ գնումների գործընթացին մասնակցելու իրավունք չունեցող մասնակիցների ցուցակում ներառված լինելը, Հանձնաժողովի կողմից վարույթ հարուցելու մասին որոշման ընդունման պահին նախորդող երեք տարվա ընթացքում տնտեսավարող սուբյեկտի կամ նրա պաշտոնատար անձի կողմից տնտեսական հանցագործության համար դատապարտված լինելը։</w:t>
      </w:r>
    </w:p>
    <w:p w14:paraId="407F021A" w14:textId="77777777" w:rsidR="003C7F7A"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Հինգերորդ խումբ </w:t>
      </w:r>
      <w:r w:rsidRPr="00157155">
        <w:rPr>
          <w:rFonts w:ascii="GHEA Grapalat" w:hAnsi="GHEA Grapalat"/>
          <w:color w:val="000000"/>
          <w:sz w:val="24"/>
          <w:szCs w:val="24"/>
          <w:lang w:val="hy-AM"/>
        </w:rPr>
        <w:t xml:space="preserve">իրավախախտումների դեպքում </w:t>
      </w:r>
      <w:r w:rsidRPr="00157155">
        <w:rPr>
          <w:rFonts w:ascii="GHEA Grapalat" w:hAnsi="GHEA Grapalat"/>
          <w:sz w:val="24"/>
          <w:szCs w:val="24"/>
          <w:lang w:val="hy-AM"/>
        </w:rPr>
        <w:t xml:space="preserve">պատասխանատվությունը </w:t>
      </w:r>
      <w:r w:rsidRPr="00157155">
        <w:rPr>
          <w:rFonts w:ascii="GHEA Grapalat" w:hAnsi="GHEA Grapalat"/>
          <w:color w:val="000000"/>
          <w:sz w:val="24"/>
          <w:szCs w:val="24"/>
          <w:lang w:val="hy-AM"/>
        </w:rPr>
        <w:t>ծանրացնող հանգամանքները հաշվարկվում են հետևյալ դրույքաչափերով.</w:t>
      </w:r>
    </w:p>
    <w:tbl>
      <w:tblPr>
        <w:tblStyle w:val="TableGrid"/>
        <w:tblpPr w:leftFromText="180" w:rightFromText="180" w:vertAnchor="text" w:horzAnchor="margin" w:tblpXSpec="right" w:tblpY="217"/>
        <w:tblW w:w="9313" w:type="dxa"/>
        <w:tblInd w:w="0" w:type="dxa"/>
        <w:tblLook w:val="04A0" w:firstRow="1" w:lastRow="0" w:firstColumn="1" w:lastColumn="0" w:noHBand="0" w:noVBand="1"/>
      </w:tblPr>
      <w:tblGrid>
        <w:gridCol w:w="7050"/>
        <w:gridCol w:w="2263"/>
      </w:tblGrid>
      <w:tr w:rsidR="003C7F7A" w:rsidRPr="00FE1CF0" w14:paraId="1680BA30" w14:textId="77777777" w:rsidTr="001A015A">
        <w:tc>
          <w:tcPr>
            <w:tcW w:w="7050" w:type="dxa"/>
            <w:vAlign w:val="center"/>
          </w:tcPr>
          <w:p w14:paraId="63806FB1" w14:textId="77777777" w:rsidR="003C7F7A" w:rsidRPr="00FE1CF0" w:rsidRDefault="003C7F7A" w:rsidP="00DF1DA8">
            <w:p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8E4947">
              <w:rPr>
                <w:rFonts w:ascii="GHEA Grapalat" w:hAnsi="GHEA Grapalat"/>
                <w:color w:val="000000"/>
                <w:sz w:val="24"/>
                <w:szCs w:val="24"/>
                <w:lang w:val="hy-AM"/>
              </w:rPr>
              <w:t xml:space="preserve">Հինգերորդ խումբ իրավախախտումների </w:t>
            </w:r>
            <w:r w:rsidRPr="00FE1CF0">
              <w:rPr>
                <w:rFonts w:ascii="GHEA Grapalat" w:hAnsi="GHEA Grapalat"/>
                <w:color w:val="000000"/>
                <w:sz w:val="24"/>
                <w:szCs w:val="24"/>
                <w:lang w:val="hy-AM"/>
              </w:rPr>
              <w:t>ծանրացնող հանգամանքներ</w:t>
            </w:r>
          </w:p>
        </w:tc>
        <w:tc>
          <w:tcPr>
            <w:tcW w:w="2263" w:type="dxa"/>
            <w:tcBorders>
              <w:bottom w:val="single" w:sz="4" w:space="0" w:color="auto"/>
            </w:tcBorders>
            <w:vAlign w:val="center"/>
          </w:tcPr>
          <w:p w14:paraId="5149C7BF" w14:textId="77777777" w:rsidR="003C7F7A" w:rsidRPr="00FE1CF0" w:rsidRDefault="003C7F7A" w:rsidP="00DF1DA8">
            <w:p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Դրույքաչափ (տոկոս)</w:t>
            </w:r>
          </w:p>
        </w:tc>
      </w:tr>
      <w:tr w:rsidR="003C7F7A" w:rsidRPr="00FE1CF0" w14:paraId="19DA6591" w14:textId="77777777" w:rsidTr="001A015A">
        <w:tc>
          <w:tcPr>
            <w:tcW w:w="7050" w:type="dxa"/>
            <w:vAlign w:val="center"/>
          </w:tcPr>
          <w:p w14:paraId="63738812" w14:textId="77777777" w:rsidR="003C7F7A" w:rsidRPr="00FE1CF0" w:rsidRDefault="003C7F7A" w:rsidP="00DF1DA8">
            <w:pPr>
              <w:numPr>
                <w:ilvl w:val="0"/>
                <w:numId w:val="45"/>
              </w:num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իրավախախտման հնարավոր կամ փաստացի բացասական ազդեցությունն ապրանքային շուկայում մրցակցային իրավիճակի կամ սպառողների շահերի վրա</w:t>
            </w:r>
          </w:p>
        </w:tc>
        <w:tc>
          <w:tcPr>
            <w:tcW w:w="2263" w:type="dxa"/>
            <w:tcBorders>
              <w:top w:val="single" w:sz="4" w:space="0" w:color="auto"/>
            </w:tcBorders>
            <w:vAlign w:val="center"/>
          </w:tcPr>
          <w:p w14:paraId="62380310" w14:textId="77777777" w:rsidR="003C7F7A" w:rsidRPr="00FE1CF0" w:rsidRDefault="003C7F7A" w:rsidP="00DF1DA8">
            <w:p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30</w:t>
            </w:r>
          </w:p>
        </w:tc>
      </w:tr>
      <w:tr w:rsidR="003C7F7A" w:rsidRPr="00FE1CF0" w14:paraId="3B1ABD37" w14:textId="77777777" w:rsidTr="001A015A">
        <w:trPr>
          <w:trHeight w:val="383"/>
        </w:trPr>
        <w:tc>
          <w:tcPr>
            <w:tcW w:w="7050" w:type="dxa"/>
            <w:vAlign w:val="center"/>
          </w:tcPr>
          <w:p w14:paraId="6A771C9A" w14:textId="77777777" w:rsidR="003C7F7A" w:rsidRPr="00FE1CF0" w:rsidRDefault="003C7F7A" w:rsidP="00DF1DA8">
            <w:pPr>
              <w:numPr>
                <w:ilvl w:val="0"/>
                <w:numId w:val="45"/>
              </w:num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յուրաքանչյուր խախտման կրկնակիության դեպք</w:t>
            </w:r>
          </w:p>
        </w:tc>
        <w:tc>
          <w:tcPr>
            <w:tcW w:w="2263" w:type="dxa"/>
            <w:vAlign w:val="center"/>
          </w:tcPr>
          <w:p w14:paraId="7691313C" w14:textId="77777777" w:rsidR="003C7F7A" w:rsidRPr="00FE1CF0" w:rsidRDefault="003C7F7A" w:rsidP="00DF1DA8">
            <w:p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30</w:t>
            </w:r>
          </w:p>
        </w:tc>
      </w:tr>
      <w:tr w:rsidR="003C7F7A" w:rsidRPr="00FE1CF0" w14:paraId="4CB7F72E" w14:textId="77777777" w:rsidTr="001A015A">
        <w:trPr>
          <w:trHeight w:val="56"/>
        </w:trPr>
        <w:tc>
          <w:tcPr>
            <w:tcW w:w="7050" w:type="dxa"/>
            <w:vAlign w:val="center"/>
          </w:tcPr>
          <w:p w14:paraId="0BD9A88C" w14:textId="77777777" w:rsidR="003C7F7A" w:rsidRPr="00FE1CF0" w:rsidRDefault="003C7F7A" w:rsidP="00DF1DA8">
            <w:pPr>
              <w:numPr>
                <w:ilvl w:val="0"/>
                <w:numId w:val="45"/>
              </w:num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տնտեսավարող սուբյեկտի կողմից իրավախախտում կատարելու շարժառիթները, հանգամանքները և դիտավորությ</w:t>
            </w:r>
            <w:r>
              <w:rPr>
                <w:rFonts w:ascii="GHEA Grapalat" w:hAnsi="GHEA Grapalat"/>
                <w:color w:val="000000"/>
                <w:sz w:val="24"/>
                <w:szCs w:val="24"/>
                <w:lang w:val="hy-AM"/>
              </w:rPr>
              <w:t>ան աստիճանը</w:t>
            </w:r>
          </w:p>
        </w:tc>
        <w:tc>
          <w:tcPr>
            <w:tcW w:w="2263" w:type="dxa"/>
            <w:vAlign w:val="center"/>
          </w:tcPr>
          <w:p w14:paraId="3823B3DD" w14:textId="77777777" w:rsidR="003C7F7A" w:rsidRPr="00FE1CF0" w:rsidRDefault="003C7F7A" w:rsidP="00DF1DA8">
            <w:p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2</w:t>
            </w:r>
            <w:r w:rsidRPr="00FE1CF0">
              <w:rPr>
                <w:rFonts w:ascii="GHEA Grapalat" w:hAnsi="GHEA Grapalat"/>
                <w:color w:val="000000"/>
                <w:sz w:val="24"/>
                <w:szCs w:val="24"/>
                <w:lang w:val="hy-AM"/>
              </w:rPr>
              <w:t>0</w:t>
            </w:r>
          </w:p>
        </w:tc>
      </w:tr>
      <w:tr w:rsidR="003C7F7A" w:rsidRPr="00FE1CF0" w14:paraId="7EDD01BA" w14:textId="77777777" w:rsidTr="001A015A">
        <w:trPr>
          <w:trHeight w:val="56"/>
        </w:trPr>
        <w:tc>
          <w:tcPr>
            <w:tcW w:w="7050" w:type="dxa"/>
            <w:vAlign w:val="center"/>
          </w:tcPr>
          <w:p w14:paraId="48928E01" w14:textId="77777777" w:rsidR="003C7F7A" w:rsidRPr="00FE1CF0" w:rsidRDefault="003C7F7A" w:rsidP="00DF1DA8">
            <w:pPr>
              <w:numPr>
                <w:ilvl w:val="0"/>
                <w:numId w:val="45"/>
              </w:num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տվյալ տնտեսավարող սուբյեկտի գործունեության ոլորտը և տնտեսավարող սուբյեկտի պատմությունը</w:t>
            </w:r>
          </w:p>
        </w:tc>
        <w:tc>
          <w:tcPr>
            <w:tcW w:w="2263" w:type="dxa"/>
            <w:vAlign w:val="center"/>
          </w:tcPr>
          <w:p w14:paraId="395EA497" w14:textId="77777777" w:rsidR="003C7F7A" w:rsidRPr="00FE1CF0" w:rsidRDefault="003C7F7A" w:rsidP="00DF1DA8">
            <w:pPr>
              <w:tabs>
                <w:tab w:val="left" w:pos="90"/>
                <w:tab w:val="left" w:pos="720"/>
                <w:tab w:val="left" w:pos="810"/>
                <w:tab w:val="left" w:pos="990"/>
                <w:tab w:val="left" w:pos="1170"/>
              </w:tabs>
              <w:spacing w:line="276" w:lineRule="auto"/>
              <w:ind w:firstLine="567"/>
              <w:jc w:val="both"/>
              <w:rPr>
                <w:rFonts w:ascii="GHEA Grapalat" w:hAnsi="GHEA Grapalat"/>
                <w:color w:val="000000"/>
                <w:sz w:val="24"/>
                <w:szCs w:val="24"/>
                <w:lang w:val="hy-AM"/>
              </w:rPr>
            </w:pPr>
            <w:r w:rsidRPr="00FE1CF0">
              <w:rPr>
                <w:rFonts w:ascii="GHEA Grapalat" w:hAnsi="GHEA Grapalat"/>
                <w:color w:val="000000"/>
                <w:sz w:val="24"/>
                <w:szCs w:val="24"/>
                <w:lang w:val="hy-AM"/>
              </w:rPr>
              <w:t>5</w:t>
            </w:r>
          </w:p>
        </w:tc>
      </w:tr>
    </w:tbl>
    <w:p w14:paraId="7F984AB5" w14:textId="77777777" w:rsidR="003C7F7A" w:rsidRPr="00DB7F77" w:rsidRDefault="003C7F7A" w:rsidP="00DF1DA8">
      <w:pPr>
        <w:tabs>
          <w:tab w:val="left" w:pos="90"/>
          <w:tab w:val="left" w:pos="720"/>
          <w:tab w:val="left" w:pos="810"/>
          <w:tab w:val="left" w:pos="990"/>
          <w:tab w:val="left" w:pos="1170"/>
        </w:tabs>
        <w:spacing w:after="0" w:line="276" w:lineRule="auto"/>
        <w:ind w:firstLine="567"/>
        <w:jc w:val="both"/>
        <w:rPr>
          <w:rFonts w:ascii="GHEA Grapalat" w:hAnsi="GHEA Grapalat"/>
          <w:color w:val="000000"/>
          <w:sz w:val="24"/>
          <w:szCs w:val="24"/>
          <w:lang w:val="hy-AM"/>
        </w:rPr>
      </w:pPr>
    </w:p>
    <w:p w14:paraId="1076F1A0" w14:textId="77777777" w:rsidR="003C7F7A" w:rsidRDefault="003C7F7A" w:rsidP="00DF1DA8">
      <w:pPr>
        <w:pStyle w:val="ListParagraph"/>
        <w:tabs>
          <w:tab w:val="left" w:pos="90"/>
          <w:tab w:val="left" w:pos="720"/>
          <w:tab w:val="left" w:pos="810"/>
          <w:tab w:val="left" w:pos="990"/>
          <w:tab w:val="left" w:pos="1170"/>
        </w:tabs>
        <w:spacing w:after="0" w:line="276" w:lineRule="auto"/>
        <w:ind w:firstLine="567"/>
        <w:jc w:val="both"/>
        <w:rPr>
          <w:rFonts w:ascii="GHEA Grapalat" w:hAnsi="GHEA Grapalat"/>
          <w:color w:val="000000"/>
          <w:sz w:val="24"/>
          <w:szCs w:val="24"/>
          <w:lang w:val="hy-AM"/>
        </w:rPr>
      </w:pPr>
    </w:p>
    <w:p w14:paraId="3E2041F2" w14:textId="77777777" w:rsidR="003C7F7A" w:rsidRDefault="003C7F7A" w:rsidP="00DF1DA8">
      <w:pPr>
        <w:pStyle w:val="ListParagraph"/>
        <w:tabs>
          <w:tab w:val="left" w:pos="90"/>
          <w:tab w:val="left" w:pos="720"/>
          <w:tab w:val="left" w:pos="810"/>
          <w:tab w:val="left" w:pos="990"/>
          <w:tab w:val="left" w:pos="1170"/>
        </w:tabs>
        <w:spacing w:after="0" w:line="276" w:lineRule="auto"/>
        <w:ind w:firstLine="567"/>
        <w:jc w:val="both"/>
        <w:rPr>
          <w:rFonts w:ascii="GHEA Grapalat" w:hAnsi="GHEA Grapalat"/>
          <w:color w:val="000000"/>
          <w:sz w:val="24"/>
          <w:szCs w:val="24"/>
          <w:lang w:val="hy-AM"/>
        </w:rPr>
      </w:pPr>
    </w:p>
    <w:p w14:paraId="768EAAF1"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Առաջին, երկրորդ, երրորդ խումբ իրավախախտումների</w:t>
      </w:r>
      <w:r>
        <w:rPr>
          <w:rFonts w:ascii="GHEA Grapalat" w:hAnsi="GHEA Grapalat"/>
          <w:color w:val="000000"/>
          <w:sz w:val="24"/>
          <w:szCs w:val="24"/>
          <w:lang w:val="hy-AM"/>
        </w:rPr>
        <w:t xml:space="preserve">, </w:t>
      </w:r>
      <w:r w:rsidRPr="00157155">
        <w:rPr>
          <w:rFonts w:ascii="GHEA Grapalat" w:hAnsi="GHEA Grapalat"/>
          <w:color w:val="000000"/>
          <w:sz w:val="24"/>
          <w:szCs w:val="24"/>
          <w:lang w:val="hy-AM"/>
        </w:rPr>
        <w:t xml:space="preserve">չորրորդ խումբ իրավախախտումներից Մեթոդաբանության </w:t>
      </w:r>
      <w:r w:rsidRPr="00157155">
        <w:rPr>
          <w:rFonts w:ascii="GHEA Grapalat" w:hAnsi="GHEA Grapalat"/>
          <w:sz w:val="24"/>
          <w:szCs w:val="24"/>
          <w:lang w:val="hy-AM"/>
        </w:rPr>
        <w:t>1</w:t>
      </w:r>
      <w:r>
        <w:rPr>
          <w:rFonts w:ascii="GHEA Grapalat" w:hAnsi="GHEA Grapalat"/>
          <w:sz w:val="24"/>
          <w:szCs w:val="24"/>
          <w:lang w:val="hy-AM"/>
        </w:rPr>
        <w:t>1</w:t>
      </w:r>
      <w:r w:rsidRPr="00157155">
        <w:rPr>
          <w:rFonts w:ascii="GHEA Grapalat" w:hAnsi="GHEA Grapalat"/>
          <w:sz w:val="24"/>
          <w:szCs w:val="24"/>
          <w:lang w:val="hy-AM"/>
        </w:rPr>
        <w:t xml:space="preserve">-րդ կետի 4-րդ ենթակետի «բ» - «ե» </w:t>
      </w:r>
      <w:r w:rsidRPr="00157155">
        <w:rPr>
          <w:rFonts w:ascii="GHEA Grapalat" w:hAnsi="GHEA Grapalat"/>
          <w:color w:val="000000"/>
          <w:sz w:val="24"/>
          <w:szCs w:val="24"/>
          <w:lang w:val="hy-AM"/>
        </w:rPr>
        <w:lastRenderedPageBreak/>
        <w:t>պարբերություններով նախատեսված</w:t>
      </w:r>
      <w:r>
        <w:rPr>
          <w:rFonts w:ascii="GHEA Grapalat" w:hAnsi="GHEA Grapalat"/>
          <w:color w:val="000000"/>
          <w:sz w:val="24"/>
          <w:szCs w:val="24"/>
          <w:lang w:val="hy-AM"/>
        </w:rPr>
        <w:t xml:space="preserve"> և հինգերորդ խումբ</w:t>
      </w:r>
      <w:r w:rsidRPr="00157155">
        <w:rPr>
          <w:rFonts w:ascii="GHEA Grapalat" w:hAnsi="GHEA Grapalat"/>
          <w:color w:val="000000"/>
          <w:sz w:val="24"/>
          <w:szCs w:val="24"/>
          <w:lang w:val="hy-AM"/>
        </w:rPr>
        <w:t xml:space="preserve"> իրավախախտումների դեպքում</w:t>
      </w:r>
      <w:r w:rsidRPr="00157155">
        <w:rPr>
          <w:rFonts w:ascii="GHEA Grapalat" w:hAnsi="GHEA Grapalat" w:cs="Sylfaen"/>
          <w:sz w:val="24"/>
          <w:szCs w:val="24"/>
          <w:lang w:val="hy-AM"/>
        </w:rPr>
        <w:t xml:space="preserve"> պ</w:t>
      </w:r>
      <w:r w:rsidRPr="00157155">
        <w:rPr>
          <w:rFonts w:ascii="GHEA Grapalat" w:hAnsi="GHEA Grapalat"/>
          <w:color w:val="000000"/>
          <w:sz w:val="24"/>
          <w:szCs w:val="24"/>
          <w:lang w:val="hy-AM"/>
        </w:rPr>
        <w:t>ատասխանատվության միջոցը</w:t>
      </w:r>
      <w:r w:rsidRPr="00157155">
        <w:rPr>
          <w:rFonts w:ascii="GHEA Grapalat" w:hAnsi="GHEA Grapalat"/>
          <w:lang w:val="hy-AM"/>
        </w:rPr>
        <w:t xml:space="preserve"> </w:t>
      </w:r>
      <w:r w:rsidRPr="00157155">
        <w:rPr>
          <w:rFonts w:ascii="GHEA Grapalat" w:hAnsi="GHEA Grapalat"/>
          <w:color w:val="000000"/>
          <w:sz w:val="24"/>
          <w:szCs w:val="24"/>
          <w:lang w:val="hy-AM"/>
        </w:rPr>
        <w:t>մեղմացնող հանգամանքներն են.</w:t>
      </w:r>
    </w:p>
    <w:p w14:paraId="5A40CB12" w14:textId="77777777" w:rsidR="003C7F7A" w:rsidRPr="00157155" w:rsidRDefault="003C7F7A" w:rsidP="00DF1DA8">
      <w:pPr>
        <w:pStyle w:val="ListParagraph"/>
        <w:numPr>
          <w:ilvl w:val="0"/>
          <w:numId w:val="29"/>
        </w:numPr>
        <w:tabs>
          <w:tab w:val="left" w:pos="0"/>
          <w:tab w:val="left" w:pos="720"/>
          <w:tab w:val="left" w:pos="900"/>
          <w:tab w:val="left" w:pos="990"/>
          <w:tab w:val="left" w:pos="1170"/>
          <w:tab w:val="left" w:pos="1260"/>
        </w:tabs>
        <w:spacing w:line="276" w:lineRule="auto"/>
        <w:ind w:left="0" w:firstLine="567"/>
        <w:jc w:val="both"/>
        <w:rPr>
          <w:rFonts w:ascii="GHEA Grapalat" w:hAnsi="GHEA Grapalat"/>
          <w:color w:val="000000"/>
          <w:sz w:val="24"/>
          <w:szCs w:val="24"/>
          <w:lang w:val="hy-AM"/>
        </w:rPr>
      </w:pPr>
      <w:r>
        <w:rPr>
          <w:rFonts w:ascii="GHEA Grapalat" w:hAnsi="GHEA Grapalat"/>
          <w:color w:val="000000"/>
          <w:sz w:val="24"/>
          <w:szCs w:val="24"/>
          <w:lang w:val="hy-AM"/>
        </w:rPr>
        <w:t xml:space="preserve"> </w:t>
      </w:r>
      <w:r w:rsidRPr="00157155">
        <w:rPr>
          <w:rFonts w:ascii="GHEA Grapalat" w:hAnsi="GHEA Grapalat"/>
          <w:color w:val="000000"/>
          <w:sz w:val="24"/>
          <w:szCs w:val="24"/>
          <w:lang w:val="hy-AM"/>
        </w:rPr>
        <w:t>Հանձնաժողովի հետ համագործակցելը, որը գնահատելիս Հանձնաժողովը, ի թիվս այլնի, հաշվի է առնում.</w:t>
      </w:r>
      <w:r w:rsidRPr="00157155">
        <w:rPr>
          <w:rFonts w:ascii="GHEA Grapalat" w:hAnsi="GHEA Grapalat" w:cs="Sylfaen"/>
          <w:sz w:val="24"/>
          <w:szCs w:val="24"/>
          <w:lang w:val="hy-AM"/>
        </w:rPr>
        <w:t xml:space="preserve"> </w:t>
      </w:r>
    </w:p>
    <w:p w14:paraId="02BB648F" w14:textId="77777777" w:rsidR="003C7F7A" w:rsidRPr="00157155" w:rsidRDefault="003C7F7A" w:rsidP="00DF1DA8">
      <w:pPr>
        <w:pStyle w:val="ListParagraph"/>
        <w:tabs>
          <w:tab w:val="left" w:pos="0"/>
          <w:tab w:val="left" w:pos="720"/>
          <w:tab w:val="left" w:pos="851"/>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shd w:val="clear" w:color="auto" w:fill="FFFFFF"/>
          <w:lang w:val="hy-AM"/>
        </w:rPr>
        <w:t xml:space="preserve">ա. </w:t>
      </w:r>
      <w:r w:rsidRPr="00157155">
        <w:rPr>
          <w:rFonts w:ascii="GHEA Grapalat" w:hAnsi="GHEA Grapalat" w:cs="Sylfaen"/>
          <w:sz w:val="24"/>
          <w:szCs w:val="24"/>
          <w:lang w:val="hy-AM"/>
        </w:rPr>
        <w:t>իրավախախտման հետևանքների վերացումը, իսկ հետևանքների վերացման անհնարինության դեպքում՝ այդ ուղղությամբ</w:t>
      </w:r>
      <w:r>
        <w:rPr>
          <w:rFonts w:ascii="GHEA Grapalat" w:hAnsi="GHEA Grapalat" w:cs="Sylfaen"/>
          <w:sz w:val="24"/>
          <w:szCs w:val="24"/>
          <w:lang w:val="hy-AM"/>
        </w:rPr>
        <w:t>,</w:t>
      </w:r>
      <w:r w:rsidRPr="00157155">
        <w:rPr>
          <w:rFonts w:ascii="GHEA Grapalat" w:hAnsi="GHEA Grapalat" w:cs="Sylfaen"/>
          <w:sz w:val="24"/>
          <w:szCs w:val="24"/>
          <w:lang w:val="hy-AM"/>
        </w:rPr>
        <w:t xml:space="preserve"> </w:t>
      </w:r>
      <w:r>
        <w:rPr>
          <w:rFonts w:ascii="GHEA Grapalat" w:hAnsi="GHEA Grapalat" w:cs="Sylfaen"/>
          <w:sz w:val="24"/>
          <w:szCs w:val="24"/>
          <w:lang w:val="hy-AM"/>
        </w:rPr>
        <w:t xml:space="preserve">մինչև </w:t>
      </w:r>
      <w:r w:rsidRPr="00D25B75">
        <w:rPr>
          <w:rFonts w:ascii="GHEA Grapalat" w:hAnsi="GHEA Grapalat" w:cs="Sylfaen"/>
          <w:sz w:val="24"/>
          <w:szCs w:val="24"/>
          <w:lang w:val="hy-AM"/>
        </w:rPr>
        <w:t>վարույթում քննարկվող հարցերի վերաբերյալ Հանձնաժողով գրավոր դիրքորոշում</w:t>
      </w:r>
      <w:r w:rsidRPr="00157155">
        <w:rPr>
          <w:rFonts w:ascii="GHEA Grapalat" w:hAnsi="GHEA Grapalat" w:cs="Sylfaen"/>
          <w:sz w:val="24"/>
          <w:szCs w:val="24"/>
          <w:lang w:val="hy-AM"/>
        </w:rPr>
        <w:t xml:space="preserve"> </w:t>
      </w:r>
      <w:r>
        <w:rPr>
          <w:rFonts w:ascii="GHEA Grapalat" w:hAnsi="GHEA Grapalat" w:cs="Sylfaen"/>
          <w:sz w:val="24"/>
          <w:szCs w:val="24"/>
          <w:lang w:val="hy-AM"/>
        </w:rPr>
        <w:t xml:space="preserve">ներկայացնելը, համապատասխան </w:t>
      </w:r>
      <w:r w:rsidRPr="00157155">
        <w:rPr>
          <w:rFonts w:ascii="GHEA Grapalat" w:hAnsi="GHEA Grapalat" w:cs="Sylfaen"/>
          <w:sz w:val="24"/>
          <w:szCs w:val="24"/>
          <w:lang w:val="hy-AM"/>
        </w:rPr>
        <w:t xml:space="preserve">գործողությունների ձեռնարկումը, բացառությամբ արագացված վարույթի կիրառման </w:t>
      </w:r>
      <w:r>
        <w:rPr>
          <w:rFonts w:ascii="GHEA Grapalat" w:hAnsi="GHEA Grapalat" w:cs="Sylfaen"/>
          <w:sz w:val="24"/>
          <w:szCs w:val="24"/>
          <w:lang w:val="hy-AM"/>
        </w:rPr>
        <w:t>դեպք</w:t>
      </w:r>
      <w:r w:rsidRPr="00157155">
        <w:rPr>
          <w:rFonts w:ascii="GHEA Grapalat" w:hAnsi="GHEA Grapalat" w:cs="Sylfaen"/>
          <w:sz w:val="24"/>
          <w:szCs w:val="24"/>
          <w:lang w:val="hy-AM"/>
        </w:rPr>
        <w:t>ի.</w:t>
      </w:r>
    </w:p>
    <w:p w14:paraId="6A0D6E74" w14:textId="77777777" w:rsidR="003C7F7A" w:rsidRPr="00157155" w:rsidRDefault="003C7F7A" w:rsidP="00DF1DA8">
      <w:pPr>
        <w:tabs>
          <w:tab w:val="left" w:pos="0"/>
          <w:tab w:val="left" w:pos="720"/>
          <w:tab w:val="left" w:pos="990"/>
          <w:tab w:val="left" w:pos="1170"/>
        </w:tabs>
        <w:spacing w:after="0" w:line="276" w:lineRule="auto"/>
        <w:ind w:firstLine="567"/>
        <w:jc w:val="both"/>
        <w:rPr>
          <w:rFonts w:ascii="GHEA Grapalat" w:hAnsi="GHEA Grapalat" w:cs="Arial"/>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 xml:space="preserve">բ. տնտեսավարող սուբյեկտի կողմից մինչև իրավախախտման վերաբերյալ վարույթ հարուցելը </w:t>
      </w:r>
      <w:r w:rsidRPr="00157155">
        <w:rPr>
          <w:rFonts w:ascii="GHEA Grapalat" w:hAnsi="GHEA Grapalat" w:cs="Arial"/>
          <w:color w:val="000000"/>
          <w:sz w:val="24"/>
          <w:szCs w:val="24"/>
          <w:shd w:val="clear" w:color="auto" w:fill="FFFFFF"/>
          <w:lang w:val="hy-AM"/>
        </w:rPr>
        <w:t>հակամենաշնորհային կոմպլաենսի</w:t>
      </w:r>
      <w:r>
        <w:rPr>
          <w:rFonts w:ascii="GHEA Grapalat" w:hAnsi="GHEA Grapalat" w:cs="Arial"/>
          <w:color w:val="000000"/>
          <w:sz w:val="24"/>
          <w:szCs w:val="24"/>
          <w:shd w:val="clear" w:color="auto" w:fill="FFFFFF"/>
          <w:lang w:val="hy-AM"/>
        </w:rPr>
        <w:t xml:space="preserve"> վերաբերյալ ներքին իրավական ակտի</w:t>
      </w:r>
      <w:r w:rsidRPr="00157155">
        <w:rPr>
          <w:rFonts w:ascii="GHEA Grapalat" w:hAnsi="GHEA Grapalat" w:cs="Arial"/>
          <w:color w:val="000000"/>
          <w:sz w:val="24"/>
          <w:szCs w:val="24"/>
          <w:shd w:val="clear" w:color="auto" w:fill="FFFFFF"/>
          <w:lang w:val="hy-AM"/>
        </w:rPr>
        <w:t xml:space="preserve"> (</w:t>
      </w:r>
      <w:r>
        <w:rPr>
          <w:rFonts w:ascii="GHEA Grapalat" w:hAnsi="GHEA Grapalat" w:cs="Arial"/>
          <w:color w:val="000000"/>
          <w:sz w:val="24"/>
          <w:szCs w:val="24"/>
          <w:shd w:val="clear" w:color="auto" w:fill="FFFFFF"/>
          <w:lang w:val="hy-AM"/>
        </w:rPr>
        <w:t>այսուհետ նաև՝ կոմպլաենս</w:t>
      </w:r>
      <w:r w:rsidRPr="00157155">
        <w:rPr>
          <w:rFonts w:ascii="GHEA Grapalat" w:hAnsi="GHEA Grapalat" w:cs="Arial"/>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Հանձնաժողովին ներկայացումը, եթե </w:t>
      </w:r>
      <w:r>
        <w:rPr>
          <w:rFonts w:ascii="GHEA Grapalat" w:hAnsi="GHEA Grapalat" w:cs="Arial"/>
          <w:color w:val="000000"/>
          <w:sz w:val="24"/>
          <w:szCs w:val="24"/>
          <w:shd w:val="clear" w:color="auto" w:fill="FFFFFF"/>
          <w:lang w:val="hy-AM"/>
        </w:rPr>
        <w:t>կոմպլաենսը</w:t>
      </w:r>
      <w:r w:rsidRPr="00157155">
        <w:rPr>
          <w:rFonts w:ascii="GHEA Grapalat" w:hAnsi="GHEA Grapalat" w:cs="Arial"/>
          <w:color w:val="000000"/>
          <w:sz w:val="24"/>
          <w:szCs w:val="24"/>
          <w:shd w:val="clear" w:color="auto" w:fill="FFFFFF"/>
          <w:lang w:val="hy-AM"/>
        </w:rPr>
        <w:t xml:space="preserve"> ներդնելուց հետո տնտեսավարող </w:t>
      </w:r>
      <w:r>
        <w:rPr>
          <w:rFonts w:ascii="GHEA Grapalat" w:hAnsi="GHEA Grapalat" w:cs="Arial"/>
          <w:color w:val="000000"/>
          <w:sz w:val="24"/>
          <w:szCs w:val="24"/>
          <w:shd w:val="clear" w:color="auto" w:fill="FFFFFF"/>
          <w:lang w:val="hy-AM"/>
        </w:rPr>
        <w:t>սուբյեկտն</w:t>
      </w:r>
      <w:r w:rsidRPr="00157155">
        <w:rPr>
          <w:rFonts w:ascii="GHEA Grapalat" w:hAnsi="GHEA Grapalat" w:cs="Arial"/>
          <w:color w:val="000000"/>
          <w:sz w:val="24"/>
          <w:szCs w:val="24"/>
          <w:shd w:val="clear" w:color="auto" w:fill="FFFFFF"/>
          <w:lang w:val="hy-AM"/>
        </w:rPr>
        <w:t xml:space="preserve"> առաջին անգամ է կատարել իրավախախտում</w:t>
      </w:r>
      <w:r w:rsidRPr="00157155">
        <w:rPr>
          <w:rFonts w:ascii="Cambria Math" w:hAnsi="Cambria Math" w:cs="Cambria Math"/>
          <w:color w:val="000000"/>
          <w:sz w:val="24"/>
          <w:szCs w:val="24"/>
          <w:shd w:val="clear" w:color="auto" w:fill="FFFFFF"/>
          <w:lang w:val="hy-AM"/>
        </w:rPr>
        <w:t>․</w:t>
      </w:r>
    </w:p>
    <w:p w14:paraId="2053544D" w14:textId="77777777" w:rsidR="003C7F7A" w:rsidRPr="00157155" w:rsidRDefault="003C7F7A" w:rsidP="00DF1DA8">
      <w:pPr>
        <w:tabs>
          <w:tab w:val="left" w:pos="0"/>
          <w:tab w:val="left" w:pos="720"/>
          <w:tab w:val="left" w:pos="990"/>
          <w:tab w:val="left" w:pos="1170"/>
        </w:tabs>
        <w:spacing w:after="0" w:line="276" w:lineRule="auto"/>
        <w:ind w:firstLine="567"/>
        <w:jc w:val="both"/>
        <w:rPr>
          <w:rFonts w:ascii="GHEA Grapalat" w:hAnsi="GHEA Grapalat" w:cs="Arial"/>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 xml:space="preserve">գ. տնտեսական մրցակցության բնագավառում իրավախախտման վերաբերյալ վարույթ հարուցելուց հետո տնտեսավարող սուբյեկտի կողմից </w:t>
      </w:r>
      <w:r w:rsidRPr="00157155">
        <w:rPr>
          <w:rFonts w:ascii="GHEA Grapalat" w:hAnsi="GHEA Grapalat" w:cs="Arial"/>
          <w:color w:val="000000"/>
          <w:sz w:val="24"/>
          <w:szCs w:val="24"/>
          <w:shd w:val="clear" w:color="auto" w:fill="FFFFFF"/>
          <w:lang w:val="hy-AM"/>
        </w:rPr>
        <w:t xml:space="preserve">կոմպլաենսի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մինչև պատասխանատվության միջոց կիրառելու մասին որոշման կայացնելը Հանձնաժողովին ներկայացումը</w:t>
      </w:r>
      <w:r w:rsidRPr="00157155">
        <w:rPr>
          <w:rFonts w:ascii="Cambria Math" w:hAnsi="Cambria Math" w:cs="Cambria Math"/>
          <w:color w:val="000000"/>
          <w:sz w:val="24"/>
          <w:szCs w:val="24"/>
          <w:shd w:val="clear" w:color="auto" w:fill="FFFFFF"/>
          <w:lang w:val="hy-AM"/>
        </w:rPr>
        <w:t>․</w:t>
      </w:r>
    </w:p>
    <w:p w14:paraId="37D5D7A1" w14:textId="77777777" w:rsidR="003C7F7A" w:rsidRPr="00157155" w:rsidRDefault="003C7F7A" w:rsidP="00DF1DA8">
      <w:pPr>
        <w:pStyle w:val="ListParagraph"/>
        <w:tabs>
          <w:tab w:val="left" w:pos="0"/>
          <w:tab w:val="left" w:pos="720"/>
          <w:tab w:val="left" w:pos="851"/>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դ. </w:t>
      </w:r>
      <w:r w:rsidRPr="00157155">
        <w:rPr>
          <w:rFonts w:ascii="GHEA Grapalat" w:hAnsi="GHEA Grapalat"/>
          <w:color w:val="000000"/>
          <w:sz w:val="24"/>
          <w:szCs w:val="24"/>
          <w:shd w:val="clear" w:color="auto" w:fill="FFFFFF"/>
          <w:lang w:val="hy-AM"/>
        </w:rPr>
        <w:t>տնտեսավարող սուբյեկտի կողմից Օրենքով նախատեսված պարտականություններից դուրս ապացույցների ներկայացումը, որոնք էապես նպաստում են գործի քննությանը, և Հանձնաժողովի կողմից դրանց ձեռքբերումը կպահանջեր լրացուցիչ ռեսուրսներ.</w:t>
      </w:r>
    </w:p>
    <w:p w14:paraId="21BE042C" w14:textId="77777777" w:rsidR="003C7F7A" w:rsidRPr="00157155" w:rsidRDefault="003C7F7A" w:rsidP="00DF1DA8">
      <w:pPr>
        <w:pStyle w:val="ListParagraph"/>
        <w:tabs>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ե. տնտեսավարող սուբյեկտի՝ </w:t>
      </w:r>
      <w:r w:rsidRPr="00157155">
        <w:rPr>
          <w:rFonts w:ascii="GHEA Grapalat" w:hAnsi="GHEA Grapalat"/>
          <w:color w:val="000000"/>
          <w:sz w:val="24"/>
          <w:szCs w:val="24"/>
          <w:shd w:val="clear" w:color="auto" w:fill="FFFFFF"/>
          <w:lang w:val="hy-AM"/>
        </w:rPr>
        <w:t xml:space="preserve">Օրենքով նախատեսված պարտականություններից </w:t>
      </w:r>
      <w:r w:rsidRPr="00157155">
        <w:rPr>
          <w:rFonts w:ascii="GHEA Grapalat" w:hAnsi="GHEA Grapalat"/>
          <w:color w:val="000000"/>
          <w:sz w:val="24"/>
          <w:szCs w:val="24"/>
          <w:lang w:val="hy-AM"/>
        </w:rPr>
        <w:t>դուրս այնպիսի տեղեկատվության ներկայացումը, որը Հանձնաժողովի այլ վարույթների շրջանակում ապացույցների ձեռք բերման տեսանկյունից ունի էական նշանակություն.</w:t>
      </w:r>
    </w:p>
    <w:p w14:paraId="11B2C6CE" w14:textId="77777777" w:rsidR="003C7F7A" w:rsidRPr="00157155" w:rsidRDefault="003C7F7A" w:rsidP="00DF1DA8">
      <w:pPr>
        <w:pStyle w:val="ListParagraph"/>
        <w:tabs>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զ տնտեսավարող սուբյեկտի կողմից կատարված իրավախախտման մասին Հանձնաժողովին տեղեկացնելը մինչև Հանձնաժողովի կողմից իրավախախտման մասին այլ աղբյուրներից տեղեկանալը</w:t>
      </w:r>
      <w:r w:rsidRPr="00E345BD">
        <w:rPr>
          <w:rFonts w:ascii="GHEA Grapalat" w:hAnsi="GHEA Grapalat"/>
          <w:color w:val="000000"/>
          <w:sz w:val="24"/>
          <w:szCs w:val="24"/>
          <w:lang w:val="hy-AM"/>
        </w:rPr>
        <w:t>.</w:t>
      </w:r>
      <w:r w:rsidRPr="00157155">
        <w:rPr>
          <w:rFonts w:ascii="GHEA Grapalat" w:hAnsi="GHEA Grapalat"/>
          <w:color w:val="000000"/>
          <w:sz w:val="24"/>
          <w:szCs w:val="24"/>
          <w:lang w:val="hy-AM"/>
        </w:rPr>
        <w:t xml:space="preserve"> </w:t>
      </w:r>
    </w:p>
    <w:p w14:paraId="128196DE" w14:textId="77777777" w:rsidR="003C7F7A" w:rsidRPr="00157155" w:rsidRDefault="003C7F7A" w:rsidP="00DF1DA8">
      <w:pPr>
        <w:pStyle w:val="ListParagraph"/>
        <w:numPr>
          <w:ilvl w:val="0"/>
          <w:numId w:val="29"/>
        </w:numPr>
        <w:tabs>
          <w:tab w:val="left" w:pos="72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դիտավորությունը, որը գնահատելիս Հանձնաժողովը, ի թիվս այլնի, հաշվի է առնում.</w:t>
      </w:r>
    </w:p>
    <w:p w14:paraId="108587CF" w14:textId="77777777" w:rsidR="003C7F7A" w:rsidRPr="00157155" w:rsidRDefault="003C7F7A" w:rsidP="00DF1DA8">
      <w:pPr>
        <w:tabs>
          <w:tab w:val="left" w:pos="720"/>
          <w:tab w:val="left" w:pos="990"/>
          <w:tab w:val="left" w:pos="1170"/>
        </w:tabs>
        <w:spacing w:after="0" w:line="276" w:lineRule="auto"/>
        <w:ind w:firstLine="567"/>
        <w:jc w:val="both"/>
        <w:rPr>
          <w:rFonts w:ascii="GHEA Grapalat" w:hAnsi="GHEA Grapalat" w:cs="Sylfaen"/>
          <w:sz w:val="24"/>
          <w:szCs w:val="24"/>
          <w:lang w:val="hy-AM"/>
        </w:rPr>
      </w:pPr>
      <w:r w:rsidRPr="00157155">
        <w:rPr>
          <w:rFonts w:ascii="GHEA Grapalat" w:hAnsi="GHEA Grapalat"/>
          <w:color w:val="000000"/>
          <w:sz w:val="24"/>
          <w:szCs w:val="24"/>
          <w:lang w:val="hy-AM"/>
        </w:rPr>
        <w:t xml:space="preserve">ա. </w:t>
      </w:r>
      <w:r w:rsidRPr="00157155">
        <w:rPr>
          <w:rFonts w:ascii="GHEA Grapalat" w:hAnsi="GHEA Grapalat" w:cs="Sylfaen"/>
          <w:sz w:val="24"/>
          <w:szCs w:val="24"/>
          <w:lang w:val="hy-AM"/>
        </w:rPr>
        <w:t>պետական մարմինների և դրանց պաշտոնատար անձանց գործողությունների կամ վարքագծի հետևանքով տնտեսավարող սուբյեկտի կողմից իրավախախտում կատարելը.</w:t>
      </w:r>
    </w:p>
    <w:p w14:paraId="6DB7DCC6" w14:textId="77777777" w:rsidR="003C7F7A" w:rsidRPr="00157155" w:rsidRDefault="003C7F7A" w:rsidP="00DF1DA8">
      <w:pPr>
        <w:tabs>
          <w:tab w:val="left" w:pos="720"/>
          <w:tab w:val="left" w:pos="990"/>
          <w:tab w:val="left" w:pos="1170"/>
        </w:tabs>
        <w:spacing w:after="0" w:line="276" w:lineRule="auto"/>
        <w:ind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բ. օրենսդրական ուղղակի կարգավորումների բացակայության կամ թերի կարգավորումների պատճառով տնտեսավարող սուբյեկտի կողմից իրավախախտում կատարելը.</w:t>
      </w:r>
    </w:p>
    <w:p w14:paraId="419D8A32" w14:textId="77777777" w:rsidR="003C7F7A" w:rsidRPr="00157155" w:rsidRDefault="003C7F7A" w:rsidP="00DF1DA8">
      <w:pPr>
        <w:pStyle w:val="ListParagraph"/>
        <w:numPr>
          <w:ilvl w:val="0"/>
          <w:numId w:val="25"/>
        </w:numPr>
        <w:tabs>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s="Sylfaen"/>
          <w:sz w:val="24"/>
          <w:szCs w:val="24"/>
          <w:lang w:val="hy-AM"/>
        </w:rPr>
        <w:t xml:space="preserve">տնտեսավարող սուբյեկտի գործունեության ոլորտը և տնտեսավարող սուբյեկտի պատմությունը, որը գնահատելիս, ի թիվս այլնի, հաշվի </w:t>
      </w:r>
      <w:r>
        <w:rPr>
          <w:rFonts w:ascii="GHEA Grapalat" w:hAnsi="GHEA Grapalat" w:cs="Sylfaen"/>
          <w:sz w:val="24"/>
          <w:szCs w:val="24"/>
          <w:lang w:val="hy-AM"/>
        </w:rPr>
        <w:t>են</w:t>
      </w:r>
      <w:r w:rsidRPr="00157155">
        <w:rPr>
          <w:rFonts w:ascii="GHEA Grapalat" w:hAnsi="GHEA Grapalat" w:cs="Sylfaen"/>
          <w:sz w:val="24"/>
          <w:szCs w:val="24"/>
          <w:lang w:val="hy-AM"/>
        </w:rPr>
        <w:t xml:space="preserve"> առնվում տնտեսավարող սուբյեկտի ունեցած դրական ազդեցությունը Հայաստանի Հանրապետության տնտեսության, համապատասխան ապրանքային շուկայի կամ ոլորտի վրա</w:t>
      </w:r>
      <w:r>
        <w:rPr>
          <w:rFonts w:ascii="GHEA Grapalat" w:hAnsi="GHEA Grapalat" w:cs="Sylfaen"/>
          <w:sz w:val="24"/>
          <w:szCs w:val="24"/>
          <w:lang w:val="hy-AM"/>
        </w:rPr>
        <w:t>, բարեխիղճ վարքագծի համար պետական մարմիններից ստացած խրախուսումները</w:t>
      </w:r>
      <w:r w:rsidRPr="00157155">
        <w:rPr>
          <w:rFonts w:ascii="GHEA Grapalat" w:hAnsi="GHEA Grapalat" w:cs="Sylfaen"/>
          <w:sz w:val="24"/>
          <w:szCs w:val="24"/>
          <w:lang w:val="hy-AM"/>
        </w:rPr>
        <w:t>.</w:t>
      </w:r>
    </w:p>
    <w:p w14:paraId="53CB7A27" w14:textId="77777777" w:rsidR="003C7F7A" w:rsidRPr="00157155" w:rsidRDefault="003C7F7A" w:rsidP="00DF1DA8">
      <w:pPr>
        <w:pStyle w:val="ListParagraph"/>
        <w:numPr>
          <w:ilvl w:val="0"/>
          <w:numId w:val="25"/>
        </w:numPr>
        <w:tabs>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s="Sylfaen"/>
          <w:sz w:val="24"/>
          <w:szCs w:val="24"/>
          <w:lang w:val="hy-AM"/>
        </w:rPr>
        <w:lastRenderedPageBreak/>
        <w:t>տնտեսավարող սուբյեկտի կողմից իրավախախտում կատարելու փաստ</w:t>
      </w:r>
      <w:r>
        <w:rPr>
          <w:rFonts w:ascii="GHEA Grapalat" w:hAnsi="GHEA Grapalat" w:cs="Sylfaen"/>
          <w:sz w:val="24"/>
          <w:szCs w:val="24"/>
          <w:lang w:val="hy-AM"/>
        </w:rPr>
        <w:t>ը</w:t>
      </w:r>
      <w:r w:rsidRPr="00157155">
        <w:rPr>
          <w:rFonts w:ascii="GHEA Grapalat" w:hAnsi="GHEA Grapalat" w:cs="Sylfaen"/>
          <w:sz w:val="24"/>
          <w:szCs w:val="24"/>
          <w:lang w:val="hy-AM"/>
        </w:rPr>
        <w:t xml:space="preserve"> </w:t>
      </w:r>
      <w:r>
        <w:rPr>
          <w:rFonts w:ascii="GHEA Grapalat" w:hAnsi="GHEA Grapalat" w:cs="Sylfaen"/>
          <w:sz w:val="24"/>
          <w:szCs w:val="24"/>
          <w:lang w:val="hy-AM"/>
        </w:rPr>
        <w:t xml:space="preserve">գրավոր </w:t>
      </w:r>
      <w:r w:rsidRPr="00157155">
        <w:rPr>
          <w:rFonts w:ascii="GHEA Grapalat" w:hAnsi="GHEA Grapalat" w:cs="Sylfaen"/>
          <w:sz w:val="24"/>
          <w:szCs w:val="24"/>
          <w:lang w:val="hy-AM"/>
        </w:rPr>
        <w:t>ընդունելը, բացառությամբ արագացված վարույթի կիրառման դեպքի</w:t>
      </w:r>
      <w:r w:rsidRPr="00157155">
        <w:rPr>
          <w:rFonts w:ascii="Cambria Math" w:hAnsi="Cambria Math" w:cs="Sylfaen"/>
          <w:sz w:val="24"/>
          <w:szCs w:val="24"/>
          <w:lang w:val="hy-AM"/>
        </w:rPr>
        <w:t>։</w:t>
      </w:r>
    </w:p>
    <w:p w14:paraId="401A09C7" w14:textId="77777777" w:rsidR="003C7F7A" w:rsidRPr="00157155" w:rsidRDefault="003C7F7A" w:rsidP="00DF1DA8">
      <w:pPr>
        <w:pStyle w:val="ListParagraph"/>
        <w:numPr>
          <w:ilvl w:val="0"/>
          <w:numId w:val="2"/>
        </w:numPr>
        <w:tabs>
          <w:tab w:val="left" w:pos="90"/>
          <w:tab w:val="left" w:pos="720"/>
          <w:tab w:val="left" w:pos="810"/>
          <w:tab w:val="left" w:pos="993"/>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 Առաջին, երկրորդ, երրորդ խումբ իրավախախտումների և չորրորդ խումբ իրավախախտումներից 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-րդ կետի 4-րդ ենթակետի «բ» - «ե» </w:t>
      </w:r>
      <w:r>
        <w:rPr>
          <w:rFonts w:ascii="GHEA Grapalat" w:hAnsi="GHEA Grapalat"/>
          <w:color w:val="000000"/>
          <w:sz w:val="24"/>
          <w:szCs w:val="24"/>
          <w:lang w:val="hy-AM"/>
        </w:rPr>
        <w:t>պարբերություններով նախատեսված</w:t>
      </w:r>
      <w:r w:rsidRPr="00157155">
        <w:rPr>
          <w:rFonts w:ascii="GHEA Grapalat" w:hAnsi="GHEA Grapalat"/>
          <w:color w:val="000000"/>
          <w:sz w:val="24"/>
          <w:szCs w:val="24"/>
          <w:lang w:val="hy-AM"/>
        </w:rPr>
        <w:t xml:space="preserve"> իրավախախտումների դեպքում պատասխանատվությունը մեղմացնող հանգամանքները հաշվարկվում են հետևյալ դրույքաչափերով.</w:t>
      </w:r>
    </w:p>
    <w:p w14:paraId="41F5E871" w14:textId="77777777" w:rsidR="003C7F7A" w:rsidRPr="00157155" w:rsidRDefault="003C7F7A" w:rsidP="00DF1DA8">
      <w:pPr>
        <w:pStyle w:val="ListParagraph"/>
        <w:tabs>
          <w:tab w:val="left" w:pos="90"/>
          <w:tab w:val="left" w:pos="720"/>
          <w:tab w:val="left" w:pos="990"/>
          <w:tab w:val="left" w:pos="1170"/>
        </w:tabs>
        <w:spacing w:after="0" w:line="276" w:lineRule="auto"/>
        <w:ind w:left="0" w:firstLine="567"/>
        <w:contextualSpacing w:val="0"/>
        <w:jc w:val="both"/>
        <w:rPr>
          <w:rFonts w:ascii="GHEA Grapalat" w:hAnsi="GHEA Grapalat"/>
          <w:color w:val="000000" w:themeColor="text1"/>
          <w:sz w:val="24"/>
          <w:szCs w:val="24"/>
          <w:lang w:val="hy-AM"/>
        </w:rPr>
      </w:pPr>
    </w:p>
    <w:tbl>
      <w:tblPr>
        <w:tblStyle w:val="TableGrid"/>
        <w:tblW w:w="10406" w:type="dxa"/>
        <w:tblInd w:w="-5" w:type="dxa"/>
        <w:tblLayout w:type="fixed"/>
        <w:tblLook w:val="04A0" w:firstRow="1" w:lastRow="0" w:firstColumn="1" w:lastColumn="0" w:noHBand="0" w:noVBand="1"/>
      </w:tblPr>
      <w:tblGrid>
        <w:gridCol w:w="2790"/>
        <w:gridCol w:w="5580"/>
        <w:gridCol w:w="2036"/>
      </w:tblGrid>
      <w:tr w:rsidR="003C7F7A" w:rsidRPr="00157155" w14:paraId="1CCF29BF" w14:textId="77777777" w:rsidTr="001A015A">
        <w:trPr>
          <w:trHeight w:val="344"/>
        </w:trPr>
        <w:tc>
          <w:tcPr>
            <w:tcW w:w="8370" w:type="dxa"/>
            <w:gridSpan w:val="2"/>
            <w:vAlign w:val="center"/>
          </w:tcPr>
          <w:p w14:paraId="11E30607" w14:textId="77777777" w:rsidR="003C7F7A" w:rsidRPr="00157155" w:rsidRDefault="003C7F7A" w:rsidP="00DF1DA8">
            <w:pPr>
              <w:pStyle w:val="ListParagraph"/>
              <w:tabs>
                <w:tab w:val="left" w:pos="90"/>
                <w:tab w:val="left" w:pos="720"/>
                <w:tab w:val="left" w:pos="990"/>
                <w:tab w:val="left" w:pos="1170"/>
              </w:tabs>
              <w:ind w:left="0" w:firstLine="567"/>
              <w:contextualSpacing w:val="0"/>
              <w:jc w:val="center"/>
              <w:rPr>
                <w:rFonts w:ascii="GHEA Grapalat" w:hAnsi="GHEA Grapalat" w:cs="Sylfaen"/>
                <w:sz w:val="24"/>
                <w:szCs w:val="24"/>
                <w:lang w:val="hy-AM"/>
              </w:rPr>
            </w:pPr>
            <w:r w:rsidRPr="00157155">
              <w:rPr>
                <w:rFonts w:ascii="GHEA Grapalat" w:hAnsi="GHEA Grapalat"/>
                <w:color w:val="000000"/>
                <w:sz w:val="24"/>
                <w:szCs w:val="24"/>
                <w:lang w:val="hy-AM"/>
              </w:rPr>
              <w:t>Առաջին, երկրորդ, երրորդ խումբ իրավախախտումների և չորրորդ խումբ իրավախախտումներից 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-րդ կետի 4-րդ ենթակետի «բ» - «ե» պարբերություններով նախատեսված իրավախախտումների</w:t>
            </w:r>
            <w:r w:rsidRPr="00157155">
              <w:rPr>
                <w:rFonts w:ascii="GHEA Grapalat" w:hAnsi="GHEA Grapalat" w:cs="Sylfaen"/>
                <w:sz w:val="24"/>
                <w:szCs w:val="24"/>
                <w:lang w:val="hy-AM"/>
              </w:rPr>
              <w:t xml:space="preserve"> մեղմացնող հանգամանքներ</w:t>
            </w:r>
          </w:p>
        </w:tc>
        <w:tc>
          <w:tcPr>
            <w:tcW w:w="2036" w:type="dxa"/>
            <w:vAlign w:val="center"/>
          </w:tcPr>
          <w:p w14:paraId="4D6AFF40"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286C181E" w14:textId="77777777" w:rsidTr="001A015A">
        <w:trPr>
          <w:trHeight w:val="344"/>
        </w:trPr>
        <w:tc>
          <w:tcPr>
            <w:tcW w:w="2790" w:type="dxa"/>
            <w:vMerge w:val="restart"/>
            <w:vAlign w:val="center"/>
          </w:tcPr>
          <w:p w14:paraId="528142A7"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sz w:val="24"/>
                <w:szCs w:val="24"/>
                <w:lang w:val="hy-AM"/>
              </w:rPr>
              <w:t>Հանձնաժողովի հետ համագործակցելը</w:t>
            </w:r>
          </w:p>
        </w:tc>
        <w:tc>
          <w:tcPr>
            <w:tcW w:w="5580" w:type="dxa"/>
            <w:vAlign w:val="center"/>
          </w:tcPr>
          <w:p w14:paraId="43E6D856" w14:textId="77777777" w:rsidR="003C7F7A" w:rsidRPr="00157155" w:rsidRDefault="003C7F7A" w:rsidP="00DF1DA8">
            <w:pPr>
              <w:tabs>
                <w:tab w:val="left" w:pos="90"/>
                <w:tab w:val="left" w:pos="265"/>
                <w:tab w:val="left" w:pos="426"/>
                <w:tab w:val="left" w:pos="564"/>
                <w:tab w:val="left" w:pos="720"/>
                <w:tab w:val="left" w:pos="811"/>
                <w:tab w:val="left" w:pos="990"/>
                <w:tab w:val="left" w:pos="1170"/>
              </w:tabs>
              <w:ind w:firstLine="567"/>
              <w:jc w:val="both"/>
              <w:rPr>
                <w:rFonts w:ascii="GHEA Grapalat" w:hAnsi="GHEA Grapalat" w:cs="Sylfaen"/>
                <w:sz w:val="24"/>
                <w:szCs w:val="24"/>
                <w:lang w:val="hy-AM"/>
              </w:rPr>
            </w:pPr>
            <w:r w:rsidRPr="00157155">
              <w:rPr>
                <w:rFonts w:ascii="GHEA Grapalat" w:hAnsi="GHEA Grapalat" w:cs="Sylfaen"/>
                <w:sz w:val="24"/>
                <w:szCs w:val="24"/>
                <w:lang w:val="hy-AM"/>
              </w:rPr>
              <w:t>ա</w:t>
            </w:r>
            <w:r w:rsidRPr="00157155">
              <w:rPr>
                <w:rFonts w:ascii="Cambria Math" w:hAnsi="Cambria Math" w:cs="Cambria Math"/>
                <w:sz w:val="24"/>
                <w:szCs w:val="24"/>
                <w:lang w:val="hy-AM"/>
              </w:rPr>
              <w:t>․</w:t>
            </w:r>
            <w:r>
              <w:rPr>
                <w:rFonts w:ascii="Cambria Math" w:hAnsi="Cambria Math" w:cs="Cambria Math"/>
                <w:sz w:val="24"/>
                <w:szCs w:val="24"/>
                <w:lang w:val="hy-AM"/>
              </w:rPr>
              <w:t xml:space="preserve"> </w:t>
            </w:r>
            <w:r w:rsidRPr="00157155">
              <w:rPr>
                <w:rFonts w:ascii="GHEA Grapalat" w:hAnsi="GHEA Grapalat" w:cs="Sylfaen"/>
                <w:sz w:val="24"/>
                <w:szCs w:val="24"/>
                <w:lang w:val="hy-AM"/>
              </w:rPr>
              <w:t>իրավախախտման հետևանքների վերացումը, իսկ հետևանքների վերացման անհնարինության դեպքում՝ այդ ուղղությամբ</w:t>
            </w:r>
            <w:r>
              <w:rPr>
                <w:rFonts w:ascii="GHEA Grapalat" w:hAnsi="GHEA Grapalat" w:cs="Sylfaen"/>
                <w:sz w:val="24"/>
                <w:szCs w:val="24"/>
                <w:lang w:val="hy-AM"/>
              </w:rPr>
              <w:t>,</w:t>
            </w:r>
            <w:r w:rsidRPr="00157155">
              <w:rPr>
                <w:rFonts w:ascii="GHEA Grapalat" w:hAnsi="GHEA Grapalat" w:cs="Sylfaen"/>
                <w:sz w:val="24"/>
                <w:szCs w:val="24"/>
                <w:lang w:val="hy-AM"/>
              </w:rPr>
              <w:t xml:space="preserve"> </w:t>
            </w:r>
            <w:r>
              <w:rPr>
                <w:rFonts w:ascii="GHEA Grapalat" w:hAnsi="GHEA Grapalat" w:cs="Sylfaen"/>
                <w:sz w:val="24"/>
                <w:szCs w:val="24"/>
                <w:lang w:val="hy-AM"/>
              </w:rPr>
              <w:t xml:space="preserve">մինչև </w:t>
            </w:r>
            <w:r w:rsidRPr="004713FE">
              <w:rPr>
                <w:rFonts w:ascii="GHEA Grapalat" w:hAnsi="GHEA Grapalat" w:cs="Sylfaen"/>
                <w:sz w:val="24"/>
                <w:szCs w:val="24"/>
                <w:lang w:val="hy-AM"/>
              </w:rPr>
              <w:t>վարույթում քննարկվող հարցերի վերաբերյալ Հանձնաժողով գրավոր դիրքորոշում</w:t>
            </w:r>
            <w:r w:rsidRPr="00157155">
              <w:rPr>
                <w:rFonts w:ascii="GHEA Grapalat" w:hAnsi="GHEA Grapalat" w:cs="Sylfaen"/>
                <w:sz w:val="24"/>
                <w:szCs w:val="24"/>
                <w:lang w:val="hy-AM"/>
              </w:rPr>
              <w:t xml:space="preserve"> </w:t>
            </w:r>
            <w:r>
              <w:rPr>
                <w:rFonts w:ascii="GHEA Grapalat" w:hAnsi="GHEA Grapalat" w:cs="Sylfaen"/>
                <w:sz w:val="24"/>
                <w:szCs w:val="24"/>
                <w:lang w:val="hy-AM"/>
              </w:rPr>
              <w:t xml:space="preserve">ներկայացնելը, համապատասխան </w:t>
            </w:r>
            <w:r w:rsidRPr="00157155">
              <w:rPr>
                <w:rFonts w:ascii="GHEA Grapalat" w:hAnsi="GHEA Grapalat" w:cs="Sylfaen"/>
                <w:sz w:val="24"/>
                <w:szCs w:val="24"/>
                <w:lang w:val="hy-AM"/>
              </w:rPr>
              <w:t xml:space="preserve">գործողությունների ձեռնարկումը, բացառությամբ արագացված վարույթի կիրառման </w:t>
            </w:r>
            <w:r>
              <w:rPr>
                <w:rFonts w:ascii="GHEA Grapalat" w:hAnsi="GHEA Grapalat" w:cs="Sylfaen"/>
                <w:sz w:val="24"/>
                <w:szCs w:val="24"/>
                <w:lang w:val="hy-AM"/>
              </w:rPr>
              <w:t>դեպք</w:t>
            </w:r>
            <w:r w:rsidRPr="00157155">
              <w:rPr>
                <w:rFonts w:ascii="GHEA Grapalat" w:hAnsi="GHEA Grapalat" w:cs="Sylfaen"/>
                <w:sz w:val="24"/>
                <w:szCs w:val="24"/>
                <w:lang w:val="hy-AM"/>
              </w:rPr>
              <w:t>ի</w:t>
            </w:r>
          </w:p>
        </w:tc>
        <w:tc>
          <w:tcPr>
            <w:tcW w:w="2036" w:type="dxa"/>
            <w:vAlign w:val="center"/>
          </w:tcPr>
          <w:p w14:paraId="0A0622A7"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10</w:t>
            </w:r>
          </w:p>
        </w:tc>
      </w:tr>
      <w:tr w:rsidR="003C7F7A" w:rsidRPr="00157155" w14:paraId="0B183A8A" w14:textId="77777777" w:rsidTr="001A015A">
        <w:trPr>
          <w:trHeight w:val="344"/>
        </w:trPr>
        <w:tc>
          <w:tcPr>
            <w:tcW w:w="2790" w:type="dxa"/>
            <w:vMerge/>
          </w:tcPr>
          <w:p w14:paraId="55E5FA42"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72BE9B21" w14:textId="77777777" w:rsidR="003C7F7A" w:rsidRPr="00C33315" w:rsidRDefault="003C7F7A" w:rsidP="00DF1DA8">
            <w:pPr>
              <w:tabs>
                <w:tab w:val="left" w:pos="0"/>
                <w:tab w:val="left" w:pos="265"/>
                <w:tab w:val="left" w:pos="720"/>
                <w:tab w:val="left" w:pos="990"/>
                <w:tab w:val="left" w:pos="1170"/>
              </w:tabs>
              <w:spacing w:line="276" w:lineRule="auto"/>
              <w:ind w:firstLine="567"/>
              <w:jc w:val="both"/>
              <w:rPr>
                <w:rFonts w:ascii="GHEA Grapalat" w:hAnsi="GHEA Grapalat" w:cs="Arial"/>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բ</w:t>
            </w:r>
            <w:r w:rsidRPr="00157155">
              <w:rPr>
                <w:rFonts w:ascii="Cambria Math" w:hAnsi="Cambria Math" w:cs="Cambria Math"/>
                <w:color w:val="000000"/>
                <w:sz w:val="24"/>
                <w:szCs w:val="24"/>
                <w:shd w:val="clear" w:color="auto" w:fill="FFFFFF"/>
                <w:lang w:val="hy-AM"/>
              </w:rPr>
              <w:t>․</w:t>
            </w:r>
            <w:r>
              <w:rPr>
                <w:rFonts w:ascii="Cambria Math" w:hAnsi="Cambria Math" w:cs="Cambria Math"/>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 xml:space="preserve">տնտեսավարող սուբյեկտի կողմից մինչև իրավախախտման վերաբերյալ վարույթ հարուցելը </w:t>
            </w:r>
            <w:r w:rsidRPr="00157155">
              <w:rPr>
                <w:rFonts w:ascii="GHEA Grapalat" w:hAnsi="GHEA Grapalat" w:cs="Arial"/>
                <w:color w:val="000000"/>
                <w:sz w:val="24"/>
                <w:szCs w:val="24"/>
                <w:shd w:val="clear" w:color="auto" w:fill="FFFFFF"/>
                <w:lang w:val="hy-AM"/>
              </w:rPr>
              <w:t xml:space="preserve">կոմպլաենսի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Հանձնաժողովին ներկայացումը</w:t>
            </w:r>
            <w:r>
              <w:rPr>
                <w:rFonts w:ascii="GHEA Grapalat" w:hAnsi="GHEA Grapalat"/>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 xml:space="preserve">եթե </w:t>
            </w:r>
            <w:r>
              <w:rPr>
                <w:rFonts w:ascii="GHEA Grapalat" w:hAnsi="GHEA Grapalat" w:cs="Arial"/>
                <w:color w:val="000000"/>
                <w:sz w:val="24"/>
                <w:szCs w:val="24"/>
                <w:shd w:val="clear" w:color="auto" w:fill="FFFFFF"/>
                <w:lang w:val="hy-AM"/>
              </w:rPr>
              <w:t>կոմպլաենսը</w:t>
            </w:r>
            <w:r w:rsidRPr="00157155">
              <w:rPr>
                <w:rFonts w:ascii="GHEA Grapalat" w:hAnsi="GHEA Grapalat" w:cs="Arial"/>
                <w:color w:val="000000"/>
                <w:sz w:val="24"/>
                <w:szCs w:val="24"/>
                <w:shd w:val="clear" w:color="auto" w:fill="FFFFFF"/>
                <w:lang w:val="hy-AM"/>
              </w:rPr>
              <w:t xml:space="preserve"> ներդնելուց հետո տնտեսավարող </w:t>
            </w:r>
            <w:r>
              <w:rPr>
                <w:rFonts w:ascii="GHEA Grapalat" w:hAnsi="GHEA Grapalat" w:cs="Arial"/>
                <w:color w:val="000000"/>
                <w:sz w:val="24"/>
                <w:szCs w:val="24"/>
                <w:shd w:val="clear" w:color="auto" w:fill="FFFFFF"/>
                <w:lang w:val="hy-AM"/>
              </w:rPr>
              <w:t>սուբյեկտն</w:t>
            </w:r>
            <w:r w:rsidRPr="00157155">
              <w:rPr>
                <w:rFonts w:ascii="GHEA Grapalat" w:hAnsi="GHEA Grapalat" w:cs="Arial"/>
                <w:color w:val="000000"/>
                <w:sz w:val="24"/>
                <w:szCs w:val="24"/>
                <w:shd w:val="clear" w:color="auto" w:fill="FFFFFF"/>
                <w:lang w:val="hy-AM"/>
              </w:rPr>
              <w:t xml:space="preserve"> առաջին անգամ է կատարել իրավախախտում</w:t>
            </w:r>
          </w:p>
        </w:tc>
        <w:tc>
          <w:tcPr>
            <w:tcW w:w="2036" w:type="dxa"/>
            <w:vAlign w:val="center"/>
          </w:tcPr>
          <w:p w14:paraId="15522313"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10</w:t>
            </w:r>
          </w:p>
        </w:tc>
      </w:tr>
      <w:tr w:rsidR="003C7F7A" w:rsidRPr="00157155" w14:paraId="18BC125A" w14:textId="77777777" w:rsidTr="001A015A">
        <w:trPr>
          <w:trHeight w:val="344"/>
        </w:trPr>
        <w:tc>
          <w:tcPr>
            <w:tcW w:w="2790" w:type="dxa"/>
            <w:vMerge/>
          </w:tcPr>
          <w:p w14:paraId="3B8A812C"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4B8A41EF" w14:textId="77777777" w:rsidR="003C7F7A" w:rsidRPr="00157155" w:rsidRDefault="003C7F7A" w:rsidP="00DF1DA8">
            <w:pPr>
              <w:tabs>
                <w:tab w:val="left" w:pos="90"/>
                <w:tab w:val="left" w:pos="265"/>
                <w:tab w:val="left" w:pos="426"/>
                <w:tab w:val="left" w:pos="564"/>
                <w:tab w:val="left" w:pos="720"/>
                <w:tab w:val="left" w:pos="811"/>
                <w:tab w:val="left" w:pos="990"/>
                <w:tab w:val="left" w:pos="1170"/>
              </w:tabs>
              <w:ind w:firstLine="567"/>
              <w:jc w:val="both"/>
              <w:rPr>
                <w:rFonts w:ascii="GHEA Grapalat" w:hAnsi="GHEA Grapalat" w:cs="Sylfaen"/>
                <w:sz w:val="24"/>
                <w:szCs w:val="24"/>
                <w:lang w:val="hy-AM"/>
              </w:rPr>
            </w:pPr>
            <w:r w:rsidRPr="00157155">
              <w:rPr>
                <w:rFonts w:ascii="GHEA Grapalat" w:hAnsi="GHEA Grapalat"/>
                <w:color w:val="000000"/>
                <w:sz w:val="24"/>
                <w:szCs w:val="24"/>
                <w:shd w:val="clear" w:color="auto" w:fill="FFFFFF"/>
                <w:lang w:val="hy-AM"/>
              </w:rPr>
              <w:t>գ</w:t>
            </w:r>
            <w:r w:rsidRPr="00157155">
              <w:rPr>
                <w:rFonts w:ascii="Cambria Math" w:hAnsi="Cambria Math" w:cs="Cambria Math"/>
                <w:color w:val="000000"/>
                <w:sz w:val="24"/>
                <w:szCs w:val="24"/>
                <w:shd w:val="clear" w:color="auto" w:fill="FFFFFF"/>
                <w:lang w:val="hy-AM"/>
              </w:rPr>
              <w:t>․</w:t>
            </w:r>
            <w:r>
              <w:rPr>
                <w:rFonts w:ascii="Cambria Math" w:hAnsi="Cambria Math" w:cs="Cambria Math"/>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 xml:space="preserve">տնտեսական մրցակցության բնագավառում իրավախախտման վերաբերյալ վարույթ հարուցելուց հետո տնտեսավարող սուբյեկտի կողմից </w:t>
            </w:r>
            <w:r w:rsidRPr="00157155">
              <w:rPr>
                <w:rFonts w:ascii="GHEA Grapalat" w:hAnsi="GHEA Grapalat" w:cs="Arial"/>
                <w:color w:val="000000"/>
                <w:sz w:val="24"/>
                <w:szCs w:val="24"/>
                <w:shd w:val="clear" w:color="auto" w:fill="FFFFFF"/>
                <w:lang w:val="hy-AM"/>
              </w:rPr>
              <w:t>կոմպլաենսի</w:t>
            </w:r>
            <w:r>
              <w:rPr>
                <w:rFonts w:ascii="GHEA Grapalat" w:hAnsi="GHEA Grapalat" w:cs="Arial"/>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մինչև պատասխանատվության միջոց կիրառելու մասին որոշման կայացնելը Հանձնաժողովին ներկայացումը</w:t>
            </w:r>
          </w:p>
        </w:tc>
        <w:tc>
          <w:tcPr>
            <w:tcW w:w="2036" w:type="dxa"/>
            <w:vAlign w:val="center"/>
          </w:tcPr>
          <w:p w14:paraId="12105C92"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5</w:t>
            </w:r>
          </w:p>
        </w:tc>
      </w:tr>
      <w:tr w:rsidR="003C7F7A" w:rsidRPr="00157155" w14:paraId="520E2747" w14:textId="77777777" w:rsidTr="001A015A">
        <w:trPr>
          <w:trHeight w:val="344"/>
        </w:trPr>
        <w:tc>
          <w:tcPr>
            <w:tcW w:w="2790" w:type="dxa"/>
            <w:vMerge/>
          </w:tcPr>
          <w:p w14:paraId="0218BAD9"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09C4DA7F" w14:textId="77777777" w:rsidR="003C7F7A" w:rsidRPr="00157155" w:rsidRDefault="003C7F7A" w:rsidP="00DF1DA8">
            <w:pPr>
              <w:tabs>
                <w:tab w:val="left" w:pos="90"/>
                <w:tab w:val="left" w:pos="265"/>
                <w:tab w:val="left" w:pos="376"/>
                <w:tab w:val="left" w:pos="426"/>
                <w:tab w:val="left" w:pos="564"/>
                <w:tab w:val="left" w:pos="720"/>
                <w:tab w:val="left" w:pos="811"/>
                <w:tab w:val="left" w:pos="990"/>
                <w:tab w:val="left" w:pos="1170"/>
              </w:tabs>
              <w:spacing w:line="276" w:lineRule="auto"/>
              <w:ind w:firstLine="567"/>
              <w:jc w:val="both"/>
              <w:rPr>
                <w:rFonts w:ascii="GHEA Grapalat" w:hAnsi="GHEA Grapalat" w:cs="Arial"/>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դ</w:t>
            </w:r>
            <w:r w:rsidRPr="00157155">
              <w:rPr>
                <w:rFonts w:ascii="Cambria Math" w:hAnsi="Cambria Math" w:cs="Cambria Math"/>
                <w:color w:val="000000"/>
                <w:sz w:val="24"/>
                <w:szCs w:val="24"/>
                <w:shd w:val="clear" w:color="auto" w:fill="FFFFFF"/>
                <w:lang w:val="hy-AM"/>
              </w:rPr>
              <w:t>․</w:t>
            </w:r>
            <w:r>
              <w:rPr>
                <w:rFonts w:ascii="Cambria Math" w:hAnsi="Cambria Math" w:cs="Cambria Math"/>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 xml:space="preserve">տնտեսավարող սուբյեկտի կողմից Օրենքով նախատեսված պարտականություններից դուրս ապացույցների ներկայացումը, որոնք էապես նպաստում են գործի քննությանը, և Հանձնաժողովի կողմից </w:t>
            </w:r>
            <w:r w:rsidRPr="00157155">
              <w:rPr>
                <w:rFonts w:ascii="GHEA Grapalat" w:hAnsi="GHEA Grapalat"/>
                <w:color w:val="000000"/>
                <w:sz w:val="24"/>
                <w:szCs w:val="24"/>
                <w:shd w:val="clear" w:color="auto" w:fill="FFFFFF"/>
                <w:lang w:val="hy-AM"/>
              </w:rPr>
              <w:lastRenderedPageBreak/>
              <w:t>դրանց ձեռքբերումը կպահանջեր լրացուցիչ ռեսուրսներ</w:t>
            </w:r>
          </w:p>
        </w:tc>
        <w:tc>
          <w:tcPr>
            <w:tcW w:w="2036" w:type="dxa"/>
            <w:vAlign w:val="center"/>
          </w:tcPr>
          <w:p w14:paraId="5FFEEE70"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lastRenderedPageBreak/>
              <w:t>15</w:t>
            </w:r>
          </w:p>
        </w:tc>
      </w:tr>
      <w:tr w:rsidR="003C7F7A" w:rsidRPr="00157155" w14:paraId="0DC9A89C" w14:textId="77777777" w:rsidTr="001A015A">
        <w:trPr>
          <w:trHeight w:val="344"/>
        </w:trPr>
        <w:tc>
          <w:tcPr>
            <w:tcW w:w="2790" w:type="dxa"/>
            <w:vMerge/>
          </w:tcPr>
          <w:p w14:paraId="0405AF3B"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69201524" w14:textId="77777777" w:rsidR="003C7F7A" w:rsidRPr="00157155" w:rsidRDefault="003C7F7A" w:rsidP="00DF1DA8">
            <w:pPr>
              <w:pStyle w:val="ListParagraph"/>
              <w:tabs>
                <w:tab w:val="left" w:pos="0"/>
                <w:tab w:val="left" w:pos="166"/>
                <w:tab w:val="left" w:pos="720"/>
                <w:tab w:val="left" w:pos="991"/>
              </w:tabs>
              <w:spacing w:line="276" w:lineRule="auto"/>
              <w:ind w:left="0" w:firstLine="567"/>
              <w:contextualSpacing w:val="0"/>
              <w:jc w:val="both"/>
              <w:rPr>
                <w:rFonts w:ascii="GHEA Grapalat" w:hAnsi="GHEA Grapalat"/>
                <w:color w:val="000000"/>
                <w:sz w:val="24"/>
                <w:szCs w:val="24"/>
                <w:lang w:val="hy-AM"/>
              </w:rPr>
            </w:pPr>
            <w:r w:rsidRPr="00157155">
              <w:rPr>
                <w:rFonts w:ascii="GHEA Grapalat" w:hAnsi="GHEA Grapalat"/>
                <w:color w:val="000000"/>
                <w:sz w:val="24"/>
                <w:szCs w:val="24"/>
                <w:lang w:val="hy-AM"/>
              </w:rPr>
              <w:t>ե</w:t>
            </w:r>
            <w:r w:rsidRPr="00157155">
              <w:rPr>
                <w:rFonts w:ascii="Cambria Math" w:hAnsi="Cambria Math" w:cs="Cambria Math"/>
                <w:color w:val="000000"/>
                <w:sz w:val="24"/>
                <w:szCs w:val="24"/>
                <w:lang w:val="hy-AM"/>
              </w:rPr>
              <w:t>․</w:t>
            </w:r>
            <w:r>
              <w:rPr>
                <w:rFonts w:ascii="Cambria Math" w:hAnsi="Cambria Math" w:cs="Cambria Math"/>
                <w:color w:val="000000"/>
                <w:sz w:val="24"/>
                <w:szCs w:val="24"/>
                <w:lang w:val="hy-AM"/>
              </w:rPr>
              <w:t xml:space="preserve"> </w:t>
            </w:r>
            <w:r w:rsidRPr="00157155">
              <w:rPr>
                <w:rFonts w:ascii="GHEA Grapalat" w:hAnsi="GHEA Grapalat"/>
                <w:color w:val="000000"/>
                <w:sz w:val="24"/>
                <w:szCs w:val="24"/>
                <w:lang w:val="hy-AM"/>
              </w:rPr>
              <w:t xml:space="preserve">տնտեսավարող սուբյեկտի՝ </w:t>
            </w:r>
            <w:r w:rsidRPr="00157155">
              <w:rPr>
                <w:rFonts w:ascii="GHEA Grapalat" w:hAnsi="GHEA Grapalat"/>
                <w:color w:val="000000"/>
                <w:sz w:val="24"/>
                <w:szCs w:val="24"/>
                <w:shd w:val="clear" w:color="auto" w:fill="FFFFFF"/>
                <w:lang w:val="hy-AM"/>
              </w:rPr>
              <w:t xml:space="preserve">Օրենքով նախատեսված պարտականություններից </w:t>
            </w:r>
            <w:r w:rsidRPr="00157155">
              <w:rPr>
                <w:rFonts w:ascii="GHEA Grapalat" w:hAnsi="GHEA Grapalat"/>
                <w:color w:val="000000"/>
                <w:sz w:val="24"/>
                <w:szCs w:val="24"/>
                <w:lang w:val="hy-AM"/>
              </w:rPr>
              <w:t>դուրս այնպիսի տեղեկատվության ներկայացումը, որը Հանձնաժողովի այլ վարույթների շրջանակում ապացույցների ձեռք բերման տեսանկյունից ունի էական նշանակություն</w:t>
            </w:r>
          </w:p>
        </w:tc>
        <w:tc>
          <w:tcPr>
            <w:tcW w:w="2036" w:type="dxa"/>
            <w:vAlign w:val="center"/>
          </w:tcPr>
          <w:p w14:paraId="0ED7F473"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20</w:t>
            </w:r>
          </w:p>
        </w:tc>
      </w:tr>
      <w:tr w:rsidR="003C7F7A" w:rsidRPr="00157155" w14:paraId="7DD471ED" w14:textId="77777777" w:rsidTr="001A015A">
        <w:trPr>
          <w:trHeight w:val="344"/>
        </w:trPr>
        <w:tc>
          <w:tcPr>
            <w:tcW w:w="2790" w:type="dxa"/>
            <w:vMerge/>
          </w:tcPr>
          <w:p w14:paraId="0C56316E"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rPr>
                <w:rFonts w:ascii="GHEA Grapalat" w:hAnsi="GHEA Grapalat"/>
                <w:color w:val="000000"/>
                <w:sz w:val="24"/>
                <w:szCs w:val="24"/>
                <w:lang w:val="hy-AM"/>
              </w:rPr>
            </w:pPr>
          </w:p>
        </w:tc>
        <w:tc>
          <w:tcPr>
            <w:tcW w:w="5580" w:type="dxa"/>
            <w:vAlign w:val="center"/>
          </w:tcPr>
          <w:p w14:paraId="61B30ABF" w14:textId="77777777" w:rsidR="003C7F7A" w:rsidRPr="00157155" w:rsidRDefault="003C7F7A" w:rsidP="00DF1DA8">
            <w:pPr>
              <w:pStyle w:val="ListParagraph"/>
              <w:tabs>
                <w:tab w:val="left" w:pos="90"/>
                <w:tab w:val="left" w:pos="265"/>
                <w:tab w:val="left" w:pos="426"/>
                <w:tab w:val="left" w:pos="564"/>
                <w:tab w:val="left" w:pos="720"/>
                <w:tab w:val="left" w:pos="811"/>
                <w:tab w:val="left" w:pos="990"/>
                <w:tab w:val="left" w:pos="1080"/>
                <w:tab w:val="left" w:pos="1170"/>
              </w:tabs>
              <w:spacing w:line="276" w:lineRule="auto"/>
              <w:ind w:left="0" w:firstLine="567"/>
              <w:contextualSpacing w:val="0"/>
              <w:jc w:val="both"/>
              <w:rPr>
                <w:rFonts w:ascii="GHEA Grapalat" w:hAnsi="GHEA Grapalat"/>
                <w:color w:val="000000"/>
                <w:sz w:val="24"/>
                <w:szCs w:val="24"/>
                <w:lang w:val="hy-AM"/>
              </w:rPr>
            </w:pPr>
            <w:r w:rsidRPr="00157155">
              <w:rPr>
                <w:rFonts w:ascii="GHEA Grapalat" w:hAnsi="GHEA Grapalat"/>
                <w:color w:val="000000"/>
                <w:sz w:val="24"/>
                <w:szCs w:val="24"/>
                <w:lang w:val="hy-AM"/>
              </w:rPr>
              <w:t>զ</w:t>
            </w:r>
            <w:r>
              <w:rPr>
                <w:rFonts w:ascii="GHEA Grapalat" w:hAnsi="GHEA Grapalat"/>
                <w:color w:val="000000"/>
                <w:sz w:val="24"/>
                <w:szCs w:val="24"/>
                <w:lang w:val="hy-AM"/>
              </w:rPr>
              <w:t xml:space="preserve">. </w:t>
            </w:r>
            <w:r w:rsidRPr="00157155">
              <w:rPr>
                <w:rFonts w:ascii="GHEA Grapalat" w:hAnsi="GHEA Grapalat"/>
                <w:color w:val="000000"/>
                <w:sz w:val="24"/>
                <w:szCs w:val="24"/>
                <w:lang w:val="hy-AM"/>
              </w:rPr>
              <w:t>տնտեսավարող սուբյեկտի կողմից կատարված իրավախախտման մասին Հանձնաժողովին տեղեկացնելը մինչև Հանձնաժողովի կողմից իրավախախտման մասին այլ աղբյուրներից տեղեկանալը</w:t>
            </w:r>
          </w:p>
        </w:tc>
        <w:tc>
          <w:tcPr>
            <w:tcW w:w="2036" w:type="dxa"/>
            <w:vAlign w:val="center"/>
          </w:tcPr>
          <w:p w14:paraId="2CB02DA9"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20</w:t>
            </w:r>
          </w:p>
        </w:tc>
      </w:tr>
      <w:tr w:rsidR="003C7F7A" w:rsidRPr="00157155" w14:paraId="4C5A7693" w14:textId="77777777" w:rsidTr="001A015A">
        <w:trPr>
          <w:trHeight w:val="344"/>
        </w:trPr>
        <w:tc>
          <w:tcPr>
            <w:tcW w:w="2790" w:type="dxa"/>
            <w:vMerge w:val="restart"/>
          </w:tcPr>
          <w:p w14:paraId="5A238084"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դիտավորությունը</w:t>
            </w:r>
          </w:p>
        </w:tc>
        <w:tc>
          <w:tcPr>
            <w:tcW w:w="5580" w:type="dxa"/>
            <w:vAlign w:val="center"/>
          </w:tcPr>
          <w:p w14:paraId="1F0625B1" w14:textId="77777777" w:rsidR="003C7F7A" w:rsidRPr="00157155" w:rsidRDefault="003C7F7A" w:rsidP="00DF1DA8">
            <w:pPr>
              <w:pStyle w:val="ListParagraph"/>
              <w:tabs>
                <w:tab w:val="left" w:pos="90"/>
                <w:tab w:val="left" w:pos="265"/>
                <w:tab w:val="left" w:pos="426"/>
                <w:tab w:val="left" w:pos="564"/>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sz w:val="24"/>
                <w:szCs w:val="24"/>
                <w:lang w:val="hy-AM"/>
              </w:rPr>
              <w:t>ա</w:t>
            </w:r>
            <w:r w:rsidRPr="00157155">
              <w:rPr>
                <w:rFonts w:ascii="Cambria Math" w:hAnsi="Cambria Math" w:cs="Cambria Math"/>
                <w:color w:val="000000"/>
                <w:sz w:val="24"/>
                <w:szCs w:val="24"/>
                <w:lang w:val="hy-AM"/>
              </w:rPr>
              <w:t>․</w:t>
            </w:r>
            <w:r>
              <w:rPr>
                <w:rFonts w:ascii="Cambria Math" w:hAnsi="Cambria Math" w:cs="Cambria Math"/>
                <w:color w:val="000000"/>
                <w:sz w:val="24"/>
                <w:szCs w:val="24"/>
                <w:lang w:val="hy-AM"/>
              </w:rPr>
              <w:t xml:space="preserve"> </w:t>
            </w:r>
            <w:r w:rsidRPr="00157155">
              <w:rPr>
                <w:rFonts w:ascii="GHEA Grapalat" w:hAnsi="GHEA Grapalat" w:cs="Sylfaen"/>
                <w:sz w:val="24"/>
                <w:szCs w:val="24"/>
                <w:lang w:val="hy-AM"/>
              </w:rPr>
              <w:t>պետական մարմինների և դրանց պաշտոնատար անձանց գործողությունների կամ վարքագծի հետևանքով տնտեսավարող սուբյեկտի կողմից իրավախախտում կատարելը</w:t>
            </w:r>
          </w:p>
        </w:tc>
        <w:tc>
          <w:tcPr>
            <w:tcW w:w="2036" w:type="dxa"/>
            <w:vAlign w:val="center"/>
          </w:tcPr>
          <w:p w14:paraId="49E0B3B1"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10</w:t>
            </w:r>
          </w:p>
        </w:tc>
      </w:tr>
      <w:tr w:rsidR="003C7F7A" w:rsidRPr="00157155" w14:paraId="018F4D41" w14:textId="77777777" w:rsidTr="001A015A">
        <w:trPr>
          <w:trHeight w:val="344"/>
        </w:trPr>
        <w:tc>
          <w:tcPr>
            <w:tcW w:w="2790" w:type="dxa"/>
            <w:vMerge/>
          </w:tcPr>
          <w:p w14:paraId="4583C71C" w14:textId="77777777" w:rsidR="003C7F7A" w:rsidRPr="00157155" w:rsidRDefault="003C7F7A" w:rsidP="00DF1DA8">
            <w:pPr>
              <w:pStyle w:val="ListParagraph"/>
              <w:numPr>
                <w:ilvl w:val="0"/>
                <w:numId w:val="30"/>
              </w:numPr>
              <w:tabs>
                <w:tab w:val="left" w:pos="90"/>
                <w:tab w:val="left" w:pos="265"/>
                <w:tab w:val="left" w:pos="720"/>
                <w:tab w:val="left" w:pos="990"/>
                <w:tab w:val="left" w:pos="1170"/>
              </w:tabs>
              <w:ind w:left="0" w:firstLine="567"/>
              <w:contextualSpacing w:val="0"/>
              <w:rPr>
                <w:rFonts w:ascii="GHEA Grapalat" w:hAnsi="GHEA Grapalat" w:cs="Sylfaen"/>
                <w:sz w:val="24"/>
                <w:szCs w:val="24"/>
                <w:lang w:val="hy-AM"/>
              </w:rPr>
            </w:pPr>
          </w:p>
        </w:tc>
        <w:tc>
          <w:tcPr>
            <w:tcW w:w="5580" w:type="dxa"/>
            <w:vAlign w:val="center"/>
          </w:tcPr>
          <w:p w14:paraId="6B7A519D" w14:textId="77777777" w:rsidR="003C7F7A" w:rsidRPr="00157155" w:rsidRDefault="003C7F7A" w:rsidP="00DF1DA8">
            <w:pPr>
              <w:pStyle w:val="ListParagraph"/>
              <w:tabs>
                <w:tab w:val="left" w:pos="90"/>
                <w:tab w:val="left" w:pos="265"/>
                <w:tab w:val="left" w:pos="426"/>
                <w:tab w:val="left" w:pos="564"/>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sz w:val="24"/>
                <w:szCs w:val="24"/>
                <w:lang w:val="hy-AM"/>
              </w:rPr>
              <w:t>բ</w:t>
            </w:r>
            <w:r w:rsidRPr="00157155">
              <w:rPr>
                <w:rFonts w:ascii="Cambria Math" w:hAnsi="Cambria Math" w:cs="Cambria Math"/>
                <w:color w:val="000000"/>
                <w:sz w:val="24"/>
                <w:szCs w:val="24"/>
                <w:lang w:val="hy-AM"/>
              </w:rPr>
              <w:t>․</w:t>
            </w:r>
            <w:r>
              <w:rPr>
                <w:rFonts w:ascii="Cambria Math" w:hAnsi="Cambria Math" w:cs="Cambria Math"/>
                <w:color w:val="000000"/>
                <w:sz w:val="24"/>
                <w:szCs w:val="24"/>
                <w:lang w:val="hy-AM"/>
              </w:rPr>
              <w:t xml:space="preserve"> </w:t>
            </w:r>
            <w:r w:rsidRPr="00157155">
              <w:rPr>
                <w:rFonts w:ascii="GHEA Grapalat" w:hAnsi="GHEA Grapalat"/>
                <w:color w:val="000000"/>
                <w:sz w:val="24"/>
                <w:szCs w:val="24"/>
                <w:lang w:val="hy-AM"/>
              </w:rPr>
              <w:t>օրենսդրական ուղղակի կարգավորումների բացակայության կամ թերի կարգավորումների պատճառով տնտեսավարող սուբյեկտի կողմից իրավախախտում կատարելը</w:t>
            </w:r>
          </w:p>
        </w:tc>
        <w:tc>
          <w:tcPr>
            <w:tcW w:w="2036" w:type="dxa"/>
            <w:vAlign w:val="center"/>
          </w:tcPr>
          <w:p w14:paraId="4E99E913"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10</w:t>
            </w:r>
          </w:p>
        </w:tc>
      </w:tr>
      <w:tr w:rsidR="003C7F7A" w:rsidRPr="00157155" w14:paraId="4664918A" w14:textId="77777777" w:rsidTr="001A015A">
        <w:trPr>
          <w:trHeight w:val="344"/>
        </w:trPr>
        <w:tc>
          <w:tcPr>
            <w:tcW w:w="8370" w:type="dxa"/>
            <w:gridSpan w:val="2"/>
          </w:tcPr>
          <w:p w14:paraId="719377CC" w14:textId="77777777" w:rsidR="003C7F7A" w:rsidRPr="00157155" w:rsidRDefault="003C7F7A" w:rsidP="00DF1DA8">
            <w:pPr>
              <w:pStyle w:val="ListParagraph"/>
              <w:numPr>
                <w:ilvl w:val="0"/>
                <w:numId w:val="26"/>
              </w:numPr>
              <w:tabs>
                <w:tab w:val="left" w:pos="90"/>
                <w:tab w:val="left" w:pos="265"/>
                <w:tab w:val="left" w:pos="43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s="Sylfaen"/>
                <w:sz w:val="24"/>
                <w:szCs w:val="24"/>
                <w:lang w:val="hy-AM"/>
              </w:rPr>
              <w:t>տնտեսավարող սուբյեկտի գործունեության ոլորտը և տնտեսավարող սուբյեկտի պատմությունը</w:t>
            </w:r>
          </w:p>
        </w:tc>
        <w:tc>
          <w:tcPr>
            <w:tcW w:w="2036" w:type="dxa"/>
            <w:vAlign w:val="center"/>
          </w:tcPr>
          <w:p w14:paraId="4167CE5D"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5</w:t>
            </w:r>
          </w:p>
        </w:tc>
      </w:tr>
      <w:tr w:rsidR="003C7F7A" w:rsidRPr="00157155" w14:paraId="77AE739A" w14:textId="77777777" w:rsidTr="001A015A">
        <w:trPr>
          <w:trHeight w:val="344"/>
        </w:trPr>
        <w:tc>
          <w:tcPr>
            <w:tcW w:w="8370" w:type="dxa"/>
            <w:gridSpan w:val="2"/>
          </w:tcPr>
          <w:p w14:paraId="1B30271D" w14:textId="77777777" w:rsidR="003C7F7A" w:rsidRPr="00157155" w:rsidRDefault="003C7F7A" w:rsidP="00DF1DA8">
            <w:pPr>
              <w:pStyle w:val="ListParagraph"/>
              <w:numPr>
                <w:ilvl w:val="0"/>
                <w:numId w:val="26"/>
              </w:numPr>
              <w:tabs>
                <w:tab w:val="left" w:pos="90"/>
                <w:tab w:val="left" w:pos="265"/>
                <w:tab w:val="left" w:pos="43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s="Sylfaen"/>
                <w:sz w:val="24"/>
                <w:szCs w:val="24"/>
                <w:lang w:val="hy-AM"/>
              </w:rPr>
              <w:t xml:space="preserve">տնտեսավարող սուբյեկտի կողմից իրավախախտում կատարելու </w:t>
            </w:r>
            <w:r>
              <w:rPr>
                <w:rFonts w:ascii="GHEA Grapalat" w:hAnsi="GHEA Grapalat" w:cs="Sylfaen"/>
                <w:sz w:val="24"/>
                <w:szCs w:val="24"/>
                <w:lang w:val="hy-AM"/>
              </w:rPr>
              <w:t>փաստը</w:t>
            </w:r>
            <w:r w:rsidRPr="00157155">
              <w:rPr>
                <w:rFonts w:ascii="GHEA Grapalat" w:hAnsi="GHEA Grapalat" w:cs="Sylfaen"/>
                <w:sz w:val="24"/>
                <w:szCs w:val="24"/>
                <w:lang w:val="hy-AM"/>
              </w:rPr>
              <w:t xml:space="preserve"> </w:t>
            </w:r>
            <w:r>
              <w:rPr>
                <w:rFonts w:ascii="GHEA Grapalat" w:hAnsi="GHEA Grapalat" w:cs="Sylfaen"/>
                <w:sz w:val="24"/>
                <w:szCs w:val="24"/>
                <w:lang w:val="hy-AM"/>
              </w:rPr>
              <w:t xml:space="preserve">գրավոր </w:t>
            </w:r>
            <w:r w:rsidRPr="00157155">
              <w:rPr>
                <w:rFonts w:ascii="GHEA Grapalat" w:hAnsi="GHEA Grapalat" w:cs="Sylfaen"/>
                <w:sz w:val="24"/>
                <w:szCs w:val="24"/>
                <w:lang w:val="hy-AM"/>
              </w:rPr>
              <w:t>ընդունելը, բացառությամբ արագացված վարույթի կիրառման դեպքի</w:t>
            </w:r>
          </w:p>
        </w:tc>
        <w:tc>
          <w:tcPr>
            <w:tcW w:w="2036" w:type="dxa"/>
            <w:vAlign w:val="center"/>
          </w:tcPr>
          <w:p w14:paraId="21593E0E"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w:t>
            </w:r>
            <w:r>
              <w:rPr>
                <w:rFonts w:ascii="GHEA Grapalat" w:hAnsi="GHEA Grapalat" w:cs="Sylfaen"/>
                <w:sz w:val="24"/>
                <w:szCs w:val="24"/>
                <w:lang w:val="hy-AM"/>
              </w:rPr>
              <w:t>5</w:t>
            </w:r>
          </w:p>
        </w:tc>
      </w:tr>
    </w:tbl>
    <w:p w14:paraId="7A95D6F3" w14:textId="77777777" w:rsidR="003C7F7A" w:rsidRPr="00157155" w:rsidRDefault="003C7F7A" w:rsidP="00DF1DA8">
      <w:pPr>
        <w:tabs>
          <w:tab w:val="left" w:pos="90"/>
          <w:tab w:val="left" w:pos="720"/>
          <w:tab w:val="left" w:pos="851"/>
          <w:tab w:val="left" w:pos="990"/>
          <w:tab w:val="left" w:pos="1134"/>
          <w:tab w:val="left" w:pos="1170"/>
        </w:tabs>
        <w:spacing w:after="0"/>
        <w:ind w:firstLine="567"/>
        <w:jc w:val="both"/>
        <w:rPr>
          <w:rFonts w:ascii="GHEA Grapalat" w:hAnsi="GHEA Grapalat" w:cs="Sylfaen"/>
          <w:sz w:val="24"/>
          <w:szCs w:val="24"/>
          <w:lang w:val="hy-AM"/>
        </w:rPr>
      </w:pPr>
    </w:p>
    <w:p w14:paraId="616419CB" w14:textId="77777777" w:rsidR="003C7F7A" w:rsidRPr="00157155" w:rsidRDefault="003C7F7A" w:rsidP="00DF1DA8">
      <w:pPr>
        <w:pStyle w:val="ListParagraph"/>
        <w:numPr>
          <w:ilvl w:val="0"/>
          <w:numId w:val="2"/>
        </w:numPr>
        <w:tabs>
          <w:tab w:val="left" w:pos="90"/>
          <w:tab w:val="left" w:pos="720"/>
          <w:tab w:val="left" w:pos="810"/>
          <w:tab w:val="left" w:pos="993"/>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 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-րդ կետի 4-րդ ենթակետի «ա» </w:t>
      </w:r>
      <w:r>
        <w:rPr>
          <w:rFonts w:ascii="GHEA Grapalat" w:hAnsi="GHEA Grapalat"/>
          <w:color w:val="000000"/>
          <w:sz w:val="24"/>
          <w:szCs w:val="24"/>
          <w:lang w:val="hy-AM"/>
        </w:rPr>
        <w:t>պարբերությամբ նախատեսված</w:t>
      </w:r>
      <w:r w:rsidRPr="00157155">
        <w:rPr>
          <w:rFonts w:ascii="GHEA Grapalat" w:hAnsi="GHEA Grapalat"/>
          <w:color w:val="000000"/>
          <w:sz w:val="24"/>
          <w:szCs w:val="24"/>
          <w:lang w:val="hy-AM"/>
        </w:rPr>
        <w:t xml:space="preserve"> իրավախախտման դեպքում պատասխանատվության միջոցը մեղմացնող հանգամանքներն են.</w:t>
      </w:r>
    </w:p>
    <w:p w14:paraId="583E61C7" w14:textId="77777777" w:rsidR="003C7F7A" w:rsidRPr="00157155" w:rsidRDefault="003C7F7A" w:rsidP="00DF1DA8">
      <w:pPr>
        <w:pStyle w:val="ListParagraph"/>
        <w:numPr>
          <w:ilvl w:val="0"/>
          <w:numId w:val="12"/>
        </w:numPr>
        <w:tabs>
          <w:tab w:val="left" w:pos="-567"/>
          <w:tab w:val="left" w:pos="72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Հանձնաժողովի հետ համագործակցելը, որը գնահատելիս Հանձնաժողովը, ի թիվս այլնի, հաշվի է առնում.</w:t>
      </w:r>
      <w:r w:rsidRPr="00157155">
        <w:rPr>
          <w:rFonts w:ascii="GHEA Grapalat" w:hAnsi="GHEA Grapalat" w:cs="Sylfaen"/>
          <w:sz w:val="24"/>
          <w:szCs w:val="24"/>
          <w:lang w:val="hy-AM"/>
        </w:rPr>
        <w:t xml:space="preserve"> </w:t>
      </w:r>
    </w:p>
    <w:p w14:paraId="6C39F1BF" w14:textId="77777777" w:rsidR="003C7F7A" w:rsidRPr="00157155" w:rsidRDefault="003C7F7A" w:rsidP="00DF1DA8">
      <w:pPr>
        <w:tabs>
          <w:tab w:val="left" w:pos="90"/>
          <w:tab w:val="left" w:pos="720"/>
          <w:tab w:val="left" w:pos="990"/>
          <w:tab w:val="left" w:pos="1170"/>
        </w:tabs>
        <w:spacing w:after="0" w:line="276" w:lineRule="auto"/>
        <w:ind w:firstLine="567"/>
        <w:jc w:val="both"/>
        <w:rPr>
          <w:rFonts w:ascii="GHEA Grapalat" w:hAnsi="GHEA Grapalat" w:cs="Arial"/>
          <w:color w:val="000000"/>
          <w:sz w:val="24"/>
          <w:szCs w:val="24"/>
          <w:shd w:val="clear" w:color="auto" w:fill="FFFFFF"/>
          <w:lang w:val="hy-AM"/>
        </w:rPr>
      </w:pPr>
      <w:r w:rsidRPr="00157155">
        <w:rPr>
          <w:rFonts w:ascii="GHEA Grapalat" w:hAnsi="GHEA Grapalat" w:cs="Sylfaen"/>
          <w:sz w:val="24"/>
          <w:szCs w:val="24"/>
          <w:lang w:val="hy-AM"/>
        </w:rPr>
        <w:t>ա</w:t>
      </w:r>
      <w:r>
        <w:rPr>
          <w:rFonts w:ascii="GHEA Grapalat" w:hAnsi="GHEA Grapalat" w:cs="Sylfaen"/>
          <w:sz w:val="24"/>
          <w:szCs w:val="24"/>
          <w:lang w:val="hy-AM"/>
        </w:rPr>
        <w:t xml:space="preserve">. </w:t>
      </w:r>
      <w:r w:rsidRPr="00157155">
        <w:rPr>
          <w:rFonts w:ascii="GHEA Grapalat" w:hAnsi="GHEA Grapalat"/>
          <w:color w:val="000000"/>
          <w:sz w:val="24"/>
          <w:szCs w:val="24"/>
          <w:shd w:val="clear" w:color="auto" w:fill="FFFFFF"/>
          <w:lang w:val="hy-AM"/>
        </w:rPr>
        <w:t xml:space="preserve">տնտեսավարող սուբյեկտի կողմից մինչև իրավախախտման վերաբերյալ վարույթ հարուցելը </w:t>
      </w:r>
      <w:r w:rsidRPr="00157155">
        <w:rPr>
          <w:rFonts w:ascii="GHEA Grapalat" w:hAnsi="GHEA Grapalat" w:cs="Arial"/>
          <w:color w:val="000000"/>
          <w:sz w:val="24"/>
          <w:szCs w:val="24"/>
          <w:shd w:val="clear" w:color="auto" w:fill="FFFFFF"/>
          <w:lang w:val="hy-AM"/>
        </w:rPr>
        <w:t>կոմպլաենսի</w:t>
      </w:r>
      <w:r>
        <w:rPr>
          <w:rFonts w:ascii="GHEA Grapalat" w:hAnsi="GHEA Grapalat" w:cs="Arial"/>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Հանձնաժողովին ներկայացումը, եթե </w:t>
      </w:r>
      <w:r w:rsidRPr="00157155">
        <w:rPr>
          <w:rFonts w:ascii="GHEA Grapalat" w:hAnsi="GHEA Grapalat" w:cs="Arial"/>
          <w:color w:val="000000"/>
          <w:sz w:val="24"/>
          <w:szCs w:val="24"/>
          <w:shd w:val="clear" w:color="auto" w:fill="FFFFFF"/>
          <w:lang w:val="hy-AM"/>
        </w:rPr>
        <w:t>կ</w:t>
      </w:r>
      <w:r>
        <w:rPr>
          <w:rFonts w:ascii="GHEA Grapalat" w:hAnsi="GHEA Grapalat" w:cs="Arial"/>
          <w:color w:val="000000"/>
          <w:sz w:val="24"/>
          <w:szCs w:val="24"/>
          <w:shd w:val="clear" w:color="auto" w:fill="FFFFFF"/>
          <w:lang w:val="hy-AM"/>
        </w:rPr>
        <w:t>ոմպլաենսը</w:t>
      </w:r>
      <w:r w:rsidRPr="00157155">
        <w:rPr>
          <w:rFonts w:ascii="GHEA Grapalat" w:hAnsi="GHEA Grapalat" w:cs="Arial"/>
          <w:color w:val="000000"/>
          <w:sz w:val="24"/>
          <w:szCs w:val="24"/>
          <w:shd w:val="clear" w:color="auto" w:fill="FFFFFF"/>
          <w:lang w:val="hy-AM"/>
        </w:rPr>
        <w:t xml:space="preserve"> ներդնելուց հետո տնտեսավարող </w:t>
      </w:r>
      <w:r>
        <w:rPr>
          <w:rFonts w:ascii="GHEA Grapalat" w:hAnsi="GHEA Grapalat" w:cs="Arial"/>
          <w:color w:val="000000"/>
          <w:sz w:val="24"/>
          <w:szCs w:val="24"/>
          <w:shd w:val="clear" w:color="auto" w:fill="FFFFFF"/>
          <w:lang w:val="hy-AM"/>
        </w:rPr>
        <w:t>սուբյեկտն</w:t>
      </w:r>
      <w:r w:rsidRPr="00157155">
        <w:rPr>
          <w:rFonts w:ascii="GHEA Grapalat" w:hAnsi="GHEA Grapalat" w:cs="Arial"/>
          <w:color w:val="000000"/>
          <w:sz w:val="24"/>
          <w:szCs w:val="24"/>
          <w:shd w:val="clear" w:color="auto" w:fill="FFFFFF"/>
          <w:lang w:val="hy-AM"/>
        </w:rPr>
        <w:t xml:space="preserve"> առաջին անգամ է կատարել իրավախախտում</w:t>
      </w:r>
      <w:r w:rsidRPr="00157155">
        <w:rPr>
          <w:rFonts w:ascii="Cambria Math" w:hAnsi="Cambria Math" w:cs="Cambria Math"/>
          <w:color w:val="000000"/>
          <w:sz w:val="24"/>
          <w:szCs w:val="24"/>
          <w:shd w:val="clear" w:color="auto" w:fill="FFFFFF"/>
          <w:lang w:val="hy-AM"/>
        </w:rPr>
        <w:t>․</w:t>
      </w:r>
    </w:p>
    <w:p w14:paraId="05FC2028" w14:textId="77777777" w:rsidR="003C7F7A" w:rsidRPr="00157155" w:rsidRDefault="003C7F7A" w:rsidP="00DF1DA8">
      <w:pPr>
        <w:pStyle w:val="ListParagraph"/>
        <w:tabs>
          <w:tab w:val="left" w:pos="-567"/>
          <w:tab w:val="left" w:pos="720"/>
          <w:tab w:val="left" w:pos="990"/>
          <w:tab w:val="left" w:pos="1170"/>
        </w:tabs>
        <w:spacing w:line="276" w:lineRule="auto"/>
        <w:ind w:left="0" w:firstLine="567"/>
        <w:jc w:val="both"/>
        <w:rPr>
          <w:rFonts w:ascii="Cambria Math" w:hAnsi="Cambria Math" w:cs="Cambria Math"/>
          <w:color w:val="000000"/>
          <w:sz w:val="24"/>
          <w:szCs w:val="24"/>
          <w:shd w:val="clear" w:color="auto" w:fill="FFFFFF"/>
          <w:lang w:val="hy-AM"/>
        </w:rPr>
      </w:pPr>
      <w:r w:rsidRPr="00157155">
        <w:rPr>
          <w:rFonts w:ascii="GHEA Grapalat" w:hAnsi="GHEA Grapalat" w:cs="Sylfaen"/>
          <w:sz w:val="24"/>
          <w:szCs w:val="24"/>
          <w:lang w:val="hy-AM"/>
        </w:rPr>
        <w:t>բ</w:t>
      </w:r>
      <w:r>
        <w:rPr>
          <w:rFonts w:ascii="GHEA Grapalat" w:hAnsi="GHEA Grapalat" w:cs="Sylfaen"/>
          <w:sz w:val="24"/>
          <w:szCs w:val="24"/>
          <w:lang w:val="hy-AM"/>
        </w:rPr>
        <w:t xml:space="preserve">. </w:t>
      </w:r>
      <w:r w:rsidRPr="00157155">
        <w:rPr>
          <w:rFonts w:ascii="GHEA Grapalat" w:hAnsi="GHEA Grapalat"/>
          <w:color w:val="000000"/>
          <w:sz w:val="24"/>
          <w:szCs w:val="24"/>
          <w:shd w:val="clear" w:color="auto" w:fill="FFFFFF"/>
          <w:lang w:val="hy-AM"/>
        </w:rPr>
        <w:t xml:space="preserve">տնտեսական մրցակցության բնագավառում իրավախախտման վերաբերյալ վարույթ հարուցելուց հետո տնտեսավարող սուբյեկտի կողմից </w:t>
      </w:r>
      <w:r w:rsidRPr="00157155">
        <w:rPr>
          <w:rFonts w:ascii="GHEA Grapalat" w:hAnsi="GHEA Grapalat" w:cs="Arial"/>
          <w:color w:val="000000"/>
          <w:sz w:val="24"/>
          <w:szCs w:val="24"/>
          <w:shd w:val="clear" w:color="auto" w:fill="FFFFFF"/>
          <w:lang w:val="hy-AM"/>
        </w:rPr>
        <w:t>կոմպլաենսի</w:t>
      </w:r>
      <w:r>
        <w:rPr>
          <w:rFonts w:ascii="GHEA Grapalat" w:hAnsi="GHEA Grapalat" w:cs="Arial"/>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մինչև պատասխանատվության միջոց կիրառելու մասին որոշման կայացնելը Հանձնաժողովին ներկայացումը</w:t>
      </w:r>
      <w:r w:rsidRPr="00157155">
        <w:rPr>
          <w:rFonts w:ascii="Cambria Math" w:hAnsi="Cambria Math" w:cs="Cambria Math"/>
          <w:color w:val="000000"/>
          <w:sz w:val="24"/>
          <w:szCs w:val="24"/>
          <w:shd w:val="clear" w:color="auto" w:fill="FFFFFF"/>
          <w:lang w:val="hy-AM"/>
        </w:rPr>
        <w:t>․</w:t>
      </w:r>
    </w:p>
    <w:p w14:paraId="346A4412" w14:textId="77777777" w:rsidR="003C7F7A" w:rsidRPr="00157155" w:rsidRDefault="003C7F7A" w:rsidP="00DF1DA8">
      <w:pPr>
        <w:pStyle w:val="ListParagraph"/>
        <w:tabs>
          <w:tab w:val="left" w:pos="-567"/>
          <w:tab w:val="left" w:pos="720"/>
          <w:tab w:val="left" w:pos="990"/>
          <w:tab w:val="left" w:pos="1170"/>
        </w:tabs>
        <w:spacing w:line="276" w:lineRule="auto"/>
        <w:ind w:left="0" w:firstLine="567"/>
        <w:jc w:val="both"/>
        <w:rPr>
          <w:rFonts w:ascii="GHEA Grapalat" w:hAnsi="GHEA Grapalat"/>
          <w:color w:val="000000"/>
          <w:sz w:val="24"/>
          <w:szCs w:val="24"/>
          <w:shd w:val="clear" w:color="auto" w:fill="FFFFFF"/>
          <w:lang w:val="hy-AM"/>
        </w:rPr>
      </w:pPr>
      <w:r w:rsidRPr="00157155">
        <w:rPr>
          <w:rFonts w:ascii="GHEA Grapalat" w:hAnsi="GHEA Grapalat" w:cs="Sylfaen"/>
          <w:sz w:val="24"/>
          <w:szCs w:val="24"/>
          <w:lang w:val="hy-AM"/>
        </w:rPr>
        <w:lastRenderedPageBreak/>
        <w:t>գ</w:t>
      </w:r>
      <w:r>
        <w:rPr>
          <w:rFonts w:ascii="GHEA Grapalat" w:hAnsi="GHEA Grapalat" w:cs="Sylfaen"/>
          <w:sz w:val="24"/>
          <w:szCs w:val="24"/>
          <w:lang w:val="hy-AM"/>
        </w:rPr>
        <w:t xml:space="preserve">. </w:t>
      </w:r>
      <w:r w:rsidRPr="00157155">
        <w:rPr>
          <w:rFonts w:ascii="GHEA Grapalat" w:hAnsi="GHEA Grapalat"/>
          <w:color w:val="000000"/>
          <w:sz w:val="24"/>
          <w:szCs w:val="24"/>
          <w:shd w:val="clear" w:color="auto" w:fill="FFFFFF"/>
          <w:lang w:val="hy-AM"/>
        </w:rPr>
        <w:t>տնտեսավարող սուբյեկտի կողմից Օրենքով նախատեսված պարտականություններից դուրս ապացույցների ներկայացումը, որոնք էապես նպաստում են գործի քննությանը, և Հանձնաժողովի կողմից դրանց ձեռքբերումը կպահանջեր լրացուցիչ ռեսուրսներ.</w:t>
      </w:r>
    </w:p>
    <w:p w14:paraId="6BC24073" w14:textId="77777777" w:rsidR="003C7F7A" w:rsidRPr="00157155" w:rsidRDefault="003C7F7A" w:rsidP="00DF1DA8">
      <w:pPr>
        <w:pStyle w:val="ListParagraph"/>
        <w:tabs>
          <w:tab w:val="left" w:pos="-567"/>
          <w:tab w:val="left" w:pos="720"/>
          <w:tab w:val="left" w:pos="990"/>
          <w:tab w:val="left" w:pos="1170"/>
        </w:tabs>
        <w:spacing w:line="276" w:lineRule="auto"/>
        <w:ind w:left="0" w:firstLine="567"/>
        <w:jc w:val="both"/>
        <w:rPr>
          <w:rFonts w:ascii="Cambria Math" w:hAnsi="Cambria Math" w:cs="Cambria Math"/>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դ</w:t>
      </w:r>
      <w:r>
        <w:rPr>
          <w:rFonts w:ascii="GHEA Grapalat" w:hAnsi="GHEA Grapalat"/>
          <w:color w:val="000000"/>
          <w:sz w:val="24"/>
          <w:szCs w:val="24"/>
          <w:shd w:val="clear" w:color="auto" w:fill="FFFFFF"/>
          <w:lang w:val="hy-AM"/>
        </w:rPr>
        <w:t xml:space="preserve">. </w:t>
      </w:r>
      <w:r w:rsidRPr="00157155">
        <w:rPr>
          <w:rFonts w:ascii="GHEA Grapalat" w:hAnsi="GHEA Grapalat"/>
          <w:color w:val="000000"/>
          <w:sz w:val="24"/>
          <w:szCs w:val="24"/>
          <w:lang w:val="hy-AM"/>
        </w:rPr>
        <w:t xml:space="preserve">տնտեսավարող սուբյեկտի՝ </w:t>
      </w:r>
      <w:r w:rsidRPr="00157155">
        <w:rPr>
          <w:rFonts w:ascii="GHEA Grapalat" w:hAnsi="GHEA Grapalat"/>
          <w:color w:val="000000"/>
          <w:sz w:val="24"/>
          <w:szCs w:val="24"/>
          <w:shd w:val="clear" w:color="auto" w:fill="FFFFFF"/>
          <w:lang w:val="hy-AM"/>
        </w:rPr>
        <w:t xml:space="preserve">Օրենքով նախատեսված պարտականություններից </w:t>
      </w:r>
      <w:r w:rsidRPr="00157155">
        <w:rPr>
          <w:rFonts w:ascii="GHEA Grapalat" w:hAnsi="GHEA Grapalat"/>
          <w:color w:val="000000"/>
          <w:sz w:val="24"/>
          <w:szCs w:val="24"/>
          <w:lang w:val="hy-AM"/>
        </w:rPr>
        <w:t>դուրս այնպիսի տեղեկատվության ներկայացումը, որը Հանձնաժողովի այլ վարույթների շրջանակում ապացույցների ձեռք բերման տեսանկյունից ունի էական նշանակություն</w:t>
      </w:r>
      <w:r w:rsidRPr="00157155">
        <w:rPr>
          <w:rFonts w:ascii="Cambria Math" w:hAnsi="Cambria Math" w:cs="Cambria Math"/>
          <w:color w:val="000000"/>
          <w:sz w:val="24"/>
          <w:szCs w:val="24"/>
          <w:shd w:val="clear" w:color="auto" w:fill="FFFFFF"/>
          <w:lang w:val="hy-AM"/>
        </w:rPr>
        <w:t>․</w:t>
      </w:r>
    </w:p>
    <w:p w14:paraId="162F7AC9" w14:textId="77777777" w:rsidR="003C7F7A" w:rsidRPr="00157155" w:rsidRDefault="003C7F7A" w:rsidP="00DF1DA8">
      <w:pPr>
        <w:pStyle w:val="ListParagraph"/>
        <w:numPr>
          <w:ilvl w:val="0"/>
          <w:numId w:val="12"/>
        </w:numPr>
        <w:tabs>
          <w:tab w:val="left" w:pos="90"/>
          <w:tab w:val="left" w:pos="720"/>
          <w:tab w:val="left" w:pos="90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դիտավորությունը, որը գնահատելիս Հանձնաժողովը, ի թիվս այլնի, հաշվի է առնում.</w:t>
      </w:r>
    </w:p>
    <w:p w14:paraId="36862000" w14:textId="77777777" w:rsidR="003C7F7A" w:rsidRPr="00157155" w:rsidRDefault="003C7F7A" w:rsidP="00DF1DA8">
      <w:pPr>
        <w:tabs>
          <w:tab w:val="left" w:pos="270"/>
          <w:tab w:val="left" w:pos="720"/>
          <w:tab w:val="left" w:pos="851"/>
          <w:tab w:val="left" w:pos="990"/>
          <w:tab w:val="left" w:pos="1170"/>
        </w:tabs>
        <w:spacing w:after="0" w:line="276" w:lineRule="auto"/>
        <w:ind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ա</w:t>
      </w:r>
      <w:r>
        <w:rPr>
          <w:rFonts w:ascii="GHEA Grapalat" w:hAnsi="GHEA Grapalat"/>
          <w:color w:val="000000"/>
          <w:sz w:val="24"/>
          <w:szCs w:val="24"/>
          <w:lang w:val="hy-AM"/>
        </w:rPr>
        <w:t xml:space="preserve">. </w:t>
      </w:r>
      <w:r w:rsidRPr="00157155">
        <w:rPr>
          <w:rFonts w:ascii="GHEA Grapalat" w:hAnsi="GHEA Grapalat" w:cs="Sylfaen"/>
          <w:sz w:val="24"/>
          <w:szCs w:val="24"/>
          <w:lang w:val="hy-AM"/>
        </w:rPr>
        <w:t>պետական մարմինների և դրանց պաշտոնատար անձանց գործողությունների կամ վարքագծի հետևանքով տնտեսավարող սուբյեկտի կողմից իրավախախտում կատարելը</w:t>
      </w:r>
      <w:r w:rsidRPr="00157155">
        <w:rPr>
          <w:rFonts w:ascii="GHEA Grapalat" w:hAnsi="GHEA Grapalat"/>
          <w:color w:val="000000"/>
          <w:sz w:val="24"/>
          <w:szCs w:val="24"/>
          <w:lang w:val="hy-AM"/>
        </w:rPr>
        <w:t>.</w:t>
      </w:r>
    </w:p>
    <w:p w14:paraId="52867591" w14:textId="77777777" w:rsidR="003C7F7A" w:rsidRPr="00157155" w:rsidRDefault="003C7F7A" w:rsidP="00DF1DA8">
      <w:pPr>
        <w:pStyle w:val="ListParagraph"/>
        <w:tabs>
          <w:tab w:val="left" w:pos="-567"/>
          <w:tab w:val="left" w:pos="270"/>
          <w:tab w:val="left" w:pos="720"/>
          <w:tab w:val="left" w:pos="990"/>
          <w:tab w:val="left" w:pos="1170"/>
        </w:tabs>
        <w:spacing w:line="276" w:lineRule="auto"/>
        <w:ind w:left="0" w:firstLine="567"/>
        <w:jc w:val="both"/>
        <w:rPr>
          <w:rFonts w:ascii="Cambria Math" w:hAnsi="Cambria Math"/>
          <w:color w:val="000000" w:themeColor="text1"/>
          <w:sz w:val="24"/>
          <w:szCs w:val="24"/>
          <w:lang w:val="hy-AM"/>
        </w:rPr>
      </w:pPr>
      <w:r w:rsidRPr="00157155">
        <w:rPr>
          <w:rFonts w:ascii="GHEA Grapalat" w:hAnsi="GHEA Grapalat"/>
          <w:color w:val="000000"/>
          <w:sz w:val="24"/>
          <w:szCs w:val="24"/>
          <w:lang w:val="hy-AM"/>
        </w:rPr>
        <w:t>բ</w:t>
      </w:r>
      <w:r>
        <w:rPr>
          <w:rFonts w:ascii="GHEA Grapalat" w:hAnsi="GHEA Grapalat"/>
          <w:color w:val="000000"/>
          <w:sz w:val="24"/>
          <w:szCs w:val="24"/>
          <w:lang w:val="hy-AM"/>
        </w:rPr>
        <w:t xml:space="preserve">. </w:t>
      </w:r>
      <w:r w:rsidRPr="00157155">
        <w:rPr>
          <w:rFonts w:ascii="GHEA Grapalat" w:hAnsi="GHEA Grapalat"/>
          <w:color w:val="000000" w:themeColor="text1"/>
          <w:sz w:val="24"/>
          <w:szCs w:val="24"/>
          <w:lang w:val="hy-AM"/>
        </w:rPr>
        <w:t>համակենտրոնացման պասիվ մասնակից տնտեսավարող սուբյեկտի՝ համակենտրոնացման հայտարարագրման պարտավորության մասին տեղեկացված չլինելը այն դեպքերում, երբ</w:t>
      </w:r>
      <w:r w:rsidRPr="00157155">
        <w:rPr>
          <w:rFonts w:ascii="Cambria Math" w:hAnsi="Cambria Math" w:cs="Cambria Math"/>
          <w:color w:val="000000" w:themeColor="text1"/>
          <w:sz w:val="24"/>
          <w:szCs w:val="24"/>
          <w:lang w:val="hy-AM"/>
        </w:rPr>
        <w:t xml:space="preserve"> </w:t>
      </w:r>
      <w:r w:rsidRPr="00157155">
        <w:rPr>
          <w:rFonts w:ascii="GHEA Grapalat" w:hAnsi="GHEA Grapalat"/>
          <w:color w:val="000000" w:themeColor="text1"/>
          <w:sz w:val="24"/>
          <w:szCs w:val="24"/>
          <w:lang w:val="hy-AM"/>
        </w:rPr>
        <w:t xml:space="preserve">տվյալ տնտեսավարող սուբյեկտի ակտիվների արժեքը և հասույթի չափը չեն գերազանցում </w:t>
      </w:r>
      <w:r w:rsidRPr="00157155">
        <w:rPr>
          <w:rFonts w:ascii="GHEA Grapalat" w:hAnsi="GHEA Grapalat"/>
          <w:sz w:val="24"/>
          <w:szCs w:val="24"/>
          <w:lang w:val="hy-AM"/>
        </w:rPr>
        <w:t xml:space="preserve">Հանձնաժողովի որոշմամբ սահմանված ակտիվների արժեքը և </w:t>
      </w:r>
      <w:r w:rsidRPr="00157155">
        <w:rPr>
          <w:rFonts w:ascii="GHEA Grapalat" w:hAnsi="GHEA Grapalat"/>
          <w:color w:val="000000" w:themeColor="text1"/>
          <w:sz w:val="24"/>
          <w:szCs w:val="24"/>
          <w:lang w:val="hy-AM"/>
        </w:rPr>
        <w:t>հասույթի չափը</w:t>
      </w:r>
      <w:r w:rsidRPr="00157155">
        <w:rPr>
          <w:rFonts w:ascii="Cambria Math" w:hAnsi="Cambria Math"/>
          <w:color w:val="000000" w:themeColor="text1"/>
          <w:sz w:val="24"/>
          <w:szCs w:val="24"/>
          <w:lang w:val="hy-AM"/>
        </w:rPr>
        <w:t>․</w:t>
      </w:r>
    </w:p>
    <w:p w14:paraId="0B592627" w14:textId="77777777" w:rsidR="003C7F7A" w:rsidRPr="00157155" w:rsidRDefault="003C7F7A" w:rsidP="00DF1DA8">
      <w:pPr>
        <w:pStyle w:val="ListParagraph"/>
        <w:tabs>
          <w:tab w:val="left" w:pos="-567"/>
          <w:tab w:val="left" w:pos="270"/>
          <w:tab w:val="left" w:pos="720"/>
          <w:tab w:val="left" w:pos="990"/>
          <w:tab w:val="left" w:pos="1170"/>
        </w:tabs>
        <w:spacing w:line="276" w:lineRule="auto"/>
        <w:ind w:left="0" w:firstLine="567"/>
        <w:jc w:val="both"/>
        <w:rPr>
          <w:rFonts w:ascii="Cambria Math" w:hAnsi="Cambria Math" w:cs="Cambria Math"/>
          <w:color w:val="000000" w:themeColor="text1"/>
          <w:sz w:val="24"/>
          <w:szCs w:val="24"/>
          <w:lang w:val="hy-AM"/>
        </w:rPr>
      </w:pPr>
      <w:r w:rsidRPr="00157155">
        <w:rPr>
          <w:rFonts w:ascii="GHEA Grapalat" w:hAnsi="GHEA Grapalat"/>
          <w:color w:val="000000" w:themeColor="text1"/>
          <w:sz w:val="24"/>
          <w:szCs w:val="24"/>
          <w:lang w:val="hy-AM"/>
        </w:rPr>
        <w:t>գ</w:t>
      </w:r>
      <w:r>
        <w:rPr>
          <w:rFonts w:ascii="Cambria Math" w:hAnsi="Cambria Math"/>
          <w:color w:val="000000" w:themeColor="text1"/>
          <w:sz w:val="24"/>
          <w:szCs w:val="24"/>
          <w:lang w:val="hy-AM"/>
        </w:rPr>
        <w:t xml:space="preserve">. </w:t>
      </w:r>
      <w:r w:rsidRPr="00157155">
        <w:rPr>
          <w:rFonts w:ascii="GHEA Grapalat" w:hAnsi="GHEA Grapalat"/>
          <w:color w:val="000000" w:themeColor="text1"/>
          <w:sz w:val="24"/>
          <w:szCs w:val="24"/>
          <w:lang w:val="hy-AM"/>
        </w:rPr>
        <w:t>համակենտրոնացման ակտիվ մասնակից տնտեսավարող սուբյեկտի՝ համակենտրոնացման հայտարարագրման պարտավորության մասին տեղեկացված չլինելը այն դեպքում, երբ տվյալ տնտեսավարող սուբյեկտի ակտիվների արժեքը և հասույթի չափը չեն գերազանցում Հանձնաժողովի որոշմամբ սահմանված ակտիվների արժեքը և հասույթի չափը, բացառությամբ այն դեպքերի, երբ համակենտրոնացման ակտիվ մասնակից տնտեսավարող սուբյեկտը իրավունք ուներ ստանալու համակենտրոնացման մյուս մասնակից տնտեսավարող սուբյեկտի ակտիվների արժեքի և հասույթի չափի վերաբերյալ տեղեկատվություն</w:t>
      </w:r>
      <w:r w:rsidRPr="00157155">
        <w:rPr>
          <w:rFonts w:ascii="Cambria Math" w:hAnsi="Cambria Math" w:cs="Cambria Math"/>
          <w:color w:val="000000" w:themeColor="text1"/>
          <w:sz w:val="24"/>
          <w:szCs w:val="24"/>
          <w:lang w:val="hy-AM"/>
        </w:rPr>
        <w:t>․</w:t>
      </w:r>
    </w:p>
    <w:p w14:paraId="76195DE9" w14:textId="77777777" w:rsidR="003C7F7A" w:rsidRPr="00157155" w:rsidRDefault="003C7F7A" w:rsidP="00DF1DA8">
      <w:pPr>
        <w:pStyle w:val="ListParagraph"/>
        <w:tabs>
          <w:tab w:val="left" w:pos="-567"/>
          <w:tab w:val="left" w:pos="270"/>
          <w:tab w:val="left" w:pos="720"/>
          <w:tab w:val="left" w:pos="990"/>
          <w:tab w:val="left" w:pos="1170"/>
        </w:tabs>
        <w:spacing w:line="276" w:lineRule="auto"/>
        <w:ind w:left="0" w:firstLine="567"/>
        <w:jc w:val="both"/>
        <w:rPr>
          <w:rFonts w:ascii="Cambria Math" w:hAnsi="Cambria Math" w:cs="Cambria Math"/>
          <w:color w:val="000000" w:themeColor="text1"/>
          <w:sz w:val="24"/>
          <w:szCs w:val="24"/>
          <w:lang w:val="hy-AM"/>
        </w:rPr>
      </w:pPr>
      <w:r w:rsidRPr="00157155">
        <w:rPr>
          <w:rFonts w:ascii="GHEA Grapalat" w:hAnsi="GHEA Grapalat"/>
          <w:color w:val="000000"/>
          <w:sz w:val="24"/>
          <w:szCs w:val="24"/>
          <w:shd w:val="clear" w:color="auto" w:fill="FFFFFF"/>
          <w:lang w:val="hy-AM"/>
        </w:rPr>
        <w:t>դ</w:t>
      </w:r>
      <w:r>
        <w:rPr>
          <w:rFonts w:ascii="GHEA Grapalat" w:hAnsi="GHEA Grapalat"/>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անձանց խմբի ներսում համակենտրոնացում իրականացնելը.</w:t>
      </w:r>
    </w:p>
    <w:p w14:paraId="4634B93E" w14:textId="77777777" w:rsidR="003C7F7A" w:rsidRPr="00157155" w:rsidRDefault="003C7F7A" w:rsidP="00DF1DA8">
      <w:pPr>
        <w:pStyle w:val="ListParagraph"/>
        <w:numPr>
          <w:ilvl w:val="0"/>
          <w:numId w:val="12"/>
        </w:numPr>
        <w:tabs>
          <w:tab w:val="left" w:pos="-567"/>
          <w:tab w:val="left" w:pos="720"/>
          <w:tab w:val="left" w:pos="990"/>
          <w:tab w:val="left" w:pos="1170"/>
        </w:tabs>
        <w:spacing w:line="276" w:lineRule="auto"/>
        <w:ind w:left="0" w:firstLine="567"/>
        <w:jc w:val="both"/>
        <w:rPr>
          <w:rFonts w:ascii="GHEA Grapalat" w:hAnsi="GHEA Grapalat"/>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 xml:space="preserve">տնտեսավարող սուբյեկտի գործունեության ոլորտը և տնտեսավարող սուբյեկտի պատմությունը, որը գնահատելիս, ի թիվս այլնի, հաշվի </w:t>
      </w:r>
      <w:r>
        <w:rPr>
          <w:rFonts w:ascii="GHEA Grapalat" w:hAnsi="GHEA Grapalat"/>
          <w:color w:val="000000"/>
          <w:sz w:val="24"/>
          <w:szCs w:val="24"/>
          <w:shd w:val="clear" w:color="auto" w:fill="FFFFFF"/>
          <w:lang w:val="hy-AM"/>
        </w:rPr>
        <w:t>են</w:t>
      </w:r>
      <w:r w:rsidRPr="00157155">
        <w:rPr>
          <w:rFonts w:ascii="GHEA Grapalat" w:hAnsi="GHEA Grapalat"/>
          <w:color w:val="000000"/>
          <w:sz w:val="24"/>
          <w:szCs w:val="24"/>
          <w:shd w:val="clear" w:color="auto" w:fill="FFFFFF"/>
          <w:lang w:val="hy-AM"/>
        </w:rPr>
        <w:t xml:space="preserve"> առնվում տվյալ տնտեսավարող սուբյեկտի ունեցած դրական ազդեցությունը Հայաստանի Հանրապետության տնտեսության, համապատասխան ապրանքային շուկայի կամ ոլորտի վրա</w:t>
      </w:r>
      <w:r>
        <w:rPr>
          <w:rFonts w:ascii="Cambria Math" w:hAnsi="Cambria Math" w:cs="Cambria Math"/>
          <w:color w:val="000000"/>
          <w:sz w:val="24"/>
          <w:szCs w:val="24"/>
          <w:shd w:val="clear" w:color="auto" w:fill="FFFFFF"/>
          <w:lang w:val="hy-AM"/>
        </w:rPr>
        <w:t xml:space="preserve">, </w:t>
      </w:r>
      <w:r>
        <w:rPr>
          <w:rFonts w:ascii="GHEA Grapalat" w:hAnsi="GHEA Grapalat" w:cs="Sylfaen"/>
          <w:sz w:val="24"/>
          <w:szCs w:val="24"/>
          <w:lang w:val="hy-AM"/>
        </w:rPr>
        <w:t>բարեխիղճ վարքագծի համար պետական մարմիններից ստացած խրախուսումները.</w:t>
      </w:r>
    </w:p>
    <w:p w14:paraId="6FB35444" w14:textId="77777777" w:rsidR="003C7F7A" w:rsidRPr="00157155" w:rsidRDefault="003C7F7A" w:rsidP="00DF1DA8">
      <w:pPr>
        <w:pStyle w:val="ListParagraph"/>
        <w:numPr>
          <w:ilvl w:val="0"/>
          <w:numId w:val="12"/>
        </w:numPr>
        <w:tabs>
          <w:tab w:val="left" w:pos="-567"/>
          <w:tab w:val="left" w:pos="720"/>
          <w:tab w:val="left" w:pos="990"/>
          <w:tab w:val="left" w:pos="1170"/>
        </w:tabs>
        <w:spacing w:line="276" w:lineRule="auto"/>
        <w:ind w:left="0" w:firstLine="567"/>
        <w:jc w:val="both"/>
        <w:rPr>
          <w:rFonts w:ascii="GHEA Grapalat" w:hAnsi="GHEA Grapalat"/>
          <w:color w:val="000000"/>
          <w:sz w:val="24"/>
          <w:szCs w:val="24"/>
          <w:lang w:val="hy-AM"/>
        </w:rPr>
      </w:pPr>
      <w:r w:rsidRPr="00157155">
        <w:rPr>
          <w:rFonts w:ascii="GHEA Grapalat" w:hAnsi="GHEA Grapalat"/>
          <w:color w:val="000000" w:themeColor="text1"/>
          <w:sz w:val="24"/>
          <w:szCs w:val="24"/>
          <w:lang w:val="hy-AM"/>
        </w:rPr>
        <w:t>տնտեսավարող սուբյեկտի կողմից իրավախախտում կատարելու փաստ</w:t>
      </w:r>
      <w:r>
        <w:rPr>
          <w:rFonts w:ascii="GHEA Grapalat" w:hAnsi="GHEA Grapalat"/>
          <w:color w:val="000000" w:themeColor="text1"/>
          <w:sz w:val="24"/>
          <w:szCs w:val="24"/>
          <w:lang w:val="hy-AM"/>
        </w:rPr>
        <w:t>ը գրավոր</w:t>
      </w:r>
      <w:r w:rsidRPr="00157155">
        <w:rPr>
          <w:rFonts w:ascii="GHEA Grapalat" w:hAnsi="GHEA Grapalat"/>
          <w:color w:val="000000" w:themeColor="text1"/>
          <w:sz w:val="24"/>
          <w:szCs w:val="24"/>
          <w:lang w:val="hy-AM"/>
        </w:rPr>
        <w:t xml:space="preserve"> ընդունելը</w:t>
      </w:r>
      <w:r>
        <w:rPr>
          <w:rFonts w:ascii="GHEA Grapalat" w:hAnsi="GHEA Grapalat"/>
          <w:color w:val="000000" w:themeColor="text1"/>
          <w:sz w:val="24"/>
          <w:szCs w:val="24"/>
          <w:lang w:val="hy-AM"/>
        </w:rPr>
        <w:t xml:space="preserve">՝ </w:t>
      </w:r>
      <w:r w:rsidRPr="00157155">
        <w:rPr>
          <w:rFonts w:ascii="GHEA Grapalat" w:hAnsi="GHEA Grapalat" w:cs="Sylfaen"/>
          <w:sz w:val="24"/>
          <w:szCs w:val="24"/>
          <w:lang w:val="hy-AM"/>
        </w:rPr>
        <w:t>բացառությամբ արագացված վարույթի կիրառման դեպքի</w:t>
      </w:r>
      <w:r w:rsidRPr="00157155">
        <w:rPr>
          <w:rFonts w:ascii="GHEA Grapalat" w:hAnsi="GHEA Grapalat"/>
          <w:color w:val="000000"/>
          <w:sz w:val="24"/>
          <w:szCs w:val="24"/>
          <w:shd w:val="clear" w:color="auto" w:fill="FFFFFF"/>
          <w:lang w:val="hy-AM"/>
        </w:rPr>
        <w:t>։</w:t>
      </w:r>
    </w:p>
    <w:p w14:paraId="4DB49F40" w14:textId="77777777" w:rsidR="003C7F7A" w:rsidRPr="00157155" w:rsidRDefault="003C7F7A" w:rsidP="00DF1DA8">
      <w:pPr>
        <w:pStyle w:val="ListParagraph"/>
        <w:numPr>
          <w:ilvl w:val="0"/>
          <w:numId w:val="2"/>
        </w:numPr>
        <w:tabs>
          <w:tab w:val="left" w:pos="90"/>
          <w:tab w:val="left" w:pos="720"/>
          <w:tab w:val="left" w:pos="810"/>
          <w:tab w:val="left" w:pos="993"/>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-րդ կետի 4-րդ ենթակետի «ա» պարբերությամբ նախատեսված իրավախախտման դեպքում պատասխանատվությունը մեղմացնող հանգամանքները հաշվարկվում են հետևյալ դրույքաչափերով.</w:t>
      </w:r>
    </w:p>
    <w:p w14:paraId="254E3F7B" w14:textId="77777777" w:rsidR="003C7F7A" w:rsidRPr="00157155" w:rsidRDefault="003C7F7A" w:rsidP="00DF1DA8">
      <w:pPr>
        <w:pStyle w:val="ListParagraph"/>
        <w:tabs>
          <w:tab w:val="left" w:pos="720"/>
          <w:tab w:val="left" w:pos="851"/>
          <w:tab w:val="left" w:pos="990"/>
          <w:tab w:val="left" w:pos="1170"/>
          <w:tab w:val="left" w:pos="1530"/>
        </w:tabs>
        <w:spacing w:after="0" w:line="276" w:lineRule="auto"/>
        <w:ind w:left="0" w:firstLine="567"/>
        <w:contextualSpacing w:val="0"/>
        <w:jc w:val="both"/>
        <w:rPr>
          <w:rFonts w:ascii="GHEA Grapalat" w:hAnsi="GHEA Grapalat"/>
          <w:color w:val="000000"/>
          <w:sz w:val="24"/>
          <w:szCs w:val="24"/>
          <w:lang w:val="hy-AM"/>
        </w:rPr>
      </w:pPr>
    </w:p>
    <w:tbl>
      <w:tblPr>
        <w:tblStyle w:val="TableGrid"/>
        <w:tblW w:w="10406" w:type="dxa"/>
        <w:tblInd w:w="-5" w:type="dxa"/>
        <w:tblLayout w:type="fixed"/>
        <w:tblLook w:val="04A0" w:firstRow="1" w:lastRow="0" w:firstColumn="1" w:lastColumn="0" w:noHBand="0" w:noVBand="1"/>
      </w:tblPr>
      <w:tblGrid>
        <w:gridCol w:w="2790"/>
        <w:gridCol w:w="5580"/>
        <w:gridCol w:w="2036"/>
      </w:tblGrid>
      <w:tr w:rsidR="003C7F7A" w:rsidRPr="00157155" w14:paraId="21AAD6DF" w14:textId="77777777" w:rsidTr="001A015A">
        <w:trPr>
          <w:trHeight w:val="344"/>
        </w:trPr>
        <w:tc>
          <w:tcPr>
            <w:tcW w:w="8370" w:type="dxa"/>
            <w:gridSpan w:val="2"/>
            <w:vAlign w:val="center"/>
          </w:tcPr>
          <w:p w14:paraId="45E6145F" w14:textId="77777777" w:rsidR="003C7F7A" w:rsidRPr="00157155" w:rsidRDefault="003C7F7A" w:rsidP="00DF1DA8">
            <w:pPr>
              <w:pStyle w:val="ListParagraph"/>
              <w:tabs>
                <w:tab w:val="left" w:pos="90"/>
                <w:tab w:val="left" w:pos="338"/>
                <w:tab w:val="left" w:pos="720"/>
                <w:tab w:val="left" w:pos="990"/>
                <w:tab w:val="left" w:pos="1170"/>
              </w:tabs>
              <w:ind w:left="0" w:firstLine="567"/>
              <w:contextualSpacing w:val="0"/>
              <w:jc w:val="center"/>
              <w:rPr>
                <w:rFonts w:ascii="GHEA Grapalat" w:hAnsi="GHEA Grapalat" w:cs="Sylfaen"/>
                <w:sz w:val="24"/>
                <w:szCs w:val="24"/>
                <w:lang w:val="hy-AM"/>
              </w:rPr>
            </w:pPr>
            <w:r w:rsidRPr="00157155">
              <w:rPr>
                <w:rFonts w:ascii="GHEA Grapalat" w:hAnsi="GHEA Grapalat"/>
                <w:color w:val="000000"/>
                <w:sz w:val="24"/>
                <w:szCs w:val="24"/>
                <w:lang w:val="hy-AM"/>
              </w:rPr>
              <w:t>Մեթոդաբանության 1</w:t>
            </w:r>
            <w:r>
              <w:rPr>
                <w:rFonts w:ascii="GHEA Grapalat" w:hAnsi="GHEA Grapalat"/>
                <w:color w:val="000000"/>
                <w:sz w:val="24"/>
                <w:szCs w:val="24"/>
                <w:lang w:val="hy-AM"/>
              </w:rPr>
              <w:t>1</w:t>
            </w:r>
            <w:r w:rsidRPr="00157155">
              <w:rPr>
                <w:rFonts w:ascii="GHEA Grapalat" w:hAnsi="GHEA Grapalat"/>
                <w:color w:val="000000"/>
                <w:sz w:val="24"/>
                <w:szCs w:val="24"/>
                <w:lang w:val="hy-AM"/>
              </w:rPr>
              <w:t xml:space="preserve">-րդ կետի 4-րդ ենթակետի «ա» պարբերությամբ նախատեսված իրավախախտման </w:t>
            </w:r>
            <w:r w:rsidRPr="00157155">
              <w:rPr>
                <w:rFonts w:ascii="GHEA Grapalat" w:hAnsi="GHEA Grapalat" w:cs="Sylfaen"/>
                <w:sz w:val="24"/>
                <w:szCs w:val="24"/>
                <w:lang w:val="hy-AM"/>
              </w:rPr>
              <w:t>մեղմացնող հանգամանքներ</w:t>
            </w:r>
          </w:p>
        </w:tc>
        <w:tc>
          <w:tcPr>
            <w:tcW w:w="2036" w:type="dxa"/>
            <w:vAlign w:val="center"/>
          </w:tcPr>
          <w:p w14:paraId="26A84D51"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Դրույքաչափ (տոկոս)</w:t>
            </w:r>
          </w:p>
        </w:tc>
      </w:tr>
      <w:tr w:rsidR="003C7F7A" w:rsidRPr="00157155" w14:paraId="573C389A" w14:textId="77777777" w:rsidTr="001A015A">
        <w:trPr>
          <w:trHeight w:val="344"/>
        </w:trPr>
        <w:tc>
          <w:tcPr>
            <w:tcW w:w="2790" w:type="dxa"/>
            <w:vMerge w:val="restart"/>
            <w:vAlign w:val="center"/>
          </w:tcPr>
          <w:p w14:paraId="3201F690"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s="Sylfaen"/>
                <w:sz w:val="24"/>
                <w:szCs w:val="24"/>
                <w:lang w:val="hy-AM"/>
              </w:rPr>
            </w:pPr>
            <w:r w:rsidRPr="00157155">
              <w:rPr>
                <w:rFonts w:ascii="GHEA Grapalat" w:hAnsi="GHEA Grapalat"/>
                <w:color w:val="000000"/>
                <w:sz w:val="24"/>
                <w:szCs w:val="24"/>
                <w:lang w:val="hy-AM"/>
              </w:rPr>
              <w:lastRenderedPageBreak/>
              <w:t>Հանձնաժողովի հետ համագործակցելը</w:t>
            </w:r>
          </w:p>
        </w:tc>
        <w:tc>
          <w:tcPr>
            <w:tcW w:w="5580" w:type="dxa"/>
            <w:vAlign w:val="center"/>
          </w:tcPr>
          <w:p w14:paraId="105CCC14" w14:textId="77777777" w:rsidR="003C7F7A" w:rsidRPr="00157155" w:rsidRDefault="003C7F7A" w:rsidP="00DF1DA8">
            <w:pPr>
              <w:tabs>
                <w:tab w:val="left" w:pos="90"/>
                <w:tab w:val="left" w:pos="265"/>
                <w:tab w:val="left" w:pos="720"/>
                <w:tab w:val="left" w:pos="811"/>
                <w:tab w:val="left" w:pos="990"/>
                <w:tab w:val="left" w:pos="1170"/>
              </w:tabs>
              <w:ind w:firstLine="567"/>
              <w:jc w:val="both"/>
              <w:rPr>
                <w:rFonts w:ascii="GHEA Grapalat" w:hAnsi="GHEA Grapalat" w:cs="Sylfaen"/>
                <w:sz w:val="24"/>
                <w:szCs w:val="24"/>
                <w:lang w:val="hy-AM"/>
              </w:rPr>
            </w:pPr>
            <w:r w:rsidRPr="00157155">
              <w:rPr>
                <w:rFonts w:ascii="GHEA Grapalat" w:hAnsi="GHEA Grapalat"/>
                <w:color w:val="000000"/>
                <w:sz w:val="24"/>
                <w:szCs w:val="24"/>
                <w:shd w:val="clear" w:color="auto" w:fill="FFFFFF"/>
                <w:lang w:val="hy-AM"/>
              </w:rPr>
              <w:t>ա</w:t>
            </w:r>
            <w:r w:rsidRPr="00157155">
              <w:rPr>
                <w:rFonts w:ascii="Cambria Math" w:hAnsi="Cambria Math" w:cs="Cambria Math"/>
                <w:color w:val="000000"/>
                <w:sz w:val="24"/>
                <w:szCs w:val="24"/>
                <w:shd w:val="clear" w:color="auto" w:fill="FFFFFF"/>
                <w:lang w:val="hy-AM"/>
              </w:rPr>
              <w:t>․</w:t>
            </w:r>
            <w:r>
              <w:rPr>
                <w:rFonts w:ascii="Cambria Math" w:hAnsi="Cambria Math" w:cs="Cambria Math"/>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 xml:space="preserve">տնտեսավարող սուբյեկտի կողմից մինչև իրավախախտման վերաբերյալ վարույթ հարուցելը </w:t>
            </w:r>
            <w:r>
              <w:rPr>
                <w:rFonts w:ascii="GHEA Grapalat" w:hAnsi="GHEA Grapalat" w:cs="Arial"/>
                <w:color w:val="000000"/>
                <w:sz w:val="24"/>
                <w:szCs w:val="24"/>
                <w:shd w:val="clear" w:color="auto" w:fill="FFFFFF"/>
                <w:lang w:val="hy-AM"/>
              </w:rPr>
              <w:t xml:space="preserve">կոմպլաենսի </w:t>
            </w:r>
            <w:r w:rsidRPr="00157155">
              <w:rPr>
                <w:rFonts w:ascii="GHEA Grapalat" w:hAnsi="GHEA Grapalat"/>
                <w:color w:val="000000"/>
                <w:sz w:val="24"/>
                <w:szCs w:val="24"/>
                <w:shd w:val="clear" w:color="auto" w:fill="FFFFFF"/>
                <w:lang w:val="hy-AM"/>
              </w:rPr>
              <w:t>ընդուն</w:t>
            </w:r>
            <w:r>
              <w:rPr>
                <w:rFonts w:ascii="GHEA Grapalat" w:hAnsi="GHEA Grapalat"/>
                <w:color w:val="000000"/>
                <w:sz w:val="24"/>
                <w:szCs w:val="24"/>
                <w:shd w:val="clear" w:color="auto" w:fill="FFFFFF"/>
                <w:lang w:val="hy-AM"/>
              </w:rPr>
              <w:t>ումը</w:t>
            </w:r>
            <w:r w:rsidRPr="00157155">
              <w:rPr>
                <w:rFonts w:ascii="GHEA Grapalat" w:hAnsi="GHEA Grapalat"/>
                <w:color w:val="000000"/>
                <w:sz w:val="24"/>
                <w:szCs w:val="24"/>
                <w:shd w:val="clear" w:color="auto" w:fill="FFFFFF"/>
                <w:lang w:val="hy-AM"/>
              </w:rPr>
              <w:t xml:space="preserve"> և Հանձնաժողովին ներկայաց</w:t>
            </w:r>
            <w:r>
              <w:rPr>
                <w:rFonts w:ascii="GHEA Grapalat" w:hAnsi="GHEA Grapalat"/>
                <w:color w:val="000000"/>
                <w:sz w:val="24"/>
                <w:szCs w:val="24"/>
                <w:shd w:val="clear" w:color="auto" w:fill="FFFFFF"/>
                <w:lang w:val="hy-AM"/>
              </w:rPr>
              <w:t>ումը,</w:t>
            </w:r>
            <w:r w:rsidRPr="00157155">
              <w:rPr>
                <w:rFonts w:ascii="GHEA Grapalat" w:hAnsi="GHEA Grapalat"/>
                <w:color w:val="000000"/>
                <w:sz w:val="24"/>
                <w:szCs w:val="24"/>
                <w:shd w:val="clear" w:color="auto" w:fill="FFFFFF"/>
                <w:lang w:val="hy-AM"/>
              </w:rPr>
              <w:t xml:space="preserve"> եթե </w:t>
            </w:r>
            <w:r>
              <w:rPr>
                <w:rFonts w:ascii="GHEA Grapalat" w:hAnsi="GHEA Grapalat" w:cs="Arial"/>
                <w:color w:val="000000"/>
                <w:sz w:val="24"/>
                <w:szCs w:val="24"/>
                <w:shd w:val="clear" w:color="auto" w:fill="FFFFFF"/>
                <w:lang w:val="hy-AM"/>
              </w:rPr>
              <w:t>կոմպլաենսը</w:t>
            </w:r>
            <w:r w:rsidRPr="00157155">
              <w:rPr>
                <w:rFonts w:ascii="GHEA Grapalat" w:hAnsi="GHEA Grapalat" w:cs="Arial"/>
                <w:color w:val="000000"/>
                <w:sz w:val="24"/>
                <w:szCs w:val="24"/>
                <w:shd w:val="clear" w:color="auto" w:fill="FFFFFF"/>
                <w:lang w:val="hy-AM"/>
              </w:rPr>
              <w:t xml:space="preserve"> ներդնելուց հետո տնտեսավարող </w:t>
            </w:r>
            <w:r>
              <w:rPr>
                <w:rFonts w:ascii="GHEA Grapalat" w:hAnsi="GHEA Grapalat" w:cs="Arial"/>
                <w:color w:val="000000"/>
                <w:sz w:val="24"/>
                <w:szCs w:val="24"/>
                <w:shd w:val="clear" w:color="auto" w:fill="FFFFFF"/>
                <w:lang w:val="hy-AM"/>
              </w:rPr>
              <w:t>սուբյեկտն</w:t>
            </w:r>
            <w:r w:rsidRPr="00157155">
              <w:rPr>
                <w:rFonts w:ascii="GHEA Grapalat" w:hAnsi="GHEA Grapalat" w:cs="Arial"/>
                <w:color w:val="000000"/>
                <w:sz w:val="24"/>
                <w:szCs w:val="24"/>
                <w:shd w:val="clear" w:color="auto" w:fill="FFFFFF"/>
                <w:lang w:val="hy-AM"/>
              </w:rPr>
              <w:t xml:space="preserve"> առաջին անգամ է կատարել իրավախախտում</w:t>
            </w:r>
          </w:p>
        </w:tc>
        <w:tc>
          <w:tcPr>
            <w:tcW w:w="2036" w:type="dxa"/>
            <w:vAlign w:val="center"/>
          </w:tcPr>
          <w:p w14:paraId="530DE5F8"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10</w:t>
            </w:r>
          </w:p>
        </w:tc>
      </w:tr>
      <w:tr w:rsidR="003C7F7A" w:rsidRPr="00157155" w14:paraId="53F0E7E6" w14:textId="77777777" w:rsidTr="001A015A">
        <w:trPr>
          <w:trHeight w:val="344"/>
        </w:trPr>
        <w:tc>
          <w:tcPr>
            <w:tcW w:w="2790" w:type="dxa"/>
            <w:vMerge/>
          </w:tcPr>
          <w:p w14:paraId="3C546029"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0BF9D42C" w14:textId="77777777" w:rsidR="003C7F7A" w:rsidRPr="00157155" w:rsidRDefault="003C7F7A" w:rsidP="00DF1DA8">
            <w:pPr>
              <w:tabs>
                <w:tab w:val="left" w:pos="90"/>
                <w:tab w:val="left" w:pos="265"/>
                <w:tab w:val="left" w:pos="720"/>
                <w:tab w:val="left" w:pos="811"/>
                <w:tab w:val="left" w:pos="990"/>
                <w:tab w:val="left" w:pos="1170"/>
              </w:tabs>
              <w:ind w:firstLine="567"/>
              <w:jc w:val="both"/>
              <w:rPr>
                <w:rFonts w:ascii="GHEA Grapalat" w:hAnsi="GHEA Grapalat"/>
                <w:color w:val="000000"/>
                <w:sz w:val="24"/>
                <w:szCs w:val="24"/>
                <w:shd w:val="clear" w:color="auto" w:fill="FFFFFF"/>
                <w:lang w:val="hy-AM"/>
              </w:rPr>
            </w:pPr>
            <w:r w:rsidRPr="00157155">
              <w:rPr>
                <w:rFonts w:ascii="GHEA Grapalat" w:hAnsi="GHEA Grapalat"/>
                <w:color w:val="000000"/>
                <w:sz w:val="24"/>
                <w:szCs w:val="24"/>
                <w:shd w:val="clear" w:color="auto" w:fill="FFFFFF"/>
                <w:lang w:val="hy-AM"/>
              </w:rPr>
              <w:t>բ</w:t>
            </w:r>
            <w:r w:rsidRPr="00157155">
              <w:rPr>
                <w:rFonts w:ascii="Cambria Math" w:hAnsi="Cambria Math" w:cs="Cambria Math"/>
                <w:color w:val="000000"/>
                <w:sz w:val="24"/>
                <w:szCs w:val="24"/>
                <w:shd w:val="clear" w:color="auto" w:fill="FFFFFF"/>
                <w:lang w:val="hy-AM"/>
              </w:rPr>
              <w:t>․</w:t>
            </w:r>
            <w:r>
              <w:rPr>
                <w:rFonts w:ascii="Cambria Math" w:hAnsi="Cambria Math" w:cs="Cambria Math"/>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 xml:space="preserve">տնտեսական մրցակցության բնագավառում իրավախախտման վերաբերյալ վարույթ հարուցելուց հետո տնտեսավարող սուբյեկտի կողմից </w:t>
            </w:r>
            <w:r w:rsidRPr="00157155">
              <w:rPr>
                <w:rFonts w:ascii="GHEA Grapalat" w:hAnsi="GHEA Grapalat" w:cs="Arial"/>
                <w:color w:val="000000"/>
                <w:sz w:val="24"/>
                <w:szCs w:val="24"/>
                <w:shd w:val="clear" w:color="auto" w:fill="FFFFFF"/>
                <w:lang w:val="hy-AM"/>
              </w:rPr>
              <w:t>կոմպլաենսի</w:t>
            </w:r>
            <w:r>
              <w:rPr>
                <w:rFonts w:ascii="GHEA Grapalat" w:hAnsi="GHEA Grapalat" w:cs="Arial"/>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ընդունում</w:t>
            </w:r>
            <w:r>
              <w:rPr>
                <w:rFonts w:ascii="GHEA Grapalat" w:hAnsi="GHEA Grapalat"/>
                <w:color w:val="000000"/>
                <w:sz w:val="24"/>
                <w:szCs w:val="24"/>
                <w:shd w:val="clear" w:color="auto" w:fill="FFFFFF"/>
                <w:lang w:val="hy-AM"/>
              </w:rPr>
              <w:t>ը</w:t>
            </w:r>
            <w:r w:rsidRPr="00157155">
              <w:rPr>
                <w:rFonts w:ascii="GHEA Grapalat" w:hAnsi="GHEA Grapalat"/>
                <w:color w:val="000000"/>
                <w:sz w:val="24"/>
                <w:szCs w:val="24"/>
                <w:shd w:val="clear" w:color="auto" w:fill="FFFFFF"/>
                <w:lang w:val="hy-AM"/>
              </w:rPr>
              <w:t xml:space="preserve"> և մինչև պատասխանատվության միջոց կիրառելու մասին որոշման կայացնելը Հանձնաժողովին ներկայացումը</w:t>
            </w:r>
          </w:p>
        </w:tc>
        <w:tc>
          <w:tcPr>
            <w:tcW w:w="2036" w:type="dxa"/>
            <w:vAlign w:val="center"/>
          </w:tcPr>
          <w:p w14:paraId="0A4D5635"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5</w:t>
            </w:r>
          </w:p>
        </w:tc>
      </w:tr>
      <w:tr w:rsidR="003C7F7A" w:rsidRPr="00157155" w14:paraId="1970B2D4" w14:textId="77777777" w:rsidTr="001A015A">
        <w:trPr>
          <w:trHeight w:val="344"/>
        </w:trPr>
        <w:tc>
          <w:tcPr>
            <w:tcW w:w="2790" w:type="dxa"/>
            <w:vMerge/>
          </w:tcPr>
          <w:p w14:paraId="5BFD48AE"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1EDA2B28" w14:textId="77777777" w:rsidR="003C7F7A" w:rsidRPr="00157155" w:rsidRDefault="003C7F7A" w:rsidP="00DF1DA8">
            <w:pPr>
              <w:tabs>
                <w:tab w:val="left" w:pos="90"/>
                <w:tab w:val="left" w:pos="265"/>
                <w:tab w:val="left" w:pos="720"/>
                <w:tab w:val="left" w:pos="811"/>
                <w:tab w:val="left" w:pos="990"/>
                <w:tab w:val="left" w:pos="1170"/>
              </w:tabs>
              <w:ind w:firstLine="567"/>
              <w:jc w:val="both"/>
              <w:rPr>
                <w:rFonts w:ascii="GHEA Grapalat" w:hAnsi="GHEA Grapalat" w:cs="Sylfaen"/>
                <w:sz w:val="24"/>
                <w:szCs w:val="24"/>
                <w:lang w:val="hy-AM"/>
              </w:rPr>
            </w:pPr>
            <w:r w:rsidRPr="00157155">
              <w:rPr>
                <w:rFonts w:ascii="GHEA Grapalat" w:hAnsi="GHEA Grapalat" w:cs="Cambria Math"/>
                <w:color w:val="000000"/>
                <w:sz w:val="24"/>
                <w:szCs w:val="24"/>
                <w:shd w:val="clear" w:color="auto" w:fill="FFFFFF"/>
                <w:lang w:val="hy-AM"/>
              </w:rPr>
              <w:t>գ</w:t>
            </w:r>
            <w:r w:rsidRPr="00157155">
              <w:rPr>
                <w:rFonts w:ascii="Cambria Math" w:hAnsi="Cambria Math" w:cs="Cambria Math"/>
                <w:color w:val="000000"/>
                <w:sz w:val="24"/>
                <w:szCs w:val="24"/>
                <w:shd w:val="clear" w:color="auto" w:fill="FFFFFF"/>
                <w:lang w:val="hy-AM"/>
              </w:rPr>
              <w:t>․</w:t>
            </w:r>
            <w:r>
              <w:rPr>
                <w:rFonts w:ascii="Cambria Math" w:hAnsi="Cambria Math" w:cs="Cambria Math"/>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տնտեսավարող սուբյեկտի կողմից Օրենքով նախատեսված պարտականություններից դուրս ապացույցների ներկայաց</w:t>
            </w:r>
            <w:r>
              <w:rPr>
                <w:rFonts w:ascii="GHEA Grapalat" w:hAnsi="GHEA Grapalat"/>
                <w:color w:val="000000"/>
                <w:sz w:val="24"/>
                <w:szCs w:val="24"/>
                <w:shd w:val="clear" w:color="auto" w:fill="FFFFFF"/>
                <w:lang w:val="hy-AM"/>
              </w:rPr>
              <w:t>ումը</w:t>
            </w:r>
            <w:r w:rsidRPr="00157155">
              <w:rPr>
                <w:rFonts w:ascii="GHEA Grapalat" w:hAnsi="GHEA Grapalat"/>
                <w:color w:val="000000"/>
                <w:sz w:val="24"/>
                <w:szCs w:val="24"/>
                <w:shd w:val="clear" w:color="auto" w:fill="FFFFFF"/>
                <w:lang w:val="hy-AM"/>
              </w:rPr>
              <w:t>, որոնք էապես նպաստում են գործի քննությանը, և Հանձնաժողովի կողմից դրանց ձեռքբերումը կպահանջեր լրացուցիչ ռեսուրսներ</w:t>
            </w:r>
          </w:p>
        </w:tc>
        <w:tc>
          <w:tcPr>
            <w:tcW w:w="2036" w:type="dxa"/>
            <w:vAlign w:val="center"/>
          </w:tcPr>
          <w:p w14:paraId="32B65F3F"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sz w:val="24"/>
                <w:szCs w:val="24"/>
                <w:lang w:val="hy-AM"/>
              </w:rPr>
            </w:pPr>
            <w:r w:rsidRPr="00157155">
              <w:rPr>
                <w:rFonts w:ascii="GHEA Grapalat" w:hAnsi="GHEA Grapalat"/>
                <w:sz w:val="24"/>
                <w:szCs w:val="24"/>
                <w:lang w:val="hy-AM"/>
              </w:rPr>
              <w:t>10</w:t>
            </w:r>
          </w:p>
        </w:tc>
      </w:tr>
      <w:tr w:rsidR="003C7F7A" w:rsidRPr="00157155" w14:paraId="00E41416" w14:textId="77777777" w:rsidTr="001A015A">
        <w:trPr>
          <w:trHeight w:val="2272"/>
        </w:trPr>
        <w:tc>
          <w:tcPr>
            <w:tcW w:w="2790" w:type="dxa"/>
            <w:vMerge/>
          </w:tcPr>
          <w:p w14:paraId="138938AC"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olor w:val="000000"/>
                <w:sz w:val="24"/>
                <w:szCs w:val="24"/>
                <w:shd w:val="clear" w:color="auto" w:fill="FFFFFF"/>
                <w:lang w:val="hy-AM"/>
              </w:rPr>
            </w:pPr>
          </w:p>
        </w:tc>
        <w:tc>
          <w:tcPr>
            <w:tcW w:w="5580" w:type="dxa"/>
            <w:vAlign w:val="center"/>
          </w:tcPr>
          <w:p w14:paraId="124FE72B" w14:textId="77777777" w:rsidR="003C7F7A" w:rsidRPr="00157155" w:rsidRDefault="003C7F7A" w:rsidP="00DF1DA8">
            <w:pPr>
              <w:tabs>
                <w:tab w:val="left" w:pos="90"/>
                <w:tab w:val="left" w:pos="265"/>
                <w:tab w:val="left" w:pos="720"/>
                <w:tab w:val="left" w:pos="811"/>
                <w:tab w:val="left" w:pos="990"/>
                <w:tab w:val="left" w:pos="1170"/>
              </w:tabs>
              <w:spacing w:line="276" w:lineRule="auto"/>
              <w:ind w:firstLine="567"/>
              <w:jc w:val="both"/>
              <w:rPr>
                <w:rFonts w:ascii="GHEA Grapalat" w:hAnsi="GHEA Grapalat" w:cs="Arial"/>
                <w:color w:val="000000"/>
                <w:sz w:val="24"/>
                <w:szCs w:val="24"/>
                <w:shd w:val="clear" w:color="auto" w:fill="FFFFFF"/>
                <w:lang w:val="hy-AM"/>
              </w:rPr>
            </w:pPr>
            <w:r w:rsidRPr="00157155">
              <w:rPr>
                <w:rFonts w:ascii="GHEA Grapalat" w:hAnsi="GHEA Grapalat" w:cs="Cambria Math"/>
                <w:color w:val="000000"/>
                <w:sz w:val="24"/>
                <w:szCs w:val="24"/>
                <w:lang w:val="hy-AM"/>
              </w:rPr>
              <w:t>դ</w:t>
            </w:r>
            <w:r w:rsidRPr="00157155">
              <w:rPr>
                <w:rFonts w:ascii="Cambria Math" w:hAnsi="Cambria Math" w:cs="Cambria Math"/>
                <w:color w:val="000000"/>
                <w:sz w:val="24"/>
                <w:szCs w:val="24"/>
                <w:lang w:val="hy-AM"/>
              </w:rPr>
              <w:t>․</w:t>
            </w:r>
            <w:r>
              <w:rPr>
                <w:rFonts w:ascii="Cambria Math" w:hAnsi="Cambria Math" w:cs="Cambria Math"/>
                <w:color w:val="000000"/>
                <w:sz w:val="24"/>
                <w:szCs w:val="24"/>
                <w:lang w:val="hy-AM"/>
              </w:rPr>
              <w:t xml:space="preserve"> </w:t>
            </w:r>
            <w:r w:rsidRPr="00157155">
              <w:rPr>
                <w:rFonts w:ascii="GHEA Grapalat" w:hAnsi="GHEA Grapalat"/>
                <w:color w:val="000000"/>
                <w:sz w:val="24"/>
                <w:szCs w:val="24"/>
                <w:lang w:val="hy-AM"/>
              </w:rPr>
              <w:t xml:space="preserve">տնտեսավարող սուբյեկտի՝ </w:t>
            </w:r>
            <w:r w:rsidRPr="00157155">
              <w:rPr>
                <w:rFonts w:ascii="GHEA Grapalat" w:hAnsi="GHEA Grapalat"/>
                <w:color w:val="000000"/>
                <w:sz w:val="24"/>
                <w:szCs w:val="24"/>
                <w:shd w:val="clear" w:color="auto" w:fill="FFFFFF"/>
                <w:lang w:val="hy-AM"/>
              </w:rPr>
              <w:t xml:space="preserve">Օրենքով նախատեսված պարտականություններից </w:t>
            </w:r>
            <w:r w:rsidRPr="00157155">
              <w:rPr>
                <w:rFonts w:ascii="GHEA Grapalat" w:hAnsi="GHEA Grapalat"/>
                <w:color w:val="000000"/>
                <w:sz w:val="24"/>
                <w:szCs w:val="24"/>
                <w:lang w:val="hy-AM"/>
              </w:rPr>
              <w:t>դուրս այնպիսի տեղեկատվության ներկայաց</w:t>
            </w:r>
            <w:r>
              <w:rPr>
                <w:rFonts w:ascii="GHEA Grapalat" w:hAnsi="GHEA Grapalat"/>
                <w:color w:val="000000"/>
                <w:sz w:val="24"/>
                <w:szCs w:val="24"/>
                <w:lang w:val="hy-AM"/>
              </w:rPr>
              <w:t>ումը</w:t>
            </w:r>
            <w:r w:rsidRPr="00157155">
              <w:rPr>
                <w:rFonts w:ascii="GHEA Grapalat" w:hAnsi="GHEA Grapalat"/>
                <w:color w:val="000000"/>
                <w:sz w:val="24"/>
                <w:szCs w:val="24"/>
                <w:lang w:val="hy-AM"/>
              </w:rPr>
              <w:t>, որը Հանձնաժողովի այլ վարույթների շրջանակում ապացույցների ձեռք բերման տեսանկյունից ունի էական նշանակություն</w:t>
            </w:r>
          </w:p>
        </w:tc>
        <w:tc>
          <w:tcPr>
            <w:tcW w:w="2036" w:type="dxa"/>
            <w:vAlign w:val="center"/>
          </w:tcPr>
          <w:p w14:paraId="1E641771"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20</w:t>
            </w:r>
          </w:p>
        </w:tc>
      </w:tr>
      <w:tr w:rsidR="003C7F7A" w:rsidRPr="00157155" w14:paraId="7EACA131" w14:textId="77777777" w:rsidTr="001A015A">
        <w:trPr>
          <w:trHeight w:val="344"/>
        </w:trPr>
        <w:tc>
          <w:tcPr>
            <w:tcW w:w="2790" w:type="dxa"/>
            <w:vMerge w:val="restart"/>
            <w:vAlign w:val="center"/>
          </w:tcPr>
          <w:p w14:paraId="48E32ECA"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s="Sylfaen"/>
                <w:sz w:val="24"/>
                <w:szCs w:val="24"/>
                <w:lang w:val="hy-AM"/>
              </w:rPr>
            </w:pPr>
            <w:r w:rsidRPr="00157155">
              <w:rPr>
                <w:rFonts w:ascii="GHEA Grapalat" w:hAnsi="GHEA Grapalat" w:cs="Sylfaen"/>
                <w:sz w:val="24"/>
                <w:szCs w:val="24"/>
                <w:lang w:val="hy-AM"/>
              </w:rPr>
              <w:t>տնտեսավարող սուբյեկտի կողմից իրավախախտում կատարելու շարժառիթները, հանգամանքները և դիտավորությունը</w:t>
            </w:r>
          </w:p>
        </w:tc>
        <w:tc>
          <w:tcPr>
            <w:tcW w:w="5580" w:type="dxa"/>
            <w:vAlign w:val="center"/>
          </w:tcPr>
          <w:p w14:paraId="4E86C7F6" w14:textId="77777777" w:rsidR="003C7F7A" w:rsidRPr="00157155" w:rsidRDefault="003C7F7A" w:rsidP="00DF1DA8">
            <w:pPr>
              <w:pStyle w:val="ListParagraph"/>
              <w:tabs>
                <w:tab w:val="left" w:pos="90"/>
                <w:tab w:val="left" w:pos="26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sz w:val="24"/>
                <w:szCs w:val="24"/>
                <w:lang w:val="hy-AM"/>
              </w:rPr>
              <w:t>ա</w:t>
            </w:r>
            <w:r w:rsidRPr="00157155">
              <w:rPr>
                <w:rFonts w:ascii="Cambria Math" w:hAnsi="Cambria Math" w:cs="Cambria Math"/>
                <w:color w:val="000000"/>
                <w:sz w:val="24"/>
                <w:szCs w:val="24"/>
                <w:lang w:val="hy-AM"/>
              </w:rPr>
              <w:t>․</w:t>
            </w:r>
            <w:r>
              <w:rPr>
                <w:rFonts w:ascii="Cambria Math" w:hAnsi="Cambria Math" w:cs="Cambria Math"/>
                <w:color w:val="000000"/>
                <w:sz w:val="24"/>
                <w:szCs w:val="24"/>
                <w:lang w:val="hy-AM"/>
              </w:rPr>
              <w:t xml:space="preserve"> </w:t>
            </w:r>
            <w:r w:rsidRPr="00157155">
              <w:rPr>
                <w:rFonts w:ascii="GHEA Grapalat" w:hAnsi="GHEA Grapalat" w:cs="Sylfaen"/>
                <w:sz w:val="24"/>
                <w:szCs w:val="24"/>
                <w:lang w:val="hy-AM"/>
              </w:rPr>
              <w:t>պետական մարմինների և դրանց պաշտոնատար անձանց գործողությունների կամ վարքագծի հետևանքով տնտեսավարող սուբյեկտի կողմից իրավախախտում կատարելը</w:t>
            </w:r>
          </w:p>
        </w:tc>
        <w:tc>
          <w:tcPr>
            <w:tcW w:w="2036" w:type="dxa"/>
            <w:vAlign w:val="center"/>
          </w:tcPr>
          <w:p w14:paraId="23B1FFBC"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10</w:t>
            </w:r>
          </w:p>
        </w:tc>
      </w:tr>
      <w:tr w:rsidR="003C7F7A" w:rsidRPr="00157155" w14:paraId="429E4C4F" w14:textId="77777777" w:rsidTr="001A015A">
        <w:trPr>
          <w:trHeight w:val="344"/>
        </w:trPr>
        <w:tc>
          <w:tcPr>
            <w:tcW w:w="2790" w:type="dxa"/>
            <w:vMerge/>
          </w:tcPr>
          <w:p w14:paraId="3FB0C318"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s="Sylfaen"/>
                <w:sz w:val="24"/>
                <w:szCs w:val="24"/>
                <w:lang w:val="hy-AM"/>
              </w:rPr>
            </w:pPr>
          </w:p>
        </w:tc>
        <w:tc>
          <w:tcPr>
            <w:tcW w:w="5580" w:type="dxa"/>
            <w:vAlign w:val="center"/>
          </w:tcPr>
          <w:p w14:paraId="7B3957F1" w14:textId="77777777" w:rsidR="003C7F7A" w:rsidRPr="00157155" w:rsidRDefault="003C7F7A" w:rsidP="00DF1DA8">
            <w:pPr>
              <w:pStyle w:val="ListParagraph"/>
              <w:tabs>
                <w:tab w:val="left" w:pos="90"/>
                <w:tab w:val="left" w:pos="26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sz w:val="24"/>
                <w:szCs w:val="24"/>
                <w:lang w:val="hy-AM"/>
              </w:rPr>
              <w:t>բ</w:t>
            </w:r>
            <w:r w:rsidRPr="00157155">
              <w:rPr>
                <w:rFonts w:ascii="Cambria Math" w:hAnsi="Cambria Math" w:cs="Cambria Math"/>
                <w:color w:val="000000"/>
                <w:sz w:val="24"/>
                <w:szCs w:val="24"/>
                <w:lang w:val="hy-AM"/>
              </w:rPr>
              <w:t>․</w:t>
            </w:r>
            <w:r>
              <w:rPr>
                <w:rFonts w:ascii="Cambria Math" w:hAnsi="Cambria Math" w:cs="Cambria Math"/>
                <w:color w:val="000000"/>
                <w:sz w:val="24"/>
                <w:szCs w:val="24"/>
                <w:lang w:val="hy-AM"/>
              </w:rPr>
              <w:t xml:space="preserve"> </w:t>
            </w:r>
            <w:r w:rsidRPr="00157155">
              <w:rPr>
                <w:rFonts w:ascii="GHEA Grapalat" w:hAnsi="GHEA Grapalat"/>
                <w:color w:val="000000" w:themeColor="text1"/>
                <w:sz w:val="24"/>
                <w:szCs w:val="24"/>
                <w:lang w:val="hy-AM"/>
              </w:rPr>
              <w:t>համակենտրոնացման պասիվ մասնակից տնտեսավարող սուբյեկտի՝ համակենտրոնացման հայտարարագրման պարտավորության մասին տեղեկացված չլինելը այն դեպքերում, երբ</w:t>
            </w:r>
            <w:r w:rsidRPr="00157155">
              <w:rPr>
                <w:rFonts w:ascii="Cambria Math" w:hAnsi="Cambria Math" w:cs="Cambria Math"/>
                <w:color w:val="000000" w:themeColor="text1"/>
                <w:sz w:val="24"/>
                <w:szCs w:val="24"/>
                <w:lang w:val="hy-AM"/>
              </w:rPr>
              <w:t xml:space="preserve"> </w:t>
            </w:r>
            <w:r w:rsidRPr="00157155">
              <w:rPr>
                <w:rFonts w:ascii="GHEA Grapalat" w:hAnsi="GHEA Grapalat"/>
                <w:color w:val="000000" w:themeColor="text1"/>
                <w:sz w:val="24"/>
                <w:szCs w:val="24"/>
                <w:lang w:val="hy-AM"/>
              </w:rPr>
              <w:t xml:space="preserve">տվյալ տնտեսավարող սուբյեկտի ակտիվների արժեքը և հասույթի չափը չեն գերազանցում </w:t>
            </w:r>
            <w:r w:rsidRPr="00157155">
              <w:rPr>
                <w:rFonts w:ascii="GHEA Grapalat" w:hAnsi="GHEA Grapalat"/>
                <w:sz w:val="24"/>
                <w:szCs w:val="24"/>
                <w:lang w:val="hy-AM"/>
              </w:rPr>
              <w:t xml:space="preserve">Հանձնաժողովի որոշմամբ սահմանված ակտիվների արժեքը և </w:t>
            </w:r>
            <w:r w:rsidRPr="00157155">
              <w:rPr>
                <w:rFonts w:ascii="GHEA Grapalat" w:hAnsi="GHEA Grapalat"/>
                <w:color w:val="000000" w:themeColor="text1"/>
                <w:sz w:val="24"/>
                <w:szCs w:val="24"/>
                <w:lang w:val="hy-AM"/>
              </w:rPr>
              <w:t>հասույթի չափը</w:t>
            </w:r>
          </w:p>
        </w:tc>
        <w:tc>
          <w:tcPr>
            <w:tcW w:w="2036" w:type="dxa"/>
            <w:vAlign w:val="center"/>
          </w:tcPr>
          <w:p w14:paraId="61EFABCA"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30</w:t>
            </w:r>
          </w:p>
        </w:tc>
      </w:tr>
      <w:tr w:rsidR="003C7F7A" w:rsidRPr="00157155" w14:paraId="484C339B" w14:textId="77777777" w:rsidTr="001A015A">
        <w:trPr>
          <w:trHeight w:val="344"/>
        </w:trPr>
        <w:tc>
          <w:tcPr>
            <w:tcW w:w="2790" w:type="dxa"/>
            <w:vMerge/>
          </w:tcPr>
          <w:p w14:paraId="4DE24A11"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s="Sylfaen"/>
                <w:sz w:val="24"/>
                <w:szCs w:val="24"/>
                <w:lang w:val="hy-AM"/>
              </w:rPr>
            </w:pPr>
          </w:p>
        </w:tc>
        <w:tc>
          <w:tcPr>
            <w:tcW w:w="5580" w:type="dxa"/>
            <w:vAlign w:val="center"/>
          </w:tcPr>
          <w:p w14:paraId="7D404012" w14:textId="77777777" w:rsidR="003C7F7A" w:rsidRPr="00157155" w:rsidRDefault="003C7F7A" w:rsidP="00DF1DA8">
            <w:pPr>
              <w:pStyle w:val="ListParagraph"/>
              <w:tabs>
                <w:tab w:val="left" w:pos="90"/>
                <w:tab w:val="left" w:pos="26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գ</w:t>
            </w:r>
            <w:r w:rsidRPr="00157155">
              <w:rPr>
                <w:rFonts w:ascii="Cambria Math" w:hAnsi="Cambria Math"/>
                <w:color w:val="000000" w:themeColor="text1"/>
                <w:sz w:val="24"/>
                <w:szCs w:val="24"/>
                <w:lang w:val="hy-AM"/>
              </w:rPr>
              <w:t>.</w:t>
            </w:r>
            <w:r>
              <w:rPr>
                <w:rFonts w:ascii="Cambria Math" w:hAnsi="Cambria Math"/>
                <w:color w:val="000000" w:themeColor="text1"/>
                <w:sz w:val="24"/>
                <w:szCs w:val="24"/>
                <w:lang w:val="hy-AM"/>
              </w:rPr>
              <w:t xml:space="preserve"> </w:t>
            </w:r>
            <w:r w:rsidRPr="00157155">
              <w:rPr>
                <w:rFonts w:ascii="GHEA Grapalat" w:hAnsi="GHEA Grapalat"/>
                <w:color w:val="000000" w:themeColor="text1"/>
                <w:sz w:val="24"/>
                <w:szCs w:val="24"/>
                <w:lang w:val="hy-AM"/>
              </w:rPr>
              <w:t>համակենտրոնացման ակտիվ մասնակից տնտեսավարող սուբյեկտի՝ համակենտրոնացման հայտարարագրման պարտավորության մասին տեղեկացված չլինելը այն դեպքում, երբ տվյալ տնտեսավարող սուբյեկտի ակտիվների արժեքը և հասույթի չափը չեն գերազանցում Հանձնաժողովի որոշմամբ սահմանված ակտիվների արժեքը և հասույթի չափը, բացառությամբ այն դեպքերի, երբ համակենտրոնացման ակտիվ մասնակից տնտեսավարող սուբյեկտը իրավունք ուներ ստանալու համակենտրոնացման մյուս մասնակից տնտեսավարող սուբյեկտի ակտիվների արժեքի և հասույթի չափի վերաբերյալ տեղեկատվություն</w:t>
            </w:r>
          </w:p>
        </w:tc>
        <w:tc>
          <w:tcPr>
            <w:tcW w:w="2036" w:type="dxa"/>
            <w:vAlign w:val="center"/>
          </w:tcPr>
          <w:p w14:paraId="24E6E0D6"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30</w:t>
            </w:r>
          </w:p>
        </w:tc>
      </w:tr>
      <w:tr w:rsidR="003C7F7A" w:rsidRPr="00157155" w14:paraId="4519C044" w14:textId="77777777" w:rsidTr="001A015A">
        <w:trPr>
          <w:trHeight w:val="344"/>
        </w:trPr>
        <w:tc>
          <w:tcPr>
            <w:tcW w:w="2790" w:type="dxa"/>
            <w:vMerge/>
          </w:tcPr>
          <w:p w14:paraId="2E648E30" w14:textId="77777777" w:rsidR="003C7F7A" w:rsidRPr="00157155" w:rsidRDefault="003C7F7A" w:rsidP="00DF1DA8">
            <w:pPr>
              <w:pStyle w:val="ListParagraph"/>
              <w:numPr>
                <w:ilvl w:val="0"/>
                <w:numId w:val="31"/>
              </w:numPr>
              <w:tabs>
                <w:tab w:val="left" w:pos="90"/>
                <w:tab w:val="left" w:pos="265"/>
                <w:tab w:val="left" w:pos="720"/>
                <w:tab w:val="left" w:pos="990"/>
                <w:tab w:val="left" w:pos="1170"/>
              </w:tabs>
              <w:ind w:left="0" w:firstLine="567"/>
              <w:contextualSpacing w:val="0"/>
              <w:rPr>
                <w:rFonts w:ascii="GHEA Grapalat" w:hAnsi="GHEA Grapalat" w:cs="Sylfaen"/>
                <w:sz w:val="24"/>
                <w:szCs w:val="24"/>
                <w:lang w:val="hy-AM"/>
              </w:rPr>
            </w:pPr>
          </w:p>
        </w:tc>
        <w:tc>
          <w:tcPr>
            <w:tcW w:w="5580" w:type="dxa"/>
            <w:vAlign w:val="center"/>
          </w:tcPr>
          <w:p w14:paraId="62AF88D9" w14:textId="77777777" w:rsidR="003C7F7A" w:rsidRPr="00157155" w:rsidRDefault="003C7F7A" w:rsidP="00DF1DA8">
            <w:pPr>
              <w:pStyle w:val="ListParagraph"/>
              <w:tabs>
                <w:tab w:val="left" w:pos="90"/>
                <w:tab w:val="left" w:pos="26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sz w:val="24"/>
                <w:szCs w:val="24"/>
                <w:shd w:val="clear" w:color="auto" w:fill="FFFFFF"/>
                <w:lang w:val="hy-AM"/>
              </w:rPr>
              <w:t>ե.</w:t>
            </w:r>
            <w:r>
              <w:rPr>
                <w:rFonts w:ascii="GHEA Grapalat" w:hAnsi="GHEA Grapalat"/>
                <w:color w:val="000000"/>
                <w:sz w:val="24"/>
                <w:szCs w:val="24"/>
                <w:shd w:val="clear" w:color="auto" w:fill="FFFFFF"/>
                <w:lang w:val="hy-AM"/>
              </w:rPr>
              <w:t xml:space="preserve"> </w:t>
            </w:r>
            <w:r w:rsidRPr="00157155">
              <w:rPr>
                <w:rFonts w:ascii="GHEA Grapalat" w:hAnsi="GHEA Grapalat"/>
                <w:color w:val="000000"/>
                <w:sz w:val="24"/>
                <w:szCs w:val="24"/>
                <w:shd w:val="clear" w:color="auto" w:fill="FFFFFF"/>
                <w:lang w:val="hy-AM"/>
              </w:rPr>
              <w:t>անձանց խմբի ներսում համակենտրոնացում իրականացնելը</w:t>
            </w:r>
          </w:p>
        </w:tc>
        <w:tc>
          <w:tcPr>
            <w:tcW w:w="2036" w:type="dxa"/>
          </w:tcPr>
          <w:p w14:paraId="0321DCA1"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50</w:t>
            </w:r>
          </w:p>
        </w:tc>
      </w:tr>
      <w:tr w:rsidR="003C7F7A" w:rsidRPr="00157155" w14:paraId="2ADFAC89" w14:textId="77777777" w:rsidTr="001A015A">
        <w:trPr>
          <w:trHeight w:val="344"/>
        </w:trPr>
        <w:tc>
          <w:tcPr>
            <w:tcW w:w="8370" w:type="dxa"/>
            <w:gridSpan w:val="2"/>
          </w:tcPr>
          <w:p w14:paraId="07F1B7E4" w14:textId="77777777" w:rsidR="003C7F7A" w:rsidRPr="00157155" w:rsidRDefault="003C7F7A" w:rsidP="00DF1DA8">
            <w:pPr>
              <w:pStyle w:val="ListParagraph"/>
              <w:numPr>
                <w:ilvl w:val="0"/>
                <w:numId w:val="32"/>
              </w:numPr>
              <w:tabs>
                <w:tab w:val="left" w:pos="90"/>
                <w:tab w:val="left" w:pos="265"/>
                <w:tab w:val="left" w:pos="360"/>
                <w:tab w:val="left" w:pos="43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s="Sylfaen"/>
                <w:sz w:val="24"/>
                <w:szCs w:val="24"/>
                <w:lang w:val="hy-AM"/>
              </w:rPr>
              <w:t>տնտեսավարող սուբյեկտի գործունեության ոլորտը և տնտեսավարող սուբյեկտի պատմությունը</w:t>
            </w:r>
          </w:p>
        </w:tc>
        <w:tc>
          <w:tcPr>
            <w:tcW w:w="2036" w:type="dxa"/>
            <w:vAlign w:val="center"/>
          </w:tcPr>
          <w:p w14:paraId="5F285F5F"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5</w:t>
            </w:r>
          </w:p>
        </w:tc>
      </w:tr>
      <w:tr w:rsidR="003C7F7A" w:rsidRPr="00157155" w14:paraId="45D7BE44" w14:textId="77777777" w:rsidTr="001A015A">
        <w:trPr>
          <w:trHeight w:val="344"/>
        </w:trPr>
        <w:tc>
          <w:tcPr>
            <w:tcW w:w="8370" w:type="dxa"/>
            <w:gridSpan w:val="2"/>
          </w:tcPr>
          <w:p w14:paraId="61EAC242" w14:textId="77777777" w:rsidR="003C7F7A" w:rsidRPr="00157155" w:rsidRDefault="003C7F7A" w:rsidP="00DF1DA8">
            <w:pPr>
              <w:pStyle w:val="ListParagraph"/>
              <w:numPr>
                <w:ilvl w:val="0"/>
                <w:numId w:val="32"/>
              </w:numPr>
              <w:tabs>
                <w:tab w:val="left" w:pos="90"/>
                <w:tab w:val="left" w:pos="265"/>
                <w:tab w:val="left" w:pos="360"/>
                <w:tab w:val="left" w:pos="435"/>
                <w:tab w:val="left" w:pos="720"/>
                <w:tab w:val="left" w:pos="990"/>
                <w:tab w:val="left" w:pos="1170"/>
              </w:tabs>
              <w:ind w:left="0" w:firstLine="567"/>
              <w:contextualSpacing w:val="0"/>
              <w:jc w:val="both"/>
              <w:rPr>
                <w:rFonts w:ascii="GHEA Grapalat" w:hAnsi="GHEA Grapalat" w:cs="Sylfaen"/>
                <w:sz w:val="24"/>
                <w:szCs w:val="24"/>
                <w:lang w:val="hy-AM"/>
              </w:rPr>
            </w:pPr>
            <w:r w:rsidRPr="00157155">
              <w:rPr>
                <w:rFonts w:ascii="GHEA Grapalat" w:hAnsi="GHEA Grapalat"/>
                <w:color w:val="000000" w:themeColor="text1"/>
                <w:sz w:val="24"/>
                <w:szCs w:val="24"/>
                <w:lang w:val="hy-AM"/>
              </w:rPr>
              <w:t>տնտեսավարող սուբյեկտի կողմից իրավախախտում կատարելու փաստ</w:t>
            </w:r>
            <w:r>
              <w:rPr>
                <w:rFonts w:ascii="GHEA Grapalat" w:hAnsi="GHEA Grapalat"/>
                <w:color w:val="000000" w:themeColor="text1"/>
                <w:sz w:val="24"/>
                <w:szCs w:val="24"/>
                <w:lang w:val="hy-AM"/>
              </w:rPr>
              <w:t>ը գրավոր</w:t>
            </w:r>
            <w:r w:rsidRPr="00157155">
              <w:rPr>
                <w:rFonts w:ascii="GHEA Grapalat" w:hAnsi="GHEA Grapalat"/>
                <w:color w:val="000000" w:themeColor="text1"/>
                <w:sz w:val="24"/>
                <w:szCs w:val="24"/>
                <w:lang w:val="hy-AM"/>
              </w:rPr>
              <w:t xml:space="preserve"> ընդունելը</w:t>
            </w:r>
            <w:r>
              <w:rPr>
                <w:rFonts w:ascii="GHEA Grapalat" w:hAnsi="GHEA Grapalat"/>
                <w:color w:val="000000" w:themeColor="text1"/>
                <w:sz w:val="24"/>
                <w:szCs w:val="24"/>
                <w:lang w:val="hy-AM"/>
              </w:rPr>
              <w:t xml:space="preserve">՝ </w:t>
            </w:r>
            <w:r w:rsidRPr="00157155">
              <w:rPr>
                <w:rFonts w:ascii="GHEA Grapalat" w:hAnsi="GHEA Grapalat" w:cs="Sylfaen"/>
                <w:sz w:val="24"/>
                <w:szCs w:val="24"/>
                <w:lang w:val="hy-AM"/>
              </w:rPr>
              <w:t>բացառությամբ արագացված վարույթի կիրառման դեպքի</w:t>
            </w:r>
          </w:p>
        </w:tc>
        <w:tc>
          <w:tcPr>
            <w:tcW w:w="2036" w:type="dxa"/>
            <w:vAlign w:val="center"/>
          </w:tcPr>
          <w:p w14:paraId="062B4A8D" w14:textId="77777777" w:rsidR="003C7F7A" w:rsidRPr="00157155" w:rsidRDefault="003C7F7A" w:rsidP="00DF1DA8">
            <w:pPr>
              <w:tabs>
                <w:tab w:val="left" w:pos="90"/>
                <w:tab w:val="left" w:pos="720"/>
                <w:tab w:val="left" w:pos="990"/>
                <w:tab w:val="left" w:pos="1170"/>
              </w:tabs>
              <w:ind w:firstLine="567"/>
              <w:jc w:val="center"/>
              <w:rPr>
                <w:rFonts w:ascii="GHEA Grapalat" w:hAnsi="GHEA Grapalat" w:cs="Sylfaen"/>
                <w:sz w:val="24"/>
                <w:szCs w:val="24"/>
                <w:lang w:val="hy-AM"/>
              </w:rPr>
            </w:pPr>
            <w:r w:rsidRPr="00157155">
              <w:rPr>
                <w:rFonts w:ascii="GHEA Grapalat" w:hAnsi="GHEA Grapalat" w:cs="Sylfaen"/>
                <w:sz w:val="24"/>
                <w:szCs w:val="24"/>
                <w:lang w:val="hy-AM"/>
              </w:rPr>
              <w:t>15</w:t>
            </w:r>
          </w:p>
        </w:tc>
      </w:tr>
    </w:tbl>
    <w:p w14:paraId="00AB15A4" w14:textId="77777777" w:rsidR="003C7F7A" w:rsidRPr="00157155"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hAnsi="GHEA Grapalat"/>
          <w:color w:val="000000"/>
          <w:sz w:val="24"/>
          <w:szCs w:val="24"/>
          <w:lang w:val="hy-AM"/>
        </w:rPr>
      </w:pPr>
    </w:p>
    <w:p w14:paraId="3E69ED60"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Հանձնաժողովը դիտարկում ու վարչական ակտում արտացոլում է միայն այն ծանրացնող և մեղմացնող հանգամանքները, որոնք հաստատվել են համապատասխան վարույթի ընթացքում: </w:t>
      </w:r>
    </w:p>
    <w:p w14:paraId="00C44995"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Մեղմացնող հանգամանքի առկայության ապացուցման բեռը կրում է վարույթով պատասխանողը։</w:t>
      </w:r>
    </w:p>
    <w:p w14:paraId="05477F92" w14:textId="77777777" w:rsidR="003C7F7A" w:rsidRPr="00157155" w:rsidRDefault="003C7F7A" w:rsidP="00DF1DA8">
      <w:pPr>
        <w:pStyle w:val="ListParagraph"/>
        <w:tabs>
          <w:tab w:val="left" w:pos="90"/>
          <w:tab w:val="left" w:pos="720"/>
          <w:tab w:val="left" w:pos="851"/>
          <w:tab w:val="left" w:pos="990"/>
          <w:tab w:val="left" w:pos="1170"/>
        </w:tabs>
        <w:spacing w:after="0" w:line="276" w:lineRule="auto"/>
        <w:ind w:left="0" w:firstLine="567"/>
        <w:contextualSpacing w:val="0"/>
        <w:rPr>
          <w:rFonts w:ascii="GHEA Grapalat" w:hAnsi="GHEA Grapalat"/>
          <w:b/>
          <w:color w:val="000000"/>
          <w:sz w:val="24"/>
          <w:szCs w:val="24"/>
          <w:lang w:val="hy-AM"/>
        </w:rPr>
      </w:pPr>
    </w:p>
    <w:p w14:paraId="22F5BE7D" w14:textId="77777777" w:rsidR="003C7F7A" w:rsidRPr="00157155" w:rsidRDefault="003C7F7A" w:rsidP="00DF1DA8">
      <w:pPr>
        <w:pStyle w:val="ListParagraph"/>
        <w:tabs>
          <w:tab w:val="left" w:pos="0"/>
          <w:tab w:val="left" w:pos="720"/>
          <w:tab w:val="left" w:pos="851"/>
          <w:tab w:val="left" w:pos="990"/>
          <w:tab w:val="left" w:pos="1170"/>
        </w:tabs>
        <w:spacing w:after="0" w:line="276" w:lineRule="auto"/>
        <w:ind w:left="0" w:firstLine="567"/>
        <w:contextualSpacing w:val="0"/>
        <w:jc w:val="center"/>
        <w:rPr>
          <w:rFonts w:ascii="GHEA Grapalat" w:hAnsi="GHEA Grapalat"/>
          <w:b/>
          <w:color w:val="000000"/>
          <w:sz w:val="24"/>
          <w:szCs w:val="24"/>
          <w:lang w:val="hy-AM"/>
        </w:rPr>
      </w:pPr>
      <w:r w:rsidRPr="00157155">
        <w:rPr>
          <w:rFonts w:ascii="GHEA Grapalat" w:hAnsi="GHEA Grapalat"/>
          <w:b/>
          <w:color w:val="000000"/>
          <w:sz w:val="24"/>
          <w:szCs w:val="24"/>
          <w:lang w:val="hy-AM"/>
        </w:rPr>
        <w:t xml:space="preserve">ԳԼՈՒԽ </w:t>
      </w:r>
      <w:r>
        <w:rPr>
          <w:rFonts w:ascii="GHEA Grapalat" w:hAnsi="GHEA Grapalat"/>
          <w:b/>
          <w:color w:val="000000"/>
          <w:sz w:val="24"/>
          <w:szCs w:val="24"/>
          <w:lang w:val="hy-AM"/>
        </w:rPr>
        <w:t>10</w:t>
      </w:r>
    </w:p>
    <w:p w14:paraId="48997418" w14:textId="77777777" w:rsidR="003C7F7A" w:rsidRPr="00157155" w:rsidRDefault="003C7F7A" w:rsidP="00DF1DA8">
      <w:pPr>
        <w:pStyle w:val="ListParagraph"/>
        <w:tabs>
          <w:tab w:val="left" w:pos="0"/>
          <w:tab w:val="left" w:pos="720"/>
          <w:tab w:val="left" w:pos="851"/>
          <w:tab w:val="left" w:pos="990"/>
          <w:tab w:val="left" w:pos="1170"/>
        </w:tabs>
        <w:spacing w:after="0" w:line="276" w:lineRule="auto"/>
        <w:ind w:left="0" w:firstLine="567"/>
        <w:contextualSpacing w:val="0"/>
        <w:jc w:val="center"/>
        <w:rPr>
          <w:rFonts w:ascii="GHEA Grapalat" w:hAnsi="GHEA Grapalat"/>
          <w:b/>
          <w:color w:val="000000"/>
          <w:sz w:val="24"/>
          <w:szCs w:val="24"/>
          <w:lang w:val="hy-AM"/>
        </w:rPr>
      </w:pPr>
      <w:r w:rsidRPr="00157155">
        <w:rPr>
          <w:rFonts w:ascii="GHEA Grapalat" w:hAnsi="GHEA Grapalat"/>
          <w:b/>
          <w:color w:val="000000"/>
          <w:sz w:val="24"/>
          <w:szCs w:val="24"/>
          <w:lang w:val="hy-AM"/>
        </w:rPr>
        <w:t>ՊԱՏԱՍԽԱՆԱՏՎՈՒԹՅԱՆ ՄԻՋՈՑԻ ՀԱՄԱՊԱՏԱՍԽԱՆԵՑՈՒՄԸ</w:t>
      </w:r>
    </w:p>
    <w:p w14:paraId="42079D7D" w14:textId="77777777" w:rsidR="003C7F7A" w:rsidRPr="00493D8D" w:rsidRDefault="003C7F7A" w:rsidP="00DF1DA8">
      <w:pPr>
        <w:tabs>
          <w:tab w:val="left" w:pos="90"/>
          <w:tab w:val="left" w:pos="720"/>
          <w:tab w:val="left" w:pos="851"/>
          <w:tab w:val="left" w:pos="990"/>
          <w:tab w:val="left" w:pos="1134"/>
          <w:tab w:val="left" w:pos="1170"/>
        </w:tabs>
        <w:spacing w:after="0" w:line="276" w:lineRule="auto"/>
        <w:ind w:firstLine="567"/>
        <w:jc w:val="both"/>
        <w:rPr>
          <w:rFonts w:ascii="GHEA Grapalat" w:hAnsi="GHEA Grapalat"/>
          <w:color w:val="000000"/>
          <w:szCs w:val="24"/>
          <w:lang w:val="hy-AM"/>
        </w:rPr>
      </w:pPr>
    </w:p>
    <w:p w14:paraId="3931A19F"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Բացառիկ դեպքերում, երբ տուգանքի նշանակումը կարող է հանգեցնել տնտեսավարող սուբյեկտի հաշվեկշռային անվճարունակության, տնտեսավարող սուբյեկտի կողմից ներկայացված դիմումի և ապացույցների հիման վրա Հանձնաժողովը կարող է նվազեցնել Մեթոդաբանությամբ հաշվարկված տուգանքի չափը այնքանով, որքանով դա կհանգեցներ տնտեսավարող սուբյեկտի հաշվեկշռային անվճարունակության։</w:t>
      </w:r>
    </w:p>
    <w:p w14:paraId="4012291A" w14:textId="77777777" w:rsidR="003C7F7A" w:rsidRPr="00157155"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 Օրենքով սահմանված կարգով հակամրցակցային համաձայնության մասնակից տնտեսավարող սուբյեկտի նկատմամբ կիրառվելիք տուգանքի չափը նվազեցնելու մասին դիմումի բավարարման դեպքում առաջին տնտեսավարող սուբյեկտի նկատմամբ նշանակվող </w:t>
      </w:r>
      <w:r w:rsidRPr="00157155">
        <w:rPr>
          <w:rFonts w:ascii="GHEA Grapalat" w:hAnsi="GHEA Grapalat"/>
          <w:color w:val="000000"/>
          <w:sz w:val="24"/>
          <w:szCs w:val="24"/>
          <w:lang w:val="hy-AM"/>
        </w:rPr>
        <w:lastRenderedPageBreak/>
        <w:t>տուգանքի չափը կազմում է Մեթոդաբանությամբ հաշվարկված տուգանքի 50 տոկոսը, երկրորդ տնտեսավարող սուբյեկտի նկատմամբ՝ 70 տոկոսը, իսկ երրորդ տնտեսավարող սուբյեկտի նկատմամբ՝ 85 տոկոսը:</w:t>
      </w:r>
    </w:p>
    <w:p w14:paraId="13BFAA35" w14:textId="77777777" w:rsidR="003C7F7A"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 Արագացված վարույթի կիրառման արդյունքում տնտեսավարող սուբյեկտի նկատմամբ նշանակվող տուգանքի չափը կազմում է Մեթոդաբանությամբ հաշվարկված տուգանքի 50 տոկոսը</w:t>
      </w:r>
      <w:r>
        <w:rPr>
          <w:rFonts w:ascii="GHEA Grapalat" w:hAnsi="GHEA Grapalat"/>
          <w:color w:val="000000"/>
          <w:sz w:val="24"/>
          <w:szCs w:val="24"/>
          <w:lang w:val="hy-AM"/>
        </w:rPr>
        <w:t>։</w:t>
      </w:r>
    </w:p>
    <w:p w14:paraId="3AF16BFA" w14:textId="77777777" w:rsidR="003C7F7A" w:rsidRPr="00DB7F77"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Pr>
          <w:rFonts w:ascii="GHEA Grapalat" w:hAnsi="GHEA Grapalat"/>
          <w:color w:val="000000"/>
          <w:sz w:val="24"/>
          <w:szCs w:val="24"/>
          <w:lang w:val="hy-AM"/>
        </w:rPr>
        <w:t>Պատասխանատվության միջոցի տեսակի ակնհայտ անհամապատասխանության կամ տ</w:t>
      </w:r>
      <w:r w:rsidRPr="00157155">
        <w:rPr>
          <w:rFonts w:ascii="GHEA Grapalat" w:hAnsi="GHEA Grapalat"/>
          <w:color w:val="000000"/>
          <w:sz w:val="24"/>
          <w:szCs w:val="24"/>
          <w:lang w:val="hy-AM"/>
        </w:rPr>
        <w:t>ուգանքի գումարի չափի</w:t>
      </w:r>
      <w:r>
        <w:rPr>
          <w:rFonts w:ascii="GHEA Grapalat" w:hAnsi="GHEA Grapalat"/>
          <w:color w:val="000000"/>
          <w:sz w:val="24"/>
          <w:szCs w:val="24"/>
          <w:lang w:val="hy-AM"/>
        </w:rPr>
        <w:t xml:space="preserve"> մեծ լինելու հիմքով</w:t>
      </w:r>
      <w:r w:rsidRPr="00157155">
        <w:rPr>
          <w:rFonts w:ascii="GHEA Grapalat" w:hAnsi="GHEA Grapalat"/>
          <w:color w:val="000000"/>
          <w:sz w:val="24"/>
          <w:szCs w:val="24"/>
          <w:lang w:val="hy-AM"/>
        </w:rPr>
        <w:t xml:space="preserve"> ակնհայտ անհամաչափության դեպքում</w:t>
      </w:r>
      <w:r>
        <w:rPr>
          <w:rFonts w:ascii="GHEA Grapalat" w:hAnsi="GHEA Grapalat"/>
          <w:color w:val="000000"/>
          <w:sz w:val="24"/>
          <w:szCs w:val="24"/>
          <w:lang w:val="hy-AM"/>
        </w:rPr>
        <w:t xml:space="preserve"> պատասխանատվության միջոցի կիրառման նպատակներին հասնելու համար</w:t>
      </w:r>
      <w:r w:rsidRPr="00157155">
        <w:rPr>
          <w:rFonts w:ascii="GHEA Grapalat" w:hAnsi="GHEA Grapalat"/>
          <w:color w:val="000000"/>
          <w:sz w:val="24"/>
          <w:szCs w:val="24"/>
          <w:lang w:val="hy-AM"/>
        </w:rPr>
        <w:t xml:space="preserve"> Հանձնաժողովը տնտեսավարող սուբյեկտի կողմից ներկայացված դիմումի և ապացույցների հիման վրա կամ իր նախաձեռնությամբ կարող է նվազեցնել տուգանքի գումարի չափը կամ </w:t>
      </w:r>
      <w:r>
        <w:rPr>
          <w:rFonts w:ascii="GHEA Grapalat" w:hAnsi="GHEA Grapalat"/>
          <w:color w:val="000000"/>
          <w:sz w:val="24"/>
          <w:szCs w:val="24"/>
          <w:lang w:val="hy-AM"/>
        </w:rPr>
        <w:t>տալ նախազգուշացում</w:t>
      </w:r>
      <w:r w:rsidRPr="00157155">
        <w:rPr>
          <w:rFonts w:ascii="GHEA Grapalat" w:hAnsi="GHEA Grapalat"/>
          <w:color w:val="000000"/>
          <w:sz w:val="24"/>
          <w:szCs w:val="24"/>
          <w:lang w:val="hy-AM"/>
        </w:rPr>
        <w:t xml:space="preserve">։ </w:t>
      </w:r>
    </w:p>
    <w:p w14:paraId="5AC81C8D" w14:textId="77777777" w:rsidR="003C7F7A" w:rsidRPr="00DB7F77"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 w:val="24"/>
          <w:szCs w:val="24"/>
          <w:lang w:val="hy-AM"/>
        </w:rPr>
      </w:pPr>
      <w:r w:rsidRPr="00157155">
        <w:rPr>
          <w:rFonts w:ascii="GHEA Grapalat" w:hAnsi="GHEA Grapalat"/>
          <w:color w:val="000000"/>
          <w:sz w:val="24"/>
          <w:szCs w:val="24"/>
          <w:lang w:val="hy-AM"/>
        </w:rPr>
        <w:t xml:space="preserve">Այն դեպքերում, երբ Մեթոդաբանությամբ սահմանված կարգով հաշվարկված տուգանքը գերազանցում է Օրենքի 93-րդ հոդվածով, 97-րդ հոդվածի 3-րդ մասով կամ 88-րդ հոդվածի 7-րդ մասով սահմանված տուգանքի առավելագույն չափը, Հանձնաժողովը տուգանքի գումարը նվազեցնում է մինչև Օրենքի 93-րդ հոդվածով, 97-րդ հոդվածի 3-րդ մասով կամ 88-րդ հոդվածի 7-րդ մասով սահմանված տուգանքի առավելագույն չափը։ </w:t>
      </w:r>
    </w:p>
    <w:p w14:paraId="6D83FDDF" w14:textId="73E0686F" w:rsidR="00C16819" w:rsidRPr="003C7F7A" w:rsidRDefault="003C7F7A" w:rsidP="00DF1DA8">
      <w:pPr>
        <w:pStyle w:val="ListParagraph"/>
        <w:numPr>
          <w:ilvl w:val="0"/>
          <w:numId w:val="2"/>
        </w:numPr>
        <w:tabs>
          <w:tab w:val="left" w:pos="90"/>
          <w:tab w:val="left" w:pos="720"/>
          <w:tab w:val="left" w:pos="810"/>
          <w:tab w:val="left" w:pos="990"/>
          <w:tab w:val="left" w:pos="1170"/>
        </w:tabs>
        <w:spacing w:after="0" w:line="276" w:lineRule="auto"/>
        <w:ind w:left="0" w:firstLine="567"/>
        <w:jc w:val="both"/>
        <w:rPr>
          <w:rFonts w:ascii="GHEA Grapalat" w:hAnsi="GHEA Grapalat"/>
          <w:color w:val="000000"/>
          <w:szCs w:val="24"/>
          <w:lang w:val="hy-AM"/>
        </w:rPr>
      </w:pPr>
      <w:r>
        <w:rPr>
          <w:rFonts w:ascii="GHEA Grapalat" w:hAnsi="GHEA Grapalat"/>
          <w:color w:val="000000"/>
          <w:sz w:val="24"/>
          <w:szCs w:val="24"/>
          <w:lang w:val="hy-AM"/>
        </w:rPr>
        <w:t>Պատասխանատվության միջոցի տեսակի ակնհայտ անհամապատասխանության կամ տ</w:t>
      </w:r>
      <w:r w:rsidRPr="00157155">
        <w:rPr>
          <w:rFonts w:ascii="GHEA Grapalat" w:hAnsi="GHEA Grapalat"/>
          <w:color w:val="000000"/>
          <w:sz w:val="24"/>
          <w:szCs w:val="24"/>
          <w:lang w:val="hy-AM"/>
        </w:rPr>
        <w:t>ուգանքի գումարի չափի</w:t>
      </w:r>
      <w:r>
        <w:rPr>
          <w:rFonts w:ascii="GHEA Grapalat" w:hAnsi="GHEA Grapalat"/>
          <w:color w:val="000000"/>
          <w:sz w:val="24"/>
          <w:szCs w:val="24"/>
          <w:lang w:val="hy-AM"/>
        </w:rPr>
        <w:t xml:space="preserve"> փոքր լինելու հիմքով</w:t>
      </w:r>
      <w:r w:rsidRPr="00157155">
        <w:rPr>
          <w:rFonts w:ascii="GHEA Grapalat" w:hAnsi="GHEA Grapalat"/>
          <w:color w:val="000000"/>
          <w:sz w:val="24"/>
          <w:szCs w:val="24"/>
          <w:lang w:val="hy-AM"/>
        </w:rPr>
        <w:t xml:space="preserve"> ակնհայտ անհամաչափության դեպքում</w:t>
      </w:r>
      <w:r>
        <w:rPr>
          <w:rFonts w:ascii="GHEA Grapalat" w:hAnsi="GHEA Grapalat"/>
          <w:color w:val="000000"/>
          <w:sz w:val="24"/>
          <w:szCs w:val="24"/>
          <w:lang w:val="hy-AM"/>
        </w:rPr>
        <w:t xml:space="preserve"> պատասխանատվության միջոցի կիրառման նպատակներին հասնելու համար</w:t>
      </w:r>
      <w:r w:rsidRPr="00157155">
        <w:rPr>
          <w:rFonts w:ascii="GHEA Grapalat" w:hAnsi="GHEA Grapalat"/>
          <w:color w:val="000000"/>
          <w:sz w:val="24"/>
          <w:szCs w:val="24"/>
          <w:lang w:val="hy-AM"/>
        </w:rPr>
        <w:t xml:space="preserve"> Հանձնաժողովը իր նախաձեռնությամբ կարող է </w:t>
      </w:r>
      <w:r>
        <w:rPr>
          <w:rFonts w:ascii="GHEA Grapalat" w:hAnsi="GHEA Grapalat"/>
          <w:color w:val="000000"/>
          <w:sz w:val="24"/>
          <w:szCs w:val="24"/>
          <w:lang w:val="hy-AM"/>
        </w:rPr>
        <w:t>մեծացնել</w:t>
      </w:r>
      <w:r w:rsidRPr="00157155">
        <w:rPr>
          <w:rFonts w:ascii="GHEA Grapalat" w:hAnsi="GHEA Grapalat"/>
          <w:color w:val="000000"/>
          <w:sz w:val="24"/>
          <w:szCs w:val="24"/>
          <w:lang w:val="hy-AM"/>
        </w:rPr>
        <w:t xml:space="preserve"> տուգանքի գումարի չափը</w:t>
      </w:r>
      <w:r>
        <w:rPr>
          <w:rFonts w:ascii="GHEA Grapalat" w:hAnsi="GHEA Grapalat"/>
          <w:color w:val="000000"/>
          <w:sz w:val="24"/>
          <w:szCs w:val="24"/>
          <w:lang w:val="hy-AM"/>
        </w:rPr>
        <w:t>՝ պահպանելով օրենսդրությամբ սահմանված տուգանքի առավելագույն չափը</w:t>
      </w:r>
      <w:r w:rsidRPr="00157155">
        <w:rPr>
          <w:rFonts w:ascii="GHEA Grapalat" w:hAnsi="GHEA Grapalat"/>
          <w:color w:val="000000"/>
          <w:sz w:val="24"/>
          <w:szCs w:val="24"/>
          <w:lang w:val="hy-AM"/>
        </w:rPr>
        <w:t>։</w:t>
      </w:r>
    </w:p>
    <w:p w14:paraId="128371EE" w14:textId="77777777" w:rsidR="007C29D5" w:rsidRDefault="007C29D5" w:rsidP="00DF1DA8">
      <w:pPr>
        <w:pStyle w:val="ListParagraph"/>
        <w:tabs>
          <w:tab w:val="left" w:pos="90"/>
          <w:tab w:val="left" w:pos="720"/>
          <w:tab w:val="left" w:pos="990"/>
          <w:tab w:val="left" w:pos="1134"/>
          <w:tab w:val="left" w:pos="1170"/>
        </w:tabs>
        <w:spacing w:line="276" w:lineRule="auto"/>
        <w:ind w:left="0" w:firstLine="567"/>
        <w:jc w:val="both"/>
        <w:rPr>
          <w:rFonts w:ascii="GHEA Grapalat" w:hAnsi="GHEA Grapalat"/>
          <w:color w:val="000000"/>
          <w:sz w:val="24"/>
          <w:szCs w:val="24"/>
          <w:lang w:val="hy-AM"/>
        </w:rPr>
      </w:pPr>
    </w:p>
    <w:p w14:paraId="2D2C769E" w14:textId="77777777" w:rsidR="000B062D" w:rsidRDefault="000B062D" w:rsidP="00DF1DA8">
      <w:pPr>
        <w:pStyle w:val="ListParagraph"/>
        <w:tabs>
          <w:tab w:val="left" w:pos="90"/>
          <w:tab w:val="left" w:pos="720"/>
          <w:tab w:val="left" w:pos="990"/>
          <w:tab w:val="left" w:pos="1134"/>
          <w:tab w:val="left" w:pos="1170"/>
        </w:tabs>
        <w:spacing w:line="276" w:lineRule="auto"/>
        <w:ind w:left="0" w:firstLine="567"/>
        <w:jc w:val="both"/>
        <w:rPr>
          <w:rFonts w:ascii="GHEA Grapalat" w:hAnsi="GHEA Grapalat"/>
          <w:color w:val="000000"/>
          <w:sz w:val="24"/>
          <w:szCs w:val="24"/>
          <w:lang w:val="hy-AM"/>
        </w:rPr>
      </w:pPr>
    </w:p>
    <w:p w14:paraId="35BF859D" w14:textId="77777777" w:rsidR="000B062D" w:rsidRPr="00FC3FB9" w:rsidRDefault="000B062D" w:rsidP="00FC3FB9">
      <w:pPr>
        <w:tabs>
          <w:tab w:val="left" w:pos="90"/>
          <w:tab w:val="left" w:pos="720"/>
          <w:tab w:val="left" w:pos="990"/>
          <w:tab w:val="left" w:pos="1134"/>
          <w:tab w:val="left" w:pos="1170"/>
        </w:tabs>
        <w:spacing w:line="276" w:lineRule="auto"/>
        <w:jc w:val="both"/>
        <w:rPr>
          <w:rFonts w:ascii="GHEA Grapalat" w:hAnsi="GHEA Grapalat"/>
          <w:color w:val="000000"/>
          <w:sz w:val="24"/>
          <w:szCs w:val="24"/>
          <w:lang w:val="hy-AM"/>
        </w:rPr>
      </w:pPr>
    </w:p>
    <w:sectPr w:rsidR="000B062D" w:rsidRPr="00FC3FB9" w:rsidSect="00FA4B74">
      <w:headerReference w:type="default" r:id="rId8"/>
      <w:footerReference w:type="default" r:id="rId9"/>
      <w:headerReference w:type="first" r:id="rId10"/>
      <w:pgSz w:w="11906" w:h="16838" w:code="9"/>
      <w:pgMar w:top="0" w:right="810" w:bottom="0" w:left="81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B545" w14:textId="77777777" w:rsidR="003D63C1" w:rsidRDefault="003D63C1" w:rsidP="00DB3593">
      <w:pPr>
        <w:spacing w:after="0" w:line="240" w:lineRule="auto"/>
      </w:pPr>
      <w:r>
        <w:separator/>
      </w:r>
    </w:p>
  </w:endnote>
  <w:endnote w:type="continuationSeparator" w:id="0">
    <w:p w14:paraId="4F46E1B7" w14:textId="77777777" w:rsidR="003D63C1" w:rsidRDefault="003D63C1" w:rsidP="00DB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HEA Grapalat" w:hAnsi="GHEA Grapalat" w:cs="Arial"/>
      </w:rPr>
      <w:id w:val="-265694549"/>
      <w:docPartObj>
        <w:docPartGallery w:val="Page Numbers (Bottom of Page)"/>
        <w:docPartUnique/>
      </w:docPartObj>
    </w:sdtPr>
    <w:sdtEndPr>
      <w:rPr>
        <w:noProof/>
      </w:rPr>
    </w:sdtEndPr>
    <w:sdtContent>
      <w:p w14:paraId="5E47288F" w14:textId="7A4B20C4" w:rsidR="00015F71" w:rsidRPr="00DB3593" w:rsidRDefault="00015F71">
        <w:pPr>
          <w:pStyle w:val="Footer"/>
          <w:jc w:val="center"/>
          <w:rPr>
            <w:rFonts w:ascii="GHEA Grapalat" w:hAnsi="GHEA Grapalat" w:cs="Arial"/>
          </w:rPr>
        </w:pPr>
        <w:r w:rsidRPr="00DB3593">
          <w:rPr>
            <w:rFonts w:ascii="GHEA Grapalat" w:hAnsi="GHEA Grapalat" w:cs="Arial"/>
          </w:rPr>
          <w:fldChar w:fldCharType="begin"/>
        </w:r>
        <w:r w:rsidRPr="00DB3593">
          <w:rPr>
            <w:rFonts w:ascii="GHEA Grapalat" w:hAnsi="GHEA Grapalat" w:cs="Arial"/>
          </w:rPr>
          <w:instrText xml:space="preserve"> PAGE   \* MERGEFORMAT </w:instrText>
        </w:r>
        <w:r w:rsidRPr="00DB3593">
          <w:rPr>
            <w:rFonts w:ascii="GHEA Grapalat" w:hAnsi="GHEA Grapalat" w:cs="Arial"/>
          </w:rPr>
          <w:fldChar w:fldCharType="separate"/>
        </w:r>
        <w:r w:rsidR="002271FA">
          <w:rPr>
            <w:rFonts w:ascii="GHEA Grapalat" w:hAnsi="GHEA Grapalat" w:cs="Arial"/>
            <w:noProof/>
          </w:rPr>
          <w:t>22</w:t>
        </w:r>
        <w:r w:rsidRPr="00DB3593">
          <w:rPr>
            <w:rFonts w:ascii="GHEA Grapalat" w:hAnsi="GHEA Grapalat" w:cs="Arial"/>
            <w:noProof/>
          </w:rPr>
          <w:fldChar w:fldCharType="end"/>
        </w:r>
      </w:p>
    </w:sdtContent>
  </w:sdt>
  <w:p w14:paraId="6AEBE956" w14:textId="77777777" w:rsidR="00015F71" w:rsidRDefault="0001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B10A" w14:textId="77777777" w:rsidR="003D63C1" w:rsidRDefault="003D63C1" w:rsidP="00DB3593">
      <w:pPr>
        <w:spacing w:after="0" w:line="240" w:lineRule="auto"/>
      </w:pPr>
      <w:r>
        <w:separator/>
      </w:r>
    </w:p>
  </w:footnote>
  <w:footnote w:type="continuationSeparator" w:id="0">
    <w:p w14:paraId="08BEDE07" w14:textId="77777777" w:rsidR="003D63C1" w:rsidRDefault="003D63C1" w:rsidP="00DB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FECC" w14:textId="77777777" w:rsidR="00015F71" w:rsidRPr="00DB3593" w:rsidRDefault="00015F71" w:rsidP="00DB3593">
    <w:pPr>
      <w:pStyle w:val="Header"/>
      <w:jc w:val="right"/>
      <w:rPr>
        <w:rFonts w:ascii="GHEA Grapalat" w:hAnsi="GHEA Grapalat"/>
        <w:sz w:val="24"/>
        <w:szCs w:val="24"/>
        <w:lang w:val="hy-A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B490" w14:textId="017EEC02" w:rsidR="00CA6A3E" w:rsidRPr="00856BB2" w:rsidRDefault="00CA6A3E" w:rsidP="00CA6A3E">
    <w:pPr>
      <w:pStyle w:val="Header"/>
      <w:jc w:val="right"/>
      <w:rPr>
        <w:rFonts w:ascii="GHEA Grapalat" w:hAnsi="GHEA Grapalat"/>
        <w:b/>
        <w:bCs/>
        <w:sz w:val="24"/>
        <w:szCs w:val="24"/>
      </w:rPr>
    </w:pPr>
  </w:p>
  <w:p w14:paraId="6217B10E" w14:textId="77777777" w:rsidR="00CA6A3E" w:rsidRDefault="00CA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85B"/>
    <w:multiLevelType w:val="multilevel"/>
    <w:tmpl w:val="48BE32AE"/>
    <w:lvl w:ilvl="0">
      <w:start w:val="1"/>
      <w:numFmt w:val="upperRoman"/>
      <w:pStyle w:val="L-box-list"/>
      <w:suff w:val="space"/>
      <w:lvlText w:val="Part %1."/>
      <w:lvlJc w:val="left"/>
      <w:pPr>
        <w:ind w:left="360" w:hanging="360"/>
      </w:pPr>
      <w:rPr>
        <w:caps w:val="0"/>
      </w:rPr>
    </w:lvl>
    <w:lvl w:ilvl="1">
      <w:start w:val="1"/>
      <w:numFmt w:val="upperLetter"/>
      <w:suff w:val="space"/>
      <w:lvlText w:val="%1.%2."/>
      <w:lvlJc w:val="left"/>
      <w:pPr>
        <w:ind w:left="0" w:firstLine="0"/>
      </w:pPr>
    </w:lvl>
    <w:lvl w:ilvl="2">
      <w:start w:val="1"/>
      <w:numFmt w:val="decimal"/>
      <w:lvlRestart w:val="1"/>
      <w:suff w:val="space"/>
      <w:lvlText w:val="%1.%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2F67CB"/>
    <w:multiLevelType w:val="hybridMultilevel"/>
    <w:tmpl w:val="6A20CC1E"/>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416" w:hanging="360"/>
      </w:pPr>
    </w:lvl>
    <w:lvl w:ilvl="2" w:tplc="0409001B" w:tentative="1">
      <w:start w:val="1"/>
      <w:numFmt w:val="lowerRoman"/>
      <w:lvlText w:val="%3."/>
      <w:lvlJc w:val="right"/>
      <w:pPr>
        <w:ind w:left="5136" w:hanging="180"/>
      </w:pPr>
    </w:lvl>
    <w:lvl w:ilvl="3" w:tplc="0409000F" w:tentative="1">
      <w:start w:val="1"/>
      <w:numFmt w:val="decimal"/>
      <w:lvlText w:val="%4."/>
      <w:lvlJc w:val="left"/>
      <w:pPr>
        <w:ind w:left="5856" w:hanging="360"/>
      </w:pPr>
    </w:lvl>
    <w:lvl w:ilvl="4" w:tplc="04090019" w:tentative="1">
      <w:start w:val="1"/>
      <w:numFmt w:val="lowerLetter"/>
      <w:lvlText w:val="%5."/>
      <w:lvlJc w:val="left"/>
      <w:pPr>
        <w:ind w:left="6576" w:hanging="360"/>
      </w:pPr>
    </w:lvl>
    <w:lvl w:ilvl="5" w:tplc="0409001B" w:tentative="1">
      <w:start w:val="1"/>
      <w:numFmt w:val="lowerRoman"/>
      <w:lvlText w:val="%6."/>
      <w:lvlJc w:val="right"/>
      <w:pPr>
        <w:ind w:left="7296" w:hanging="180"/>
      </w:pPr>
    </w:lvl>
    <w:lvl w:ilvl="6" w:tplc="0409000F" w:tentative="1">
      <w:start w:val="1"/>
      <w:numFmt w:val="decimal"/>
      <w:lvlText w:val="%7."/>
      <w:lvlJc w:val="left"/>
      <w:pPr>
        <w:ind w:left="8016" w:hanging="360"/>
      </w:pPr>
    </w:lvl>
    <w:lvl w:ilvl="7" w:tplc="04090019" w:tentative="1">
      <w:start w:val="1"/>
      <w:numFmt w:val="lowerLetter"/>
      <w:lvlText w:val="%8."/>
      <w:lvlJc w:val="left"/>
      <w:pPr>
        <w:ind w:left="8736" w:hanging="360"/>
      </w:pPr>
    </w:lvl>
    <w:lvl w:ilvl="8" w:tplc="0409001B" w:tentative="1">
      <w:start w:val="1"/>
      <w:numFmt w:val="lowerRoman"/>
      <w:lvlText w:val="%9."/>
      <w:lvlJc w:val="right"/>
      <w:pPr>
        <w:ind w:left="9456" w:hanging="180"/>
      </w:pPr>
    </w:lvl>
  </w:abstractNum>
  <w:abstractNum w:abstractNumId="2" w15:restartNumberingAfterBreak="0">
    <w:nsid w:val="07893460"/>
    <w:multiLevelType w:val="hybridMultilevel"/>
    <w:tmpl w:val="F37C5E1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AED5349"/>
    <w:multiLevelType w:val="hybridMultilevel"/>
    <w:tmpl w:val="B43ACAB4"/>
    <w:lvl w:ilvl="0" w:tplc="04090011">
      <w:start w:val="1"/>
      <w:numFmt w:val="decimal"/>
      <w:lvlText w:val="%1)"/>
      <w:lvlJc w:val="left"/>
      <w:pPr>
        <w:ind w:left="108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0D37350E"/>
    <w:multiLevelType w:val="hybridMultilevel"/>
    <w:tmpl w:val="7CD4639A"/>
    <w:lvl w:ilvl="0" w:tplc="7250C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A26B2"/>
    <w:multiLevelType w:val="hybridMultilevel"/>
    <w:tmpl w:val="F44A6D4A"/>
    <w:lvl w:ilvl="0" w:tplc="75FCBF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880078"/>
    <w:multiLevelType w:val="hybridMultilevel"/>
    <w:tmpl w:val="3ACE72A2"/>
    <w:lvl w:ilvl="0" w:tplc="D8CA709A">
      <w:start w:val="5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F762555"/>
    <w:multiLevelType w:val="hybridMultilevel"/>
    <w:tmpl w:val="912CB33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71681"/>
    <w:multiLevelType w:val="hybridMultilevel"/>
    <w:tmpl w:val="2D940CF0"/>
    <w:lvl w:ilvl="0" w:tplc="9E58416C">
      <w:start w:val="14"/>
      <w:numFmt w:val="decimal"/>
      <w:lvlText w:val="%1."/>
      <w:lvlJc w:val="left"/>
      <w:pPr>
        <w:ind w:left="136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716BA"/>
    <w:multiLevelType w:val="hybridMultilevel"/>
    <w:tmpl w:val="BBD4383A"/>
    <w:lvl w:ilvl="0" w:tplc="12B4EC4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52B2"/>
    <w:multiLevelType w:val="hybridMultilevel"/>
    <w:tmpl w:val="5D8884F8"/>
    <w:lvl w:ilvl="0" w:tplc="EF2C11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654CD"/>
    <w:multiLevelType w:val="multilevel"/>
    <w:tmpl w:val="CCFEC33C"/>
    <w:styleLink w:val="CurrentList1"/>
    <w:lvl w:ilvl="0">
      <w:start w:val="1"/>
      <w:numFmt w:val="upperRoman"/>
      <w:suff w:val="space"/>
      <w:lvlText w:val="Part %1."/>
      <w:lvlJc w:val="left"/>
      <w:pPr>
        <w:ind w:left="360" w:hanging="360"/>
      </w:pPr>
      <w:rPr>
        <w:caps w:val="0"/>
      </w:rPr>
    </w:lvl>
    <w:lvl w:ilvl="1">
      <w:start w:val="1"/>
      <w:numFmt w:val="upperLetter"/>
      <w:suff w:val="space"/>
      <w:lvlText w:val="%1.%2."/>
      <w:lvlJc w:val="left"/>
      <w:pPr>
        <w:ind w:left="0" w:firstLine="0"/>
      </w:pPr>
    </w:lvl>
    <w:lvl w:ilvl="2">
      <w:start w:val="1"/>
      <w:numFmt w:val="decimal"/>
      <w:lvlRestart w:val="1"/>
      <w:suff w:val="space"/>
      <w:lvlText w:val="%1.%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15D95"/>
    <w:multiLevelType w:val="hybridMultilevel"/>
    <w:tmpl w:val="E72622CA"/>
    <w:lvl w:ilvl="0" w:tplc="4FB8A008">
      <w:start w:val="1"/>
      <w:numFmt w:val="decimal"/>
      <w:lvlText w:val="%1."/>
      <w:lvlJc w:val="left"/>
      <w:pPr>
        <w:ind w:left="8866" w:hanging="360"/>
      </w:pPr>
      <w:rPr>
        <w:rFonts w:ascii="GHEA Grapalat" w:hAnsi="GHEA Grapalat"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145FDE"/>
    <w:multiLevelType w:val="hybridMultilevel"/>
    <w:tmpl w:val="670A5638"/>
    <w:lvl w:ilvl="0" w:tplc="F3EE89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D70E1C"/>
    <w:multiLevelType w:val="hybridMultilevel"/>
    <w:tmpl w:val="0316A916"/>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1F95DD0"/>
    <w:multiLevelType w:val="hybridMultilevel"/>
    <w:tmpl w:val="B218DEAA"/>
    <w:lvl w:ilvl="0" w:tplc="4FB8A008">
      <w:start w:val="1"/>
      <w:numFmt w:val="decimal"/>
      <w:lvlText w:val="%1."/>
      <w:lvlJc w:val="left"/>
      <w:pPr>
        <w:ind w:left="990" w:hanging="360"/>
      </w:pPr>
      <w:rPr>
        <w:rFonts w:ascii="GHEA Grapalat" w:hAnsi="GHEA Grapalat"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9C7C75"/>
    <w:multiLevelType w:val="hybridMultilevel"/>
    <w:tmpl w:val="23168080"/>
    <w:lvl w:ilvl="0" w:tplc="7EB8BAE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240A9"/>
    <w:multiLevelType w:val="hybridMultilevel"/>
    <w:tmpl w:val="93E42EA0"/>
    <w:lvl w:ilvl="0" w:tplc="0809000F">
      <w:start w:val="1"/>
      <w:numFmt w:val="decimal"/>
      <w:lvlText w:val="%1."/>
      <w:lvlJc w:val="left"/>
      <w:pPr>
        <w:ind w:left="990" w:hanging="360"/>
      </w:pPr>
      <w:rPr>
        <w:rFonts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147699"/>
    <w:multiLevelType w:val="hybridMultilevel"/>
    <w:tmpl w:val="23168080"/>
    <w:lvl w:ilvl="0" w:tplc="7EB8BAE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41AB7"/>
    <w:multiLevelType w:val="hybridMultilevel"/>
    <w:tmpl w:val="4376668C"/>
    <w:lvl w:ilvl="0" w:tplc="94146E3E">
      <w:start w:val="1"/>
      <w:numFmt w:val="decimal"/>
      <w:lvlText w:val="%1)"/>
      <w:lvlJc w:val="left"/>
      <w:pPr>
        <w:ind w:left="72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ACD0851"/>
    <w:multiLevelType w:val="hybridMultilevel"/>
    <w:tmpl w:val="7AB29FAA"/>
    <w:lvl w:ilvl="0" w:tplc="19145D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B317E"/>
    <w:multiLevelType w:val="hybridMultilevel"/>
    <w:tmpl w:val="23168080"/>
    <w:lvl w:ilvl="0" w:tplc="7EB8BAE2">
      <w:start w:val="1"/>
      <w:numFmt w:val="decimal"/>
      <w:lvlText w:val="%1)"/>
      <w:lvlJc w:val="left"/>
      <w:pPr>
        <w:ind w:left="786" w:hanging="360"/>
      </w:pPr>
      <w:rPr>
        <w:rFonts w:cs="Sylfae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CD56543"/>
    <w:multiLevelType w:val="hybridMultilevel"/>
    <w:tmpl w:val="02826E16"/>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3" w15:restartNumberingAfterBreak="0">
    <w:nsid w:val="3DC44756"/>
    <w:multiLevelType w:val="hybridMultilevel"/>
    <w:tmpl w:val="23168080"/>
    <w:lvl w:ilvl="0" w:tplc="7EB8BAE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F6053"/>
    <w:multiLevelType w:val="hybridMultilevel"/>
    <w:tmpl w:val="912CB33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30EED"/>
    <w:multiLevelType w:val="hybridMultilevel"/>
    <w:tmpl w:val="CE5892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BF37E16"/>
    <w:multiLevelType w:val="hybridMultilevel"/>
    <w:tmpl w:val="BBD45B10"/>
    <w:styleLink w:val="a"/>
    <w:lvl w:ilvl="0" w:tplc="EF90187C">
      <w:start w:val="1"/>
      <w:numFmt w:val="decimal"/>
      <w:lvlText w:val="%1."/>
      <w:lvlJc w:val="left"/>
      <w:pPr>
        <w:tabs>
          <w:tab w:val="left" w:pos="283"/>
          <w:tab w:val="num" w:pos="920"/>
          <w:tab w:val="left" w:pos="9780"/>
        </w:tabs>
        <w:ind w:left="2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B65E96">
      <w:start w:val="1"/>
      <w:numFmt w:val="decimal"/>
      <w:lvlText w:val="%2."/>
      <w:lvlJc w:val="left"/>
      <w:pPr>
        <w:tabs>
          <w:tab w:val="left" w:pos="283"/>
          <w:tab w:val="num" w:pos="1720"/>
          <w:tab w:val="left" w:pos="9780"/>
        </w:tabs>
        <w:ind w:left="10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465A34">
      <w:start w:val="1"/>
      <w:numFmt w:val="decimal"/>
      <w:lvlText w:val="%3."/>
      <w:lvlJc w:val="left"/>
      <w:pPr>
        <w:tabs>
          <w:tab w:val="left" w:pos="283"/>
          <w:tab w:val="num" w:pos="2520"/>
          <w:tab w:val="left" w:pos="9780"/>
        </w:tabs>
        <w:ind w:left="18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AF31E">
      <w:start w:val="1"/>
      <w:numFmt w:val="decimal"/>
      <w:lvlText w:val="%4."/>
      <w:lvlJc w:val="left"/>
      <w:pPr>
        <w:tabs>
          <w:tab w:val="left" w:pos="283"/>
          <w:tab w:val="num" w:pos="3320"/>
          <w:tab w:val="left" w:pos="9780"/>
        </w:tabs>
        <w:ind w:left="26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EE1BFC">
      <w:start w:val="1"/>
      <w:numFmt w:val="decimal"/>
      <w:lvlText w:val="%5."/>
      <w:lvlJc w:val="left"/>
      <w:pPr>
        <w:tabs>
          <w:tab w:val="left" w:pos="283"/>
          <w:tab w:val="num" w:pos="4120"/>
          <w:tab w:val="left" w:pos="9780"/>
        </w:tabs>
        <w:ind w:left="34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9B66">
      <w:start w:val="1"/>
      <w:numFmt w:val="decimal"/>
      <w:lvlText w:val="%6."/>
      <w:lvlJc w:val="left"/>
      <w:pPr>
        <w:tabs>
          <w:tab w:val="left" w:pos="283"/>
          <w:tab w:val="num" w:pos="4920"/>
          <w:tab w:val="left" w:pos="9780"/>
        </w:tabs>
        <w:ind w:left="42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DAA9D4">
      <w:start w:val="1"/>
      <w:numFmt w:val="decimal"/>
      <w:lvlText w:val="%7."/>
      <w:lvlJc w:val="left"/>
      <w:pPr>
        <w:tabs>
          <w:tab w:val="left" w:pos="283"/>
          <w:tab w:val="num" w:pos="5720"/>
          <w:tab w:val="left" w:pos="9780"/>
        </w:tabs>
        <w:ind w:left="50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38ED26">
      <w:start w:val="1"/>
      <w:numFmt w:val="decimal"/>
      <w:lvlText w:val="%8."/>
      <w:lvlJc w:val="left"/>
      <w:pPr>
        <w:tabs>
          <w:tab w:val="left" w:pos="283"/>
          <w:tab w:val="num" w:pos="6520"/>
          <w:tab w:val="left" w:pos="9780"/>
        </w:tabs>
        <w:ind w:left="58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07DB2">
      <w:start w:val="1"/>
      <w:numFmt w:val="decimal"/>
      <w:lvlText w:val="%9."/>
      <w:lvlJc w:val="left"/>
      <w:pPr>
        <w:tabs>
          <w:tab w:val="left" w:pos="283"/>
          <w:tab w:val="num" w:pos="7320"/>
          <w:tab w:val="left" w:pos="9780"/>
        </w:tabs>
        <w:ind w:left="6611" w:firstLine="4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DE16ECF"/>
    <w:multiLevelType w:val="hybridMultilevel"/>
    <w:tmpl w:val="161C8E66"/>
    <w:lvl w:ilvl="0" w:tplc="299834CE">
      <w:start w:val="1"/>
      <w:numFmt w:val="decimal"/>
      <w:lvlText w:val="%1)"/>
      <w:lvlJc w:val="left"/>
      <w:pPr>
        <w:ind w:left="36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56BED"/>
    <w:multiLevelType w:val="hybridMultilevel"/>
    <w:tmpl w:val="B0D8F55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535218D"/>
    <w:multiLevelType w:val="hybridMultilevel"/>
    <w:tmpl w:val="3ACAE8A6"/>
    <w:lvl w:ilvl="0" w:tplc="0409000F">
      <w:start w:val="1"/>
      <w:numFmt w:val="decimal"/>
      <w:lvlText w:val="%1."/>
      <w:lvlJc w:val="left"/>
      <w:pPr>
        <w:ind w:left="900" w:hanging="360"/>
      </w:pPr>
    </w:lvl>
    <w:lvl w:ilvl="1" w:tplc="04090019">
      <w:start w:val="1"/>
      <w:numFmt w:val="lowerLetter"/>
      <w:lvlText w:val="%2."/>
      <w:lvlJc w:val="left"/>
      <w:pPr>
        <w:ind w:left="-2415" w:hanging="360"/>
      </w:pPr>
    </w:lvl>
    <w:lvl w:ilvl="2" w:tplc="0409001B">
      <w:start w:val="1"/>
      <w:numFmt w:val="lowerRoman"/>
      <w:lvlText w:val="%3."/>
      <w:lvlJc w:val="right"/>
      <w:pPr>
        <w:ind w:left="-1695" w:hanging="180"/>
      </w:pPr>
    </w:lvl>
    <w:lvl w:ilvl="3" w:tplc="0409000F">
      <w:start w:val="1"/>
      <w:numFmt w:val="decimal"/>
      <w:lvlText w:val="%4."/>
      <w:lvlJc w:val="left"/>
      <w:pPr>
        <w:ind w:left="-975" w:hanging="360"/>
      </w:pPr>
    </w:lvl>
    <w:lvl w:ilvl="4" w:tplc="04090019">
      <w:start w:val="1"/>
      <w:numFmt w:val="lowerLetter"/>
      <w:lvlText w:val="%5."/>
      <w:lvlJc w:val="left"/>
      <w:pPr>
        <w:ind w:left="-255" w:hanging="360"/>
      </w:pPr>
    </w:lvl>
    <w:lvl w:ilvl="5" w:tplc="0409001B">
      <w:start w:val="1"/>
      <w:numFmt w:val="lowerRoman"/>
      <w:lvlText w:val="%6."/>
      <w:lvlJc w:val="right"/>
      <w:pPr>
        <w:ind w:left="465" w:hanging="180"/>
      </w:pPr>
    </w:lvl>
    <w:lvl w:ilvl="6" w:tplc="0409000F">
      <w:start w:val="1"/>
      <w:numFmt w:val="decimal"/>
      <w:lvlText w:val="%7."/>
      <w:lvlJc w:val="left"/>
      <w:pPr>
        <w:ind w:left="1185" w:hanging="360"/>
      </w:pPr>
    </w:lvl>
    <w:lvl w:ilvl="7" w:tplc="04090019">
      <w:start w:val="1"/>
      <w:numFmt w:val="lowerLetter"/>
      <w:lvlText w:val="%8."/>
      <w:lvlJc w:val="left"/>
      <w:pPr>
        <w:ind w:left="1905" w:hanging="360"/>
      </w:pPr>
    </w:lvl>
    <w:lvl w:ilvl="8" w:tplc="0409001B">
      <w:start w:val="1"/>
      <w:numFmt w:val="lowerRoman"/>
      <w:lvlText w:val="%9."/>
      <w:lvlJc w:val="right"/>
      <w:pPr>
        <w:ind w:left="2625" w:hanging="180"/>
      </w:pPr>
    </w:lvl>
  </w:abstractNum>
  <w:abstractNum w:abstractNumId="30" w15:restartNumberingAfterBreak="0">
    <w:nsid w:val="56AD75A2"/>
    <w:multiLevelType w:val="hybridMultilevel"/>
    <w:tmpl w:val="58BEF55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7D30AC9"/>
    <w:multiLevelType w:val="hybridMultilevel"/>
    <w:tmpl w:val="869A31B0"/>
    <w:lvl w:ilvl="0" w:tplc="4FB8A008">
      <w:start w:val="1"/>
      <w:numFmt w:val="decimal"/>
      <w:lvlText w:val="%1."/>
      <w:lvlJc w:val="left"/>
      <w:pPr>
        <w:ind w:left="3060" w:hanging="360"/>
      </w:pPr>
      <w:rPr>
        <w:rFonts w:ascii="GHEA Grapalat" w:hAnsi="GHEA Grapalat"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1B5E77"/>
    <w:multiLevelType w:val="hybridMultilevel"/>
    <w:tmpl w:val="BFBC48D6"/>
    <w:lvl w:ilvl="0" w:tplc="F3EE894C">
      <w:start w:val="1"/>
      <w:numFmt w:val="decimal"/>
      <w:lvlText w:val="%1)"/>
      <w:lvlJc w:val="left"/>
      <w:pPr>
        <w:ind w:left="135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8BC5D76"/>
    <w:multiLevelType w:val="hybridMultilevel"/>
    <w:tmpl w:val="0F6E33DC"/>
    <w:lvl w:ilvl="0" w:tplc="DD5CABE4">
      <w:start w:val="1"/>
      <w:numFmt w:val="decimal"/>
      <w:lvlText w:val="%1)"/>
      <w:lvlJc w:val="left"/>
      <w:pPr>
        <w:ind w:left="720" w:hanging="360"/>
      </w:pPr>
      <w:rPr>
        <w:rFonts w:ascii="GHEA Grapalat" w:hAnsi="GHEA Grapala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C5A82"/>
    <w:multiLevelType w:val="hybridMultilevel"/>
    <w:tmpl w:val="4E4E77CE"/>
    <w:lvl w:ilvl="0" w:tplc="C9B6F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7C12680"/>
    <w:multiLevelType w:val="hybridMultilevel"/>
    <w:tmpl w:val="A8542A20"/>
    <w:lvl w:ilvl="0" w:tplc="F3EE89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0A46C5"/>
    <w:multiLevelType w:val="hybridMultilevel"/>
    <w:tmpl w:val="F44A6D4A"/>
    <w:lvl w:ilvl="0" w:tplc="75FCBF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D3670D9"/>
    <w:multiLevelType w:val="hybridMultilevel"/>
    <w:tmpl w:val="E772B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B6E97"/>
    <w:multiLevelType w:val="hybridMultilevel"/>
    <w:tmpl w:val="23168080"/>
    <w:lvl w:ilvl="0" w:tplc="7EB8BAE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75B5A"/>
    <w:multiLevelType w:val="hybridMultilevel"/>
    <w:tmpl w:val="EC96E7FE"/>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75977597"/>
    <w:multiLevelType w:val="hybridMultilevel"/>
    <w:tmpl w:val="23168080"/>
    <w:lvl w:ilvl="0" w:tplc="7EB8BAE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064C2"/>
    <w:multiLevelType w:val="hybridMultilevel"/>
    <w:tmpl w:val="161C8E66"/>
    <w:lvl w:ilvl="0" w:tplc="299834CE">
      <w:start w:val="1"/>
      <w:numFmt w:val="decimal"/>
      <w:lvlText w:val="%1)"/>
      <w:lvlJc w:val="left"/>
      <w:pPr>
        <w:ind w:left="36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9738C"/>
    <w:multiLevelType w:val="hybridMultilevel"/>
    <w:tmpl w:val="F44A6D4A"/>
    <w:lvl w:ilvl="0" w:tplc="75FCBF42">
      <w:start w:val="1"/>
      <w:numFmt w:val="decimal"/>
      <w:lvlText w:val="%1)"/>
      <w:lvlJc w:val="left"/>
      <w:pPr>
        <w:ind w:left="107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E46E92"/>
    <w:multiLevelType w:val="hybridMultilevel"/>
    <w:tmpl w:val="A8542A20"/>
    <w:lvl w:ilvl="0" w:tplc="F3EE89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2505DB"/>
    <w:multiLevelType w:val="hybridMultilevel"/>
    <w:tmpl w:val="B3D2FBB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D144E96"/>
    <w:multiLevelType w:val="hybridMultilevel"/>
    <w:tmpl w:val="A44A312C"/>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7F953950"/>
    <w:multiLevelType w:val="hybridMultilevel"/>
    <w:tmpl w:val="23168080"/>
    <w:lvl w:ilvl="0" w:tplc="7EB8BAE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822310">
    <w:abstractNumId w:val="0"/>
  </w:num>
  <w:num w:numId="2" w16cid:durableId="524558890">
    <w:abstractNumId w:val="12"/>
  </w:num>
  <w:num w:numId="3" w16cid:durableId="1339502284">
    <w:abstractNumId w:val="11"/>
  </w:num>
  <w:num w:numId="4" w16cid:durableId="357850140">
    <w:abstractNumId w:val="26"/>
  </w:num>
  <w:num w:numId="5" w16cid:durableId="1105882747">
    <w:abstractNumId w:val="39"/>
  </w:num>
  <w:num w:numId="6" w16cid:durableId="1229808957">
    <w:abstractNumId w:val="21"/>
  </w:num>
  <w:num w:numId="7" w16cid:durableId="344134197">
    <w:abstractNumId w:val="25"/>
  </w:num>
  <w:num w:numId="8" w16cid:durableId="580063446">
    <w:abstractNumId w:val="44"/>
  </w:num>
  <w:num w:numId="9" w16cid:durableId="336924931">
    <w:abstractNumId w:val="19"/>
  </w:num>
  <w:num w:numId="10" w16cid:durableId="10688719">
    <w:abstractNumId w:val="30"/>
  </w:num>
  <w:num w:numId="11" w16cid:durableId="277642133">
    <w:abstractNumId w:val="2"/>
  </w:num>
  <w:num w:numId="12" w16cid:durableId="108598094">
    <w:abstractNumId w:val="14"/>
  </w:num>
  <w:num w:numId="13" w16cid:durableId="318270006">
    <w:abstractNumId w:val="33"/>
  </w:num>
  <w:num w:numId="14" w16cid:durableId="1462573219">
    <w:abstractNumId w:val="34"/>
  </w:num>
  <w:num w:numId="15" w16cid:durableId="1995450313">
    <w:abstractNumId w:val="3"/>
  </w:num>
  <w:num w:numId="16" w16cid:durableId="1843232313">
    <w:abstractNumId w:val="28"/>
  </w:num>
  <w:num w:numId="17" w16cid:durableId="218244298">
    <w:abstractNumId w:val="35"/>
  </w:num>
  <w:num w:numId="18" w16cid:durableId="678847958">
    <w:abstractNumId w:val="43"/>
  </w:num>
  <w:num w:numId="19" w16cid:durableId="405494609">
    <w:abstractNumId w:val="40"/>
  </w:num>
  <w:num w:numId="20" w16cid:durableId="317735487">
    <w:abstractNumId w:val="32"/>
  </w:num>
  <w:num w:numId="21" w16cid:durableId="631524481">
    <w:abstractNumId w:val="23"/>
  </w:num>
  <w:num w:numId="22" w16cid:durableId="2106729823">
    <w:abstractNumId w:val="13"/>
  </w:num>
  <w:num w:numId="23" w16cid:durableId="1589070857">
    <w:abstractNumId w:val="24"/>
  </w:num>
  <w:num w:numId="24" w16cid:durableId="422189724">
    <w:abstractNumId w:val="1"/>
  </w:num>
  <w:num w:numId="25" w16cid:durableId="591200967">
    <w:abstractNumId w:val="20"/>
  </w:num>
  <w:num w:numId="26" w16cid:durableId="579488128">
    <w:abstractNumId w:val="9"/>
  </w:num>
  <w:num w:numId="27" w16cid:durableId="1624582009">
    <w:abstractNumId w:val="5"/>
  </w:num>
  <w:num w:numId="28" w16cid:durableId="1207372883">
    <w:abstractNumId w:val="7"/>
  </w:num>
  <w:num w:numId="29" w16cid:durableId="1600139486">
    <w:abstractNumId w:val="45"/>
  </w:num>
  <w:num w:numId="30" w16cid:durableId="1316956713">
    <w:abstractNumId w:val="27"/>
  </w:num>
  <w:num w:numId="31" w16cid:durableId="1941375653">
    <w:abstractNumId w:val="41"/>
  </w:num>
  <w:num w:numId="32" w16cid:durableId="773523122">
    <w:abstractNumId w:val="10"/>
  </w:num>
  <w:num w:numId="33" w16cid:durableId="103037144">
    <w:abstractNumId w:val="17"/>
  </w:num>
  <w:num w:numId="34" w16cid:durableId="1011883141">
    <w:abstractNumId w:val="22"/>
  </w:num>
  <w:num w:numId="35" w16cid:durableId="436101499">
    <w:abstractNumId w:val="6"/>
  </w:num>
  <w:num w:numId="36" w16cid:durableId="1352032742">
    <w:abstractNumId w:val="8"/>
  </w:num>
  <w:num w:numId="37" w16cid:durableId="558829980">
    <w:abstractNumId w:val="15"/>
  </w:num>
  <w:num w:numId="38" w16cid:durableId="405807873">
    <w:abstractNumId w:val="4"/>
  </w:num>
  <w:num w:numId="39" w16cid:durableId="403644022">
    <w:abstractNumId w:val="37"/>
  </w:num>
  <w:num w:numId="40" w16cid:durableId="2015955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20558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6866592">
    <w:abstractNumId w:val="46"/>
  </w:num>
  <w:num w:numId="43" w16cid:durableId="1030958011">
    <w:abstractNumId w:val="38"/>
  </w:num>
  <w:num w:numId="44" w16cid:durableId="915019058">
    <w:abstractNumId w:val="16"/>
  </w:num>
  <w:num w:numId="45" w16cid:durableId="958755944">
    <w:abstractNumId w:val="18"/>
  </w:num>
  <w:num w:numId="46" w16cid:durableId="165633251">
    <w:abstractNumId w:val="31"/>
  </w:num>
  <w:num w:numId="47" w16cid:durableId="1288202613">
    <w:abstractNumId w:val="36"/>
  </w:num>
  <w:num w:numId="48" w16cid:durableId="280579322">
    <w:abstractNumId w:val="42"/>
  </w:num>
  <w:num w:numId="49" w16cid:durableId="1350520837">
    <w:abstractNumId w:val="29"/>
  </w:num>
  <w:num w:numId="50" w16cid:durableId="2006476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31"/>
    <w:rsid w:val="0000006A"/>
    <w:rsid w:val="00000316"/>
    <w:rsid w:val="00000B80"/>
    <w:rsid w:val="00003A8B"/>
    <w:rsid w:val="00004925"/>
    <w:rsid w:val="000062C0"/>
    <w:rsid w:val="00006824"/>
    <w:rsid w:val="00007581"/>
    <w:rsid w:val="00011041"/>
    <w:rsid w:val="000111E1"/>
    <w:rsid w:val="00011839"/>
    <w:rsid w:val="00011E53"/>
    <w:rsid w:val="00011EDA"/>
    <w:rsid w:val="000124BD"/>
    <w:rsid w:val="00012AFF"/>
    <w:rsid w:val="00013169"/>
    <w:rsid w:val="000134C3"/>
    <w:rsid w:val="00013706"/>
    <w:rsid w:val="00013FD6"/>
    <w:rsid w:val="00014CB9"/>
    <w:rsid w:val="0001514A"/>
    <w:rsid w:val="00015454"/>
    <w:rsid w:val="000156A7"/>
    <w:rsid w:val="00015F71"/>
    <w:rsid w:val="00016DF9"/>
    <w:rsid w:val="00017AE6"/>
    <w:rsid w:val="00017C88"/>
    <w:rsid w:val="00020588"/>
    <w:rsid w:val="00021B7E"/>
    <w:rsid w:val="00022712"/>
    <w:rsid w:val="000227E6"/>
    <w:rsid w:val="0002356A"/>
    <w:rsid w:val="0002380D"/>
    <w:rsid w:val="00024A1C"/>
    <w:rsid w:val="000250EC"/>
    <w:rsid w:val="0002567F"/>
    <w:rsid w:val="00025E92"/>
    <w:rsid w:val="00027D3D"/>
    <w:rsid w:val="0003057C"/>
    <w:rsid w:val="000312F1"/>
    <w:rsid w:val="0003257C"/>
    <w:rsid w:val="000336E1"/>
    <w:rsid w:val="000340FC"/>
    <w:rsid w:val="00034C4E"/>
    <w:rsid w:val="000350F5"/>
    <w:rsid w:val="00035848"/>
    <w:rsid w:val="00035F19"/>
    <w:rsid w:val="00035FC9"/>
    <w:rsid w:val="00036925"/>
    <w:rsid w:val="00036D5C"/>
    <w:rsid w:val="000371BD"/>
    <w:rsid w:val="00040D19"/>
    <w:rsid w:val="00040D3B"/>
    <w:rsid w:val="00041CA1"/>
    <w:rsid w:val="00043386"/>
    <w:rsid w:val="00043880"/>
    <w:rsid w:val="00043F0E"/>
    <w:rsid w:val="00043F49"/>
    <w:rsid w:val="0004510C"/>
    <w:rsid w:val="000457AF"/>
    <w:rsid w:val="00045CE6"/>
    <w:rsid w:val="00050B7A"/>
    <w:rsid w:val="000511CE"/>
    <w:rsid w:val="00053F7F"/>
    <w:rsid w:val="00054420"/>
    <w:rsid w:val="00054449"/>
    <w:rsid w:val="00055249"/>
    <w:rsid w:val="00055B39"/>
    <w:rsid w:val="00056270"/>
    <w:rsid w:val="00056CE0"/>
    <w:rsid w:val="00060EEE"/>
    <w:rsid w:val="00064F3E"/>
    <w:rsid w:val="000660B4"/>
    <w:rsid w:val="00067644"/>
    <w:rsid w:val="00067D1B"/>
    <w:rsid w:val="00070285"/>
    <w:rsid w:val="0007030B"/>
    <w:rsid w:val="00070E81"/>
    <w:rsid w:val="00071867"/>
    <w:rsid w:val="00071B2E"/>
    <w:rsid w:val="00071BCF"/>
    <w:rsid w:val="00071DA5"/>
    <w:rsid w:val="000739FD"/>
    <w:rsid w:val="00073AFD"/>
    <w:rsid w:val="00074651"/>
    <w:rsid w:val="000756E1"/>
    <w:rsid w:val="00076552"/>
    <w:rsid w:val="00076CC8"/>
    <w:rsid w:val="00077381"/>
    <w:rsid w:val="00081421"/>
    <w:rsid w:val="00081BDF"/>
    <w:rsid w:val="00081D70"/>
    <w:rsid w:val="00082F0F"/>
    <w:rsid w:val="0008459F"/>
    <w:rsid w:val="0008467C"/>
    <w:rsid w:val="00084DB4"/>
    <w:rsid w:val="00085408"/>
    <w:rsid w:val="00085792"/>
    <w:rsid w:val="000860F5"/>
    <w:rsid w:val="00086884"/>
    <w:rsid w:val="00086A53"/>
    <w:rsid w:val="00087AC5"/>
    <w:rsid w:val="00090F1C"/>
    <w:rsid w:val="00090FB1"/>
    <w:rsid w:val="00092C6C"/>
    <w:rsid w:val="0009361F"/>
    <w:rsid w:val="00093926"/>
    <w:rsid w:val="00094494"/>
    <w:rsid w:val="00094B9F"/>
    <w:rsid w:val="00095B1E"/>
    <w:rsid w:val="00096291"/>
    <w:rsid w:val="00096793"/>
    <w:rsid w:val="000A1123"/>
    <w:rsid w:val="000A1FAE"/>
    <w:rsid w:val="000A50B5"/>
    <w:rsid w:val="000A5B70"/>
    <w:rsid w:val="000B03BC"/>
    <w:rsid w:val="000B062D"/>
    <w:rsid w:val="000B0835"/>
    <w:rsid w:val="000B10DC"/>
    <w:rsid w:val="000B1918"/>
    <w:rsid w:val="000B1A2D"/>
    <w:rsid w:val="000B1CCB"/>
    <w:rsid w:val="000B1E4C"/>
    <w:rsid w:val="000B331A"/>
    <w:rsid w:val="000B3F89"/>
    <w:rsid w:val="000B4F8E"/>
    <w:rsid w:val="000B5A8C"/>
    <w:rsid w:val="000B5C7C"/>
    <w:rsid w:val="000B7CE4"/>
    <w:rsid w:val="000C01E7"/>
    <w:rsid w:val="000C0FCB"/>
    <w:rsid w:val="000C1DFB"/>
    <w:rsid w:val="000C207D"/>
    <w:rsid w:val="000C2377"/>
    <w:rsid w:val="000C4001"/>
    <w:rsid w:val="000C42E5"/>
    <w:rsid w:val="000C5ABB"/>
    <w:rsid w:val="000C64A5"/>
    <w:rsid w:val="000C685C"/>
    <w:rsid w:val="000C7E31"/>
    <w:rsid w:val="000D06E5"/>
    <w:rsid w:val="000D0BAD"/>
    <w:rsid w:val="000D1B2F"/>
    <w:rsid w:val="000D1BA8"/>
    <w:rsid w:val="000D267F"/>
    <w:rsid w:val="000D2EDB"/>
    <w:rsid w:val="000D3714"/>
    <w:rsid w:val="000D38DB"/>
    <w:rsid w:val="000D428F"/>
    <w:rsid w:val="000D4E27"/>
    <w:rsid w:val="000D511B"/>
    <w:rsid w:val="000D51CD"/>
    <w:rsid w:val="000D565A"/>
    <w:rsid w:val="000D58BC"/>
    <w:rsid w:val="000D58F6"/>
    <w:rsid w:val="000D6197"/>
    <w:rsid w:val="000D7F7C"/>
    <w:rsid w:val="000E071E"/>
    <w:rsid w:val="000E0F21"/>
    <w:rsid w:val="000E1389"/>
    <w:rsid w:val="000E2F0B"/>
    <w:rsid w:val="000E4981"/>
    <w:rsid w:val="000E672F"/>
    <w:rsid w:val="000F09B2"/>
    <w:rsid w:val="000F332F"/>
    <w:rsid w:val="000F448B"/>
    <w:rsid w:val="000F53F3"/>
    <w:rsid w:val="000F5A59"/>
    <w:rsid w:val="000F6008"/>
    <w:rsid w:val="000F6B31"/>
    <w:rsid w:val="000F6B65"/>
    <w:rsid w:val="000F6DCD"/>
    <w:rsid w:val="001005DF"/>
    <w:rsid w:val="0010062C"/>
    <w:rsid w:val="0010087E"/>
    <w:rsid w:val="001010A0"/>
    <w:rsid w:val="00102197"/>
    <w:rsid w:val="00102943"/>
    <w:rsid w:val="00103D2D"/>
    <w:rsid w:val="001040DE"/>
    <w:rsid w:val="00104841"/>
    <w:rsid w:val="00104BA3"/>
    <w:rsid w:val="001052BC"/>
    <w:rsid w:val="0010546F"/>
    <w:rsid w:val="001059AA"/>
    <w:rsid w:val="00106A06"/>
    <w:rsid w:val="00107A8B"/>
    <w:rsid w:val="00110446"/>
    <w:rsid w:val="00110DD0"/>
    <w:rsid w:val="001117C7"/>
    <w:rsid w:val="00113472"/>
    <w:rsid w:val="00114A55"/>
    <w:rsid w:val="00114D9F"/>
    <w:rsid w:val="00115570"/>
    <w:rsid w:val="00115FF1"/>
    <w:rsid w:val="00116575"/>
    <w:rsid w:val="00116581"/>
    <w:rsid w:val="00116A1D"/>
    <w:rsid w:val="00117DAA"/>
    <w:rsid w:val="00117F29"/>
    <w:rsid w:val="0012091B"/>
    <w:rsid w:val="00120D7D"/>
    <w:rsid w:val="00122174"/>
    <w:rsid w:val="0012238C"/>
    <w:rsid w:val="0012317E"/>
    <w:rsid w:val="00124F77"/>
    <w:rsid w:val="001251B1"/>
    <w:rsid w:val="0012615A"/>
    <w:rsid w:val="00126DD8"/>
    <w:rsid w:val="00127327"/>
    <w:rsid w:val="001275EF"/>
    <w:rsid w:val="00130531"/>
    <w:rsid w:val="00130E04"/>
    <w:rsid w:val="001316FC"/>
    <w:rsid w:val="0013287E"/>
    <w:rsid w:val="0013444C"/>
    <w:rsid w:val="00136086"/>
    <w:rsid w:val="00136C22"/>
    <w:rsid w:val="00136CE0"/>
    <w:rsid w:val="00136D45"/>
    <w:rsid w:val="00137096"/>
    <w:rsid w:val="0013798C"/>
    <w:rsid w:val="00140311"/>
    <w:rsid w:val="0014106F"/>
    <w:rsid w:val="001417C8"/>
    <w:rsid w:val="00141CDE"/>
    <w:rsid w:val="00142BD0"/>
    <w:rsid w:val="001431F1"/>
    <w:rsid w:val="00143202"/>
    <w:rsid w:val="001435A4"/>
    <w:rsid w:val="00143D4D"/>
    <w:rsid w:val="0014405B"/>
    <w:rsid w:val="001446D1"/>
    <w:rsid w:val="00144D27"/>
    <w:rsid w:val="00145DFF"/>
    <w:rsid w:val="001467A4"/>
    <w:rsid w:val="00146CC5"/>
    <w:rsid w:val="00147C6B"/>
    <w:rsid w:val="00151205"/>
    <w:rsid w:val="00152026"/>
    <w:rsid w:val="001550A7"/>
    <w:rsid w:val="00156BA4"/>
    <w:rsid w:val="00157155"/>
    <w:rsid w:val="00157261"/>
    <w:rsid w:val="00161175"/>
    <w:rsid w:val="0016192C"/>
    <w:rsid w:val="00162263"/>
    <w:rsid w:val="00163683"/>
    <w:rsid w:val="00163D84"/>
    <w:rsid w:val="00164209"/>
    <w:rsid w:val="0016447A"/>
    <w:rsid w:val="001653BB"/>
    <w:rsid w:val="00167356"/>
    <w:rsid w:val="001702F5"/>
    <w:rsid w:val="001705B0"/>
    <w:rsid w:val="001708FF"/>
    <w:rsid w:val="00170F1F"/>
    <w:rsid w:val="001711EC"/>
    <w:rsid w:val="00171902"/>
    <w:rsid w:val="00171A37"/>
    <w:rsid w:val="00171A40"/>
    <w:rsid w:val="00171FB0"/>
    <w:rsid w:val="00173162"/>
    <w:rsid w:val="00173DCE"/>
    <w:rsid w:val="001743FC"/>
    <w:rsid w:val="00175C3A"/>
    <w:rsid w:val="00175F07"/>
    <w:rsid w:val="0017640F"/>
    <w:rsid w:val="00176BC2"/>
    <w:rsid w:val="00176CB9"/>
    <w:rsid w:val="00176E34"/>
    <w:rsid w:val="0017744B"/>
    <w:rsid w:val="0017758D"/>
    <w:rsid w:val="001776CE"/>
    <w:rsid w:val="0018012B"/>
    <w:rsid w:val="00180D80"/>
    <w:rsid w:val="00182880"/>
    <w:rsid w:val="00182A16"/>
    <w:rsid w:val="0018395A"/>
    <w:rsid w:val="00183BE2"/>
    <w:rsid w:val="001844C1"/>
    <w:rsid w:val="00185136"/>
    <w:rsid w:val="001851FE"/>
    <w:rsid w:val="00185A71"/>
    <w:rsid w:val="00186A8E"/>
    <w:rsid w:val="001870C0"/>
    <w:rsid w:val="001925D8"/>
    <w:rsid w:val="0019270E"/>
    <w:rsid w:val="00192EC4"/>
    <w:rsid w:val="00193015"/>
    <w:rsid w:val="0019309E"/>
    <w:rsid w:val="001933C1"/>
    <w:rsid w:val="00193BE6"/>
    <w:rsid w:val="001940E2"/>
    <w:rsid w:val="0019677C"/>
    <w:rsid w:val="001A013B"/>
    <w:rsid w:val="001A05B4"/>
    <w:rsid w:val="001A16AC"/>
    <w:rsid w:val="001A3B7D"/>
    <w:rsid w:val="001A4138"/>
    <w:rsid w:val="001A4C7A"/>
    <w:rsid w:val="001A4C9A"/>
    <w:rsid w:val="001A5B27"/>
    <w:rsid w:val="001A6C62"/>
    <w:rsid w:val="001A7076"/>
    <w:rsid w:val="001A7992"/>
    <w:rsid w:val="001A7A78"/>
    <w:rsid w:val="001A7E54"/>
    <w:rsid w:val="001B029D"/>
    <w:rsid w:val="001B1153"/>
    <w:rsid w:val="001B18A6"/>
    <w:rsid w:val="001B2299"/>
    <w:rsid w:val="001B5FEC"/>
    <w:rsid w:val="001B61BD"/>
    <w:rsid w:val="001B6E91"/>
    <w:rsid w:val="001B7F52"/>
    <w:rsid w:val="001C032E"/>
    <w:rsid w:val="001C065B"/>
    <w:rsid w:val="001C069F"/>
    <w:rsid w:val="001C0DEA"/>
    <w:rsid w:val="001C0E41"/>
    <w:rsid w:val="001C1FB9"/>
    <w:rsid w:val="001C271F"/>
    <w:rsid w:val="001C282F"/>
    <w:rsid w:val="001C3B7C"/>
    <w:rsid w:val="001C5033"/>
    <w:rsid w:val="001C57D4"/>
    <w:rsid w:val="001C6222"/>
    <w:rsid w:val="001C714E"/>
    <w:rsid w:val="001D1758"/>
    <w:rsid w:val="001D2C41"/>
    <w:rsid w:val="001D76E5"/>
    <w:rsid w:val="001D7743"/>
    <w:rsid w:val="001D7DBB"/>
    <w:rsid w:val="001E2BB5"/>
    <w:rsid w:val="001E4EF4"/>
    <w:rsid w:val="001E5FFA"/>
    <w:rsid w:val="001F00C8"/>
    <w:rsid w:val="001F1202"/>
    <w:rsid w:val="001F1AC8"/>
    <w:rsid w:val="001F1DA8"/>
    <w:rsid w:val="001F20D0"/>
    <w:rsid w:val="001F3BDD"/>
    <w:rsid w:val="001F5C5C"/>
    <w:rsid w:val="001F62F6"/>
    <w:rsid w:val="001F7357"/>
    <w:rsid w:val="00201C72"/>
    <w:rsid w:val="00201FB3"/>
    <w:rsid w:val="0020426F"/>
    <w:rsid w:val="00204D2E"/>
    <w:rsid w:val="00204E6C"/>
    <w:rsid w:val="00206CF1"/>
    <w:rsid w:val="0020744E"/>
    <w:rsid w:val="0021003E"/>
    <w:rsid w:val="00210DD8"/>
    <w:rsid w:val="00211C12"/>
    <w:rsid w:val="00211D69"/>
    <w:rsid w:val="002126C6"/>
    <w:rsid w:val="002130B0"/>
    <w:rsid w:val="002133D4"/>
    <w:rsid w:val="00213834"/>
    <w:rsid w:val="0021440E"/>
    <w:rsid w:val="00214A4E"/>
    <w:rsid w:val="0021584A"/>
    <w:rsid w:val="002160C5"/>
    <w:rsid w:val="00216542"/>
    <w:rsid w:val="00221BBF"/>
    <w:rsid w:val="00224AE0"/>
    <w:rsid w:val="002256E0"/>
    <w:rsid w:val="0022623E"/>
    <w:rsid w:val="00226B51"/>
    <w:rsid w:val="00226EBC"/>
    <w:rsid w:val="002271FA"/>
    <w:rsid w:val="0022736E"/>
    <w:rsid w:val="00227738"/>
    <w:rsid w:val="00227F0B"/>
    <w:rsid w:val="002308C6"/>
    <w:rsid w:val="00230ACA"/>
    <w:rsid w:val="00230F9E"/>
    <w:rsid w:val="00232EB9"/>
    <w:rsid w:val="002331B4"/>
    <w:rsid w:val="00234496"/>
    <w:rsid w:val="00234990"/>
    <w:rsid w:val="00234D3F"/>
    <w:rsid w:val="0023525B"/>
    <w:rsid w:val="00235FA0"/>
    <w:rsid w:val="00237268"/>
    <w:rsid w:val="002409E9"/>
    <w:rsid w:val="002416B7"/>
    <w:rsid w:val="002432EF"/>
    <w:rsid w:val="00243DF7"/>
    <w:rsid w:val="00243E79"/>
    <w:rsid w:val="00243EAA"/>
    <w:rsid w:val="00244FAF"/>
    <w:rsid w:val="00245703"/>
    <w:rsid w:val="002460CE"/>
    <w:rsid w:val="002464E8"/>
    <w:rsid w:val="00246E94"/>
    <w:rsid w:val="00247CA3"/>
    <w:rsid w:val="002510B3"/>
    <w:rsid w:val="00251BEE"/>
    <w:rsid w:val="002520CD"/>
    <w:rsid w:val="002529F9"/>
    <w:rsid w:val="00252ECD"/>
    <w:rsid w:val="00253E81"/>
    <w:rsid w:val="00254346"/>
    <w:rsid w:val="00256F85"/>
    <w:rsid w:val="002572F8"/>
    <w:rsid w:val="00257726"/>
    <w:rsid w:val="0025785A"/>
    <w:rsid w:val="002578FA"/>
    <w:rsid w:val="00260CA3"/>
    <w:rsid w:val="00262CFF"/>
    <w:rsid w:val="00263D07"/>
    <w:rsid w:val="0026442A"/>
    <w:rsid w:val="00265D55"/>
    <w:rsid w:val="00265D8F"/>
    <w:rsid w:val="00265DE7"/>
    <w:rsid w:val="0026632A"/>
    <w:rsid w:val="0026653E"/>
    <w:rsid w:val="0026654B"/>
    <w:rsid w:val="00267F4F"/>
    <w:rsid w:val="00270000"/>
    <w:rsid w:val="00270CAD"/>
    <w:rsid w:val="00271678"/>
    <w:rsid w:val="00272008"/>
    <w:rsid w:val="002725A3"/>
    <w:rsid w:val="00272C64"/>
    <w:rsid w:val="00273ABF"/>
    <w:rsid w:val="00273F87"/>
    <w:rsid w:val="00274325"/>
    <w:rsid w:val="00274FA1"/>
    <w:rsid w:val="00275AA9"/>
    <w:rsid w:val="00276BF8"/>
    <w:rsid w:val="00277369"/>
    <w:rsid w:val="002774A4"/>
    <w:rsid w:val="00277BFE"/>
    <w:rsid w:val="002814ED"/>
    <w:rsid w:val="00282F19"/>
    <w:rsid w:val="002842B1"/>
    <w:rsid w:val="002857A3"/>
    <w:rsid w:val="00285A55"/>
    <w:rsid w:val="002860C0"/>
    <w:rsid w:val="0028738E"/>
    <w:rsid w:val="0028764C"/>
    <w:rsid w:val="00290B90"/>
    <w:rsid w:val="0029120F"/>
    <w:rsid w:val="0029147C"/>
    <w:rsid w:val="00291647"/>
    <w:rsid w:val="00291DB9"/>
    <w:rsid w:val="00292233"/>
    <w:rsid w:val="00293A33"/>
    <w:rsid w:val="002941F0"/>
    <w:rsid w:val="00295131"/>
    <w:rsid w:val="00295B0B"/>
    <w:rsid w:val="002962F8"/>
    <w:rsid w:val="002965EC"/>
    <w:rsid w:val="00297456"/>
    <w:rsid w:val="0029761F"/>
    <w:rsid w:val="00297AB0"/>
    <w:rsid w:val="002A003F"/>
    <w:rsid w:val="002A0235"/>
    <w:rsid w:val="002A1358"/>
    <w:rsid w:val="002A2460"/>
    <w:rsid w:val="002A3899"/>
    <w:rsid w:val="002A4291"/>
    <w:rsid w:val="002A4864"/>
    <w:rsid w:val="002A4C0B"/>
    <w:rsid w:val="002A5699"/>
    <w:rsid w:val="002A6B11"/>
    <w:rsid w:val="002A72DB"/>
    <w:rsid w:val="002A7E7B"/>
    <w:rsid w:val="002B1B3A"/>
    <w:rsid w:val="002B27AD"/>
    <w:rsid w:val="002B2C24"/>
    <w:rsid w:val="002B367B"/>
    <w:rsid w:val="002B6633"/>
    <w:rsid w:val="002B66A0"/>
    <w:rsid w:val="002B6994"/>
    <w:rsid w:val="002B763B"/>
    <w:rsid w:val="002B7B93"/>
    <w:rsid w:val="002C1196"/>
    <w:rsid w:val="002C1721"/>
    <w:rsid w:val="002C2651"/>
    <w:rsid w:val="002C29D0"/>
    <w:rsid w:val="002C2AFE"/>
    <w:rsid w:val="002C41D7"/>
    <w:rsid w:val="002C48FF"/>
    <w:rsid w:val="002C5392"/>
    <w:rsid w:val="002C59B5"/>
    <w:rsid w:val="002C62C3"/>
    <w:rsid w:val="002C65E8"/>
    <w:rsid w:val="002C6E67"/>
    <w:rsid w:val="002D02D7"/>
    <w:rsid w:val="002D1B12"/>
    <w:rsid w:val="002D1CD5"/>
    <w:rsid w:val="002D1DF5"/>
    <w:rsid w:val="002D33A1"/>
    <w:rsid w:val="002D42D4"/>
    <w:rsid w:val="002D4E26"/>
    <w:rsid w:val="002D59A9"/>
    <w:rsid w:val="002D5EA9"/>
    <w:rsid w:val="002D6659"/>
    <w:rsid w:val="002D6EE1"/>
    <w:rsid w:val="002E0322"/>
    <w:rsid w:val="002E1BE3"/>
    <w:rsid w:val="002E205C"/>
    <w:rsid w:val="002E2965"/>
    <w:rsid w:val="002E51B9"/>
    <w:rsid w:val="002E546E"/>
    <w:rsid w:val="002E6605"/>
    <w:rsid w:val="002E77FC"/>
    <w:rsid w:val="002E7BA2"/>
    <w:rsid w:val="002E7C40"/>
    <w:rsid w:val="002F19F2"/>
    <w:rsid w:val="002F2163"/>
    <w:rsid w:val="002F30C0"/>
    <w:rsid w:val="002F435B"/>
    <w:rsid w:val="002F69AF"/>
    <w:rsid w:val="002F6B16"/>
    <w:rsid w:val="002F6E5C"/>
    <w:rsid w:val="002F7223"/>
    <w:rsid w:val="002F728E"/>
    <w:rsid w:val="002F75CE"/>
    <w:rsid w:val="002F76CC"/>
    <w:rsid w:val="002F7C7D"/>
    <w:rsid w:val="002F7FC6"/>
    <w:rsid w:val="0030042F"/>
    <w:rsid w:val="00300984"/>
    <w:rsid w:val="00300E05"/>
    <w:rsid w:val="0030212A"/>
    <w:rsid w:val="003035EA"/>
    <w:rsid w:val="00304524"/>
    <w:rsid w:val="00304B77"/>
    <w:rsid w:val="003052A1"/>
    <w:rsid w:val="00307121"/>
    <w:rsid w:val="003077FD"/>
    <w:rsid w:val="00307F62"/>
    <w:rsid w:val="00310ACF"/>
    <w:rsid w:val="00312FCD"/>
    <w:rsid w:val="003131D6"/>
    <w:rsid w:val="003133CF"/>
    <w:rsid w:val="003134F0"/>
    <w:rsid w:val="00313A26"/>
    <w:rsid w:val="00313A90"/>
    <w:rsid w:val="00314779"/>
    <w:rsid w:val="00314B08"/>
    <w:rsid w:val="003153CB"/>
    <w:rsid w:val="003156A3"/>
    <w:rsid w:val="00315BAB"/>
    <w:rsid w:val="0031639E"/>
    <w:rsid w:val="00317F5D"/>
    <w:rsid w:val="003202B0"/>
    <w:rsid w:val="00321025"/>
    <w:rsid w:val="003213ED"/>
    <w:rsid w:val="00321996"/>
    <w:rsid w:val="003227FB"/>
    <w:rsid w:val="00322ADE"/>
    <w:rsid w:val="00324114"/>
    <w:rsid w:val="00325B9F"/>
    <w:rsid w:val="00325E3F"/>
    <w:rsid w:val="00326086"/>
    <w:rsid w:val="00327FFC"/>
    <w:rsid w:val="00330C13"/>
    <w:rsid w:val="00330EFE"/>
    <w:rsid w:val="00331C35"/>
    <w:rsid w:val="00332313"/>
    <w:rsid w:val="00332587"/>
    <w:rsid w:val="00332609"/>
    <w:rsid w:val="00333133"/>
    <w:rsid w:val="003341B2"/>
    <w:rsid w:val="00335490"/>
    <w:rsid w:val="003361BE"/>
    <w:rsid w:val="003366B1"/>
    <w:rsid w:val="00336D92"/>
    <w:rsid w:val="003372CD"/>
    <w:rsid w:val="00337460"/>
    <w:rsid w:val="003413B3"/>
    <w:rsid w:val="00341636"/>
    <w:rsid w:val="003417CB"/>
    <w:rsid w:val="00343217"/>
    <w:rsid w:val="00343421"/>
    <w:rsid w:val="00343540"/>
    <w:rsid w:val="0034386A"/>
    <w:rsid w:val="003452F0"/>
    <w:rsid w:val="0034536A"/>
    <w:rsid w:val="0034769A"/>
    <w:rsid w:val="00347B6F"/>
    <w:rsid w:val="00347E77"/>
    <w:rsid w:val="00350BAC"/>
    <w:rsid w:val="00350DCB"/>
    <w:rsid w:val="003512DD"/>
    <w:rsid w:val="0035132A"/>
    <w:rsid w:val="003538B5"/>
    <w:rsid w:val="003549BF"/>
    <w:rsid w:val="003553A1"/>
    <w:rsid w:val="00355D50"/>
    <w:rsid w:val="0035772A"/>
    <w:rsid w:val="00360155"/>
    <w:rsid w:val="003610AB"/>
    <w:rsid w:val="00361271"/>
    <w:rsid w:val="003625BC"/>
    <w:rsid w:val="00364502"/>
    <w:rsid w:val="003650B5"/>
    <w:rsid w:val="00365C30"/>
    <w:rsid w:val="00366AA9"/>
    <w:rsid w:val="00366ADD"/>
    <w:rsid w:val="00370E45"/>
    <w:rsid w:val="00370E6B"/>
    <w:rsid w:val="00373AA7"/>
    <w:rsid w:val="00374993"/>
    <w:rsid w:val="003803BA"/>
    <w:rsid w:val="003807A5"/>
    <w:rsid w:val="00381D8F"/>
    <w:rsid w:val="00381DF2"/>
    <w:rsid w:val="00382384"/>
    <w:rsid w:val="00382470"/>
    <w:rsid w:val="00382D7F"/>
    <w:rsid w:val="00383D5C"/>
    <w:rsid w:val="003848F1"/>
    <w:rsid w:val="00384B97"/>
    <w:rsid w:val="00385529"/>
    <w:rsid w:val="0038573F"/>
    <w:rsid w:val="00386853"/>
    <w:rsid w:val="00387569"/>
    <w:rsid w:val="00387774"/>
    <w:rsid w:val="00391749"/>
    <w:rsid w:val="00392EDA"/>
    <w:rsid w:val="00393228"/>
    <w:rsid w:val="00394339"/>
    <w:rsid w:val="003944A8"/>
    <w:rsid w:val="003954E5"/>
    <w:rsid w:val="00397477"/>
    <w:rsid w:val="003975AF"/>
    <w:rsid w:val="003A0E42"/>
    <w:rsid w:val="003A114D"/>
    <w:rsid w:val="003A395C"/>
    <w:rsid w:val="003A41B4"/>
    <w:rsid w:val="003A4BF7"/>
    <w:rsid w:val="003A4E2B"/>
    <w:rsid w:val="003A542E"/>
    <w:rsid w:val="003A60F6"/>
    <w:rsid w:val="003A61E1"/>
    <w:rsid w:val="003A74D9"/>
    <w:rsid w:val="003A7E6E"/>
    <w:rsid w:val="003B07CA"/>
    <w:rsid w:val="003B1030"/>
    <w:rsid w:val="003B2709"/>
    <w:rsid w:val="003B2B49"/>
    <w:rsid w:val="003B32AC"/>
    <w:rsid w:val="003B41C5"/>
    <w:rsid w:val="003B46FA"/>
    <w:rsid w:val="003B498E"/>
    <w:rsid w:val="003B4F9F"/>
    <w:rsid w:val="003B5100"/>
    <w:rsid w:val="003B545B"/>
    <w:rsid w:val="003B57FB"/>
    <w:rsid w:val="003B5804"/>
    <w:rsid w:val="003B6115"/>
    <w:rsid w:val="003C0D17"/>
    <w:rsid w:val="003C1166"/>
    <w:rsid w:val="003C1C5D"/>
    <w:rsid w:val="003C2202"/>
    <w:rsid w:val="003C26C8"/>
    <w:rsid w:val="003C3D35"/>
    <w:rsid w:val="003C3DDB"/>
    <w:rsid w:val="003C3F25"/>
    <w:rsid w:val="003C4064"/>
    <w:rsid w:val="003C595C"/>
    <w:rsid w:val="003C689A"/>
    <w:rsid w:val="003C6ED0"/>
    <w:rsid w:val="003C7420"/>
    <w:rsid w:val="003C75C5"/>
    <w:rsid w:val="003C7A4A"/>
    <w:rsid w:val="003C7F7A"/>
    <w:rsid w:val="003D0824"/>
    <w:rsid w:val="003D2E6D"/>
    <w:rsid w:val="003D35EF"/>
    <w:rsid w:val="003D63C1"/>
    <w:rsid w:val="003D688F"/>
    <w:rsid w:val="003D7992"/>
    <w:rsid w:val="003E045A"/>
    <w:rsid w:val="003E134B"/>
    <w:rsid w:val="003E1A22"/>
    <w:rsid w:val="003E1F31"/>
    <w:rsid w:val="003E2FB9"/>
    <w:rsid w:val="003E366B"/>
    <w:rsid w:val="003E4742"/>
    <w:rsid w:val="003E5038"/>
    <w:rsid w:val="003E5ABE"/>
    <w:rsid w:val="003E5D62"/>
    <w:rsid w:val="003E65D1"/>
    <w:rsid w:val="003F058F"/>
    <w:rsid w:val="003F0E14"/>
    <w:rsid w:val="003F1067"/>
    <w:rsid w:val="003F1E6F"/>
    <w:rsid w:val="003F35E8"/>
    <w:rsid w:val="003F393F"/>
    <w:rsid w:val="003F4A5D"/>
    <w:rsid w:val="004014C1"/>
    <w:rsid w:val="00401F9C"/>
    <w:rsid w:val="00405663"/>
    <w:rsid w:val="00405C85"/>
    <w:rsid w:val="004061D8"/>
    <w:rsid w:val="00411544"/>
    <w:rsid w:val="00411786"/>
    <w:rsid w:val="004129F0"/>
    <w:rsid w:val="0041370E"/>
    <w:rsid w:val="00413C89"/>
    <w:rsid w:val="004148DC"/>
    <w:rsid w:val="0041498E"/>
    <w:rsid w:val="00414FBB"/>
    <w:rsid w:val="00415517"/>
    <w:rsid w:val="00415AA1"/>
    <w:rsid w:val="0041743D"/>
    <w:rsid w:val="004177AA"/>
    <w:rsid w:val="00420082"/>
    <w:rsid w:val="004200C4"/>
    <w:rsid w:val="00422075"/>
    <w:rsid w:val="004220B3"/>
    <w:rsid w:val="00423F04"/>
    <w:rsid w:val="004245DD"/>
    <w:rsid w:val="0042486F"/>
    <w:rsid w:val="004249C1"/>
    <w:rsid w:val="00424CA6"/>
    <w:rsid w:val="00425C7D"/>
    <w:rsid w:val="00430A1D"/>
    <w:rsid w:val="00431F28"/>
    <w:rsid w:val="00432274"/>
    <w:rsid w:val="004330CD"/>
    <w:rsid w:val="004335DD"/>
    <w:rsid w:val="00433FF9"/>
    <w:rsid w:val="00434D28"/>
    <w:rsid w:val="00436E71"/>
    <w:rsid w:val="00437308"/>
    <w:rsid w:val="0043746F"/>
    <w:rsid w:val="0044023C"/>
    <w:rsid w:val="00440378"/>
    <w:rsid w:val="0044159D"/>
    <w:rsid w:val="00441EBF"/>
    <w:rsid w:val="00442485"/>
    <w:rsid w:val="0044396D"/>
    <w:rsid w:val="004442BF"/>
    <w:rsid w:val="00444773"/>
    <w:rsid w:val="004459C8"/>
    <w:rsid w:val="004478B5"/>
    <w:rsid w:val="004505A6"/>
    <w:rsid w:val="00450A8D"/>
    <w:rsid w:val="00451714"/>
    <w:rsid w:val="004518CE"/>
    <w:rsid w:val="00454388"/>
    <w:rsid w:val="00454689"/>
    <w:rsid w:val="0045747C"/>
    <w:rsid w:val="004574C9"/>
    <w:rsid w:val="0045750D"/>
    <w:rsid w:val="00460BD3"/>
    <w:rsid w:val="00461A02"/>
    <w:rsid w:val="00461E28"/>
    <w:rsid w:val="00461FBD"/>
    <w:rsid w:val="004628FD"/>
    <w:rsid w:val="00462F4B"/>
    <w:rsid w:val="00464AE4"/>
    <w:rsid w:val="00471472"/>
    <w:rsid w:val="0047184E"/>
    <w:rsid w:val="0047186F"/>
    <w:rsid w:val="004733EB"/>
    <w:rsid w:val="0047364D"/>
    <w:rsid w:val="00473A26"/>
    <w:rsid w:val="00474A26"/>
    <w:rsid w:val="00474D0A"/>
    <w:rsid w:val="00475C0C"/>
    <w:rsid w:val="00475E94"/>
    <w:rsid w:val="00475F24"/>
    <w:rsid w:val="00475F51"/>
    <w:rsid w:val="00480B39"/>
    <w:rsid w:val="00481607"/>
    <w:rsid w:val="00481A51"/>
    <w:rsid w:val="00481C0F"/>
    <w:rsid w:val="00483AC8"/>
    <w:rsid w:val="00483E63"/>
    <w:rsid w:val="00484724"/>
    <w:rsid w:val="00484740"/>
    <w:rsid w:val="00484E5F"/>
    <w:rsid w:val="00484F5D"/>
    <w:rsid w:val="00485400"/>
    <w:rsid w:val="00486864"/>
    <w:rsid w:val="00486DD1"/>
    <w:rsid w:val="00486E06"/>
    <w:rsid w:val="004902BE"/>
    <w:rsid w:val="004911E1"/>
    <w:rsid w:val="004915D7"/>
    <w:rsid w:val="0049233A"/>
    <w:rsid w:val="0049266C"/>
    <w:rsid w:val="00493D8D"/>
    <w:rsid w:val="00493DCE"/>
    <w:rsid w:val="00493F0B"/>
    <w:rsid w:val="004945BA"/>
    <w:rsid w:val="00494825"/>
    <w:rsid w:val="00494FDF"/>
    <w:rsid w:val="00495CD7"/>
    <w:rsid w:val="00495EF1"/>
    <w:rsid w:val="004977F0"/>
    <w:rsid w:val="004A067E"/>
    <w:rsid w:val="004A08CC"/>
    <w:rsid w:val="004A0AD5"/>
    <w:rsid w:val="004A24AB"/>
    <w:rsid w:val="004A2D6A"/>
    <w:rsid w:val="004A35B5"/>
    <w:rsid w:val="004A3744"/>
    <w:rsid w:val="004A4889"/>
    <w:rsid w:val="004A504B"/>
    <w:rsid w:val="004A58FA"/>
    <w:rsid w:val="004A5B20"/>
    <w:rsid w:val="004A6172"/>
    <w:rsid w:val="004A6914"/>
    <w:rsid w:val="004A6F3C"/>
    <w:rsid w:val="004B0874"/>
    <w:rsid w:val="004B091A"/>
    <w:rsid w:val="004B2E4E"/>
    <w:rsid w:val="004B34F9"/>
    <w:rsid w:val="004B40B7"/>
    <w:rsid w:val="004B646B"/>
    <w:rsid w:val="004B73DE"/>
    <w:rsid w:val="004B79C8"/>
    <w:rsid w:val="004B7F17"/>
    <w:rsid w:val="004C00B7"/>
    <w:rsid w:val="004C0E76"/>
    <w:rsid w:val="004C1486"/>
    <w:rsid w:val="004C2291"/>
    <w:rsid w:val="004C336F"/>
    <w:rsid w:val="004C3456"/>
    <w:rsid w:val="004C4935"/>
    <w:rsid w:val="004C4A61"/>
    <w:rsid w:val="004C6668"/>
    <w:rsid w:val="004C6EAD"/>
    <w:rsid w:val="004C72DD"/>
    <w:rsid w:val="004D0E5E"/>
    <w:rsid w:val="004D1567"/>
    <w:rsid w:val="004D2946"/>
    <w:rsid w:val="004D2D60"/>
    <w:rsid w:val="004D3C22"/>
    <w:rsid w:val="004D50C9"/>
    <w:rsid w:val="004E22B3"/>
    <w:rsid w:val="004E2582"/>
    <w:rsid w:val="004E4054"/>
    <w:rsid w:val="004E4A86"/>
    <w:rsid w:val="004E51D1"/>
    <w:rsid w:val="004E54F8"/>
    <w:rsid w:val="004E7182"/>
    <w:rsid w:val="004F02AB"/>
    <w:rsid w:val="004F0C92"/>
    <w:rsid w:val="004F2A09"/>
    <w:rsid w:val="004F2E2B"/>
    <w:rsid w:val="004F3B54"/>
    <w:rsid w:val="004F4ECB"/>
    <w:rsid w:val="004F7CF9"/>
    <w:rsid w:val="004F7EBD"/>
    <w:rsid w:val="005015EA"/>
    <w:rsid w:val="00501FF2"/>
    <w:rsid w:val="005032E3"/>
    <w:rsid w:val="005041D9"/>
    <w:rsid w:val="005060B4"/>
    <w:rsid w:val="00506C16"/>
    <w:rsid w:val="00510AAA"/>
    <w:rsid w:val="00510CE7"/>
    <w:rsid w:val="00511818"/>
    <w:rsid w:val="00512FF6"/>
    <w:rsid w:val="00513488"/>
    <w:rsid w:val="005134F0"/>
    <w:rsid w:val="00514BCD"/>
    <w:rsid w:val="0051647F"/>
    <w:rsid w:val="0052006C"/>
    <w:rsid w:val="005206DD"/>
    <w:rsid w:val="005210EF"/>
    <w:rsid w:val="005215E1"/>
    <w:rsid w:val="005216AE"/>
    <w:rsid w:val="00521751"/>
    <w:rsid w:val="005227B4"/>
    <w:rsid w:val="00522C9C"/>
    <w:rsid w:val="0052442E"/>
    <w:rsid w:val="005252BC"/>
    <w:rsid w:val="0052746B"/>
    <w:rsid w:val="00527E6B"/>
    <w:rsid w:val="00530FB9"/>
    <w:rsid w:val="0053384A"/>
    <w:rsid w:val="00533FE0"/>
    <w:rsid w:val="0053637D"/>
    <w:rsid w:val="00537463"/>
    <w:rsid w:val="00540174"/>
    <w:rsid w:val="00540C4B"/>
    <w:rsid w:val="00540E28"/>
    <w:rsid w:val="00544424"/>
    <w:rsid w:val="005450AE"/>
    <w:rsid w:val="00545280"/>
    <w:rsid w:val="00545FE3"/>
    <w:rsid w:val="0054653C"/>
    <w:rsid w:val="005474FF"/>
    <w:rsid w:val="005476BC"/>
    <w:rsid w:val="00547D19"/>
    <w:rsid w:val="005526C5"/>
    <w:rsid w:val="005530BB"/>
    <w:rsid w:val="0055383B"/>
    <w:rsid w:val="00554972"/>
    <w:rsid w:val="005559C4"/>
    <w:rsid w:val="00555B91"/>
    <w:rsid w:val="00555C45"/>
    <w:rsid w:val="00555C6E"/>
    <w:rsid w:val="00555F6A"/>
    <w:rsid w:val="00556092"/>
    <w:rsid w:val="005561D2"/>
    <w:rsid w:val="00557247"/>
    <w:rsid w:val="00560E9F"/>
    <w:rsid w:val="00561CE9"/>
    <w:rsid w:val="00561E8D"/>
    <w:rsid w:val="00561F12"/>
    <w:rsid w:val="005623EF"/>
    <w:rsid w:val="005631BB"/>
    <w:rsid w:val="00563444"/>
    <w:rsid w:val="00565B6B"/>
    <w:rsid w:val="00566088"/>
    <w:rsid w:val="00567134"/>
    <w:rsid w:val="0056764A"/>
    <w:rsid w:val="00567843"/>
    <w:rsid w:val="00570B0C"/>
    <w:rsid w:val="00571D36"/>
    <w:rsid w:val="00572C26"/>
    <w:rsid w:val="00572C86"/>
    <w:rsid w:val="00576D59"/>
    <w:rsid w:val="0057783E"/>
    <w:rsid w:val="0058239B"/>
    <w:rsid w:val="00582A52"/>
    <w:rsid w:val="0058305D"/>
    <w:rsid w:val="005839B2"/>
    <w:rsid w:val="00583F70"/>
    <w:rsid w:val="00584256"/>
    <w:rsid w:val="00584765"/>
    <w:rsid w:val="005856C3"/>
    <w:rsid w:val="00590AE4"/>
    <w:rsid w:val="00591F1F"/>
    <w:rsid w:val="005924A3"/>
    <w:rsid w:val="00592792"/>
    <w:rsid w:val="00593A3E"/>
    <w:rsid w:val="00593A46"/>
    <w:rsid w:val="005947D6"/>
    <w:rsid w:val="0059487A"/>
    <w:rsid w:val="00594D33"/>
    <w:rsid w:val="005967E5"/>
    <w:rsid w:val="00597956"/>
    <w:rsid w:val="005A0063"/>
    <w:rsid w:val="005A0432"/>
    <w:rsid w:val="005A0A18"/>
    <w:rsid w:val="005A1D0E"/>
    <w:rsid w:val="005A207F"/>
    <w:rsid w:val="005A317B"/>
    <w:rsid w:val="005A3C3E"/>
    <w:rsid w:val="005A3F36"/>
    <w:rsid w:val="005B0362"/>
    <w:rsid w:val="005B0E09"/>
    <w:rsid w:val="005B1408"/>
    <w:rsid w:val="005B239F"/>
    <w:rsid w:val="005B2706"/>
    <w:rsid w:val="005B2BF9"/>
    <w:rsid w:val="005B2FEA"/>
    <w:rsid w:val="005B3B33"/>
    <w:rsid w:val="005B5461"/>
    <w:rsid w:val="005B6A41"/>
    <w:rsid w:val="005C0929"/>
    <w:rsid w:val="005C16A6"/>
    <w:rsid w:val="005C2AD0"/>
    <w:rsid w:val="005C2B13"/>
    <w:rsid w:val="005C31C3"/>
    <w:rsid w:val="005C49FB"/>
    <w:rsid w:val="005C4ADA"/>
    <w:rsid w:val="005C5E88"/>
    <w:rsid w:val="005C6218"/>
    <w:rsid w:val="005C6694"/>
    <w:rsid w:val="005C683F"/>
    <w:rsid w:val="005D0227"/>
    <w:rsid w:val="005D0335"/>
    <w:rsid w:val="005D0549"/>
    <w:rsid w:val="005D10B4"/>
    <w:rsid w:val="005D23DE"/>
    <w:rsid w:val="005D3D9B"/>
    <w:rsid w:val="005D4D45"/>
    <w:rsid w:val="005D53FB"/>
    <w:rsid w:val="005D5468"/>
    <w:rsid w:val="005D71C2"/>
    <w:rsid w:val="005D72B0"/>
    <w:rsid w:val="005E0829"/>
    <w:rsid w:val="005E0AA1"/>
    <w:rsid w:val="005E0ABC"/>
    <w:rsid w:val="005E300C"/>
    <w:rsid w:val="005E460E"/>
    <w:rsid w:val="005E4875"/>
    <w:rsid w:val="005E69DF"/>
    <w:rsid w:val="005E6D28"/>
    <w:rsid w:val="005E6D9E"/>
    <w:rsid w:val="005E7FB0"/>
    <w:rsid w:val="005F0ABC"/>
    <w:rsid w:val="005F242B"/>
    <w:rsid w:val="005F281C"/>
    <w:rsid w:val="005F2DCD"/>
    <w:rsid w:val="005F30DD"/>
    <w:rsid w:val="005F5961"/>
    <w:rsid w:val="005F682D"/>
    <w:rsid w:val="005F772D"/>
    <w:rsid w:val="00600570"/>
    <w:rsid w:val="006015B8"/>
    <w:rsid w:val="006023A4"/>
    <w:rsid w:val="00605E8F"/>
    <w:rsid w:val="00612023"/>
    <w:rsid w:val="006135BF"/>
    <w:rsid w:val="00613644"/>
    <w:rsid w:val="006136B2"/>
    <w:rsid w:val="00616255"/>
    <w:rsid w:val="006162DE"/>
    <w:rsid w:val="0061774A"/>
    <w:rsid w:val="0061786B"/>
    <w:rsid w:val="00617B64"/>
    <w:rsid w:val="00620E2A"/>
    <w:rsid w:val="00621AFC"/>
    <w:rsid w:val="006229B1"/>
    <w:rsid w:val="006251E7"/>
    <w:rsid w:val="00625405"/>
    <w:rsid w:val="00625463"/>
    <w:rsid w:val="00625842"/>
    <w:rsid w:val="00626A6A"/>
    <w:rsid w:val="00626AF6"/>
    <w:rsid w:val="00630A9D"/>
    <w:rsid w:val="00631092"/>
    <w:rsid w:val="006314D6"/>
    <w:rsid w:val="006341AE"/>
    <w:rsid w:val="0063425B"/>
    <w:rsid w:val="0063428E"/>
    <w:rsid w:val="006350EB"/>
    <w:rsid w:val="0063606A"/>
    <w:rsid w:val="0063646F"/>
    <w:rsid w:val="00636707"/>
    <w:rsid w:val="00636D9F"/>
    <w:rsid w:val="00637073"/>
    <w:rsid w:val="00637276"/>
    <w:rsid w:val="00637FF1"/>
    <w:rsid w:val="00641845"/>
    <w:rsid w:val="00643C34"/>
    <w:rsid w:val="00643DFD"/>
    <w:rsid w:val="00643FDB"/>
    <w:rsid w:val="00645130"/>
    <w:rsid w:val="00647066"/>
    <w:rsid w:val="00647688"/>
    <w:rsid w:val="006478FE"/>
    <w:rsid w:val="00651886"/>
    <w:rsid w:val="00651E51"/>
    <w:rsid w:val="00653D0B"/>
    <w:rsid w:val="00654EF5"/>
    <w:rsid w:val="00655192"/>
    <w:rsid w:val="0065595E"/>
    <w:rsid w:val="00661810"/>
    <w:rsid w:val="00661CC6"/>
    <w:rsid w:val="006621AF"/>
    <w:rsid w:val="0066269D"/>
    <w:rsid w:val="00662A33"/>
    <w:rsid w:val="0066371F"/>
    <w:rsid w:val="00663C0D"/>
    <w:rsid w:val="00663E34"/>
    <w:rsid w:val="00663E7A"/>
    <w:rsid w:val="006640A2"/>
    <w:rsid w:val="00664759"/>
    <w:rsid w:val="0066687B"/>
    <w:rsid w:val="006669D7"/>
    <w:rsid w:val="00667938"/>
    <w:rsid w:val="00670702"/>
    <w:rsid w:val="00670C4E"/>
    <w:rsid w:val="00673131"/>
    <w:rsid w:val="00673A82"/>
    <w:rsid w:val="006760CA"/>
    <w:rsid w:val="0067700E"/>
    <w:rsid w:val="006775C9"/>
    <w:rsid w:val="00677E96"/>
    <w:rsid w:val="00680453"/>
    <w:rsid w:val="006808B5"/>
    <w:rsid w:val="006819A5"/>
    <w:rsid w:val="0068244F"/>
    <w:rsid w:val="00682A4B"/>
    <w:rsid w:val="00682AD0"/>
    <w:rsid w:val="0068326C"/>
    <w:rsid w:val="00683593"/>
    <w:rsid w:val="00683825"/>
    <w:rsid w:val="00684A18"/>
    <w:rsid w:val="006853B7"/>
    <w:rsid w:val="00685D7E"/>
    <w:rsid w:val="006879CD"/>
    <w:rsid w:val="00687EA3"/>
    <w:rsid w:val="006923FB"/>
    <w:rsid w:val="00692567"/>
    <w:rsid w:val="00692EB9"/>
    <w:rsid w:val="006945B3"/>
    <w:rsid w:val="00694E4D"/>
    <w:rsid w:val="00694ECA"/>
    <w:rsid w:val="0069597F"/>
    <w:rsid w:val="00695F5F"/>
    <w:rsid w:val="00696F46"/>
    <w:rsid w:val="0069749E"/>
    <w:rsid w:val="006A17F2"/>
    <w:rsid w:val="006A17F3"/>
    <w:rsid w:val="006A184A"/>
    <w:rsid w:val="006A1C34"/>
    <w:rsid w:val="006A224A"/>
    <w:rsid w:val="006A3000"/>
    <w:rsid w:val="006A4221"/>
    <w:rsid w:val="006A45D2"/>
    <w:rsid w:val="006A5BD3"/>
    <w:rsid w:val="006A60D7"/>
    <w:rsid w:val="006B02A9"/>
    <w:rsid w:val="006B0A97"/>
    <w:rsid w:val="006B1FC8"/>
    <w:rsid w:val="006B744A"/>
    <w:rsid w:val="006C1EE6"/>
    <w:rsid w:val="006C2000"/>
    <w:rsid w:val="006C43FC"/>
    <w:rsid w:val="006C54E5"/>
    <w:rsid w:val="006C67F1"/>
    <w:rsid w:val="006C74DA"/>
    <w:rsid w:val="006D04B0"/>
    <w:rsid w:val="006D0532"/>
    <w:rsid w:val="006D181A"/>
    <w:rsid w:val="006D3D12"/>
    <w:rsid w:val="006D55DE"/>
    <w:rsid w:val="006D613A"/>
    <w:rsid w:val="006D7B6F"/>
    <w:rsid w:val="006E21F4"/>
    <w:rsid w:val="006E4098"/>
    <w:rsid w:val="006E4964"/>
    <w:rsid w:val="006E586C"/>
    <w:rsid w:val="006E5FE7"/>
    <w:rsid w:val="006E6326"/>
    <w:rsid w:val="006E672A"/>
    <w:rsid w:val="006E7039"/>
    <w:rsid w:val="006F2847"/>
    <w:rsid w:val="006F2AD3"/>
    <w:rsid w:val="006F2E0B"/>
    <w:rsid w:val="006F3301"/>
    <w:rsid w:val="006F7D8F"/>
    <w:rsid w:val="00701611"/>
    <w:rsid w:val="0070227D"/>
    <w:rsid w:val="007026E8"/>
    <w:rsid w:val="00702730"/>
    <w:rsid w:val="00704635"/>
    <w:rsid w:val="0070497A"/>
    <w:rsid w:val="00705419"/>
    <w:rsid w:val="00705577"/>
    <w:rsid w:val="00705C66"/>
    <w:rsid w:val="007107D8"/>
    <w:rsid w:val="00710846"/>
    <w:rsid w:val="007120BA"/>
    <w:rsid w:val="00713279"/>
    <w:rsid w:val="007137ED"/>
    <w:rsid w:val="00713D57"/>
    <w:rsid w:val="00714916"/>
    <w:rsid w:val="00714CCC"/>
    <w:rsid w:val="00714D45"/>
    <w:rsid w:val="00715436"/>
    <w:rsid w:val="00715673"/>
    <w:rsid w:val="00720349"/>
    <w:rsid w:val="00722715"/>
    <w:rsid w:val="00722719"/>
    <w:rsid w:val="00725356"/>
    <w:rsid w:val="0072623C"/>
    <w:rsid w:val="0072644A"/>
    <w:rsid w:val="00726EB5"/>
    <w:rsid w:val="00730B42"/>
    <w:rsid w:val="00731ED2"/>
    <w:rsid w:val="00732FA8"/>
    <w:rsid w:val="00733E69"/>
    <w:rsid w:val="00734494"/>
    <w:rsid w:val="00734B01"/>
    <w:rsid w:val="00734F1B"/>
    <w:rsid w:val="007350E3"/>
    <w:rsid w:val="00736B4D"/>
    <w:rsid w:val="00737484"/>
    <w:rsid w:val="0073752F"/>
    <w:rsid w:val="0074028E"/>
    <w:rsid w:val="00740DD4"/>
    <w:rsid w:val="00741EBE"/>
    <w:rsid w:val="007441EE"/>
    <w:rsid w:val="00744A53"/>
    <w:rsid w:val="00746954"/>
    <w:rsid w:val="00751574"/>
    <w:rsid w:val="007524E0"/>
    <w:rsid w:val="00752524"/>
    <w:rsid w:val="00752E51"/>
    <w:rsid w:val="007538E2"/>
    <w:rsid w:val="00753CDB"/>
    <w:rsid w:val="00753EBC"/>
    <w:rsid w:val="00754678"/>
    <w:rsid w:val="00755499"/>
    <w:rsid w:val="007603D9"/>
    <w:rsid w:val="0076365E"/>
    <w:rsid w:val="007637AF"/>
    <w:rsid w:val="00763B35"/>
    <w:rsid w:val="0076622B"/>
    <w:rsid w:val="00767419"/>
    <w:rsid w:val="0076746E"/>
    <w:rsid w:val="00771154"/>
    <w:rsid w:val="007711BB"/>
    <w:rsid w:val="00771CE7"/>
    <w:rsid w:val="007720D5"/>
    <w:rsid w:val="007720F9"/>
    <w:rsid w:val="00772BF4"/>
    <w:rsid w:val="00772E5C"/>
    <w:rsid w:val="00772E80"/>
    <w:rsid w:val="00773B42"/>
    <w:rsid w:val="00774916"/>
    <w:rsid w:val="007753FB"/>
    <w:rsid w:val="00776409"/>
    <w:rsid w:val="00777602"/>
    <w:rsid w:val="00777D9A"/>
    <w:rsid w:val="00777FBD"/>
    <w:rsid w:val="0078197A"/>
    <w:rsid w:val="00781B36"/>
    <w:rsid w:val="00781E47"/>
    <w:rsid w:val="0078261F"/>
    <w:rsid w:val="00782A0A"/>
    <w:rsid w:val="00782CA3"/>
    <w:rsid w:val="007835A1"/>
    <w:rsid w:val="007844A7"/>
    <w:rsid w:val="00784831"/>
    <w:rsid w:val="00785260"/>
    <w:rsid w:val="007856D9"/>
    <w:rsid w:val="007866EC"/>
    <w:rsid w:val="00787C02"/>
    <w:rsid w:val="00790E04"/>
    <w:rsid w:val="007931AA"/>
    <w:rsid w:val="00793F21"/>
    <w:rsid w:val="00795906"/>
    <w:rsid w:val="00796970"/>
    <w:rsid w:val="007978DE"/>
    <w:rsid w:val="00797DF2"/>
    <w:rsid w:val="00797F18"/>
    <w:rsid w:val="007A1899"/>
    <w:rsid w:val="007A2ACE"/>
    <w:rsid w:val="007A3BCF"/>
    <w:rsid w:val="007A7868"/>
    <w:rsid w:val="007A7EAA"/>
    <w:rsid w:val="007B00F6"/>
    <w:rsid w:val="007B05C7"/>
    <w:rsid w:val="007B0F25"/>
    <w:rsid w:val="007B234B"/>
    <w:rsid w:val="007B28D0"/>
    <w:rsid w:val="007B2CC7"/>
    <w:rsid w:val="007B3A5C"/>
    <w:rsid w:val="007B3BE2"/>
    <w:rsid w:val="007B4CA1"/>
    <w:rsid w:val="007B6468"/>
    <w:rsid w:val="007B720C"/>
    <w:rsid w:val="007B77BA"/>
    <w:rsid w:val="007C045A"/>
    <w:rsid w:val="007C05DC"/>
    <w:rsid w:val="007C22CD"/>
    <w:rsid w:val="007C290A"/>
    <w:rsid w:val="007C29D5"/>
    <w:rsid w:val="007C39C6"/>
    <w:rsid w:val="007C3EC6"/>
    <w:rsid w:val="007C4649"/>
    <w:rsid w:val="007C58BA"/>
    <w:rsid w:val="007C65F7"/>
    <w:rsid w:val="007C76B3"/>
    <w:rsid w:val="007C7ACF"/>
    <w:rsid w:val="007C7BC0"/>
    <w:rsid w:val="007D0645"/>
    <w:rsid w:val="007D1695"/>
    <w:rsid w:val="007D1D81"/>
    <w:rsid w:val="007D20AD"/>
    <w:rsid w:val="007D2A9B"/>
    <w:rsid w:val="007D55BD"/>
    <w:rsid w:val="007D55FA"/>
    <w:rsid w:val="007D5EC1"/>
    <w:rsid w:val="007D61F7"/>
    <w:rsid w:val="007E0A73"/>
    <w:rsid w:val="007E0FC7"/>
    <w:rsid w:val="007E1067"/>
    <w:rsid w:val="007E1814"/>
    <w:rsid w:val="007E1F18"/>
    <w:rsid w:val="007E2292"/>
    <w:rsid w:val="007E43BE"/>
    <w:rsid w:val="007E4E5E"/>
    <w:rsid w:val="007E5181"/>
    <w:rsid w:val="007E656E"/>
    <w:rsid w:val="007F0C25"/>
    <w:rsid w:val="007F272E"/>
    <w:rsid w:val="007F28BF"/>
    <w:rsid w:val="007F4FAA"/>
    <w:rsid w:val="007F5144"/>
    <w:rsid w:val="007F54D3"/>
    <w:rsid w:val="007F61F5"/>
    <w:rsid w:val="007F6B59"/>
    <w:rsid w:val="00804541"/>
    <w:rsid w:val="00805110"/>
    <w:rsid w:val="00805AE2"/>
    <w:rsid w:val="00806972"/>
    <w:rsid w:val="00806D02"/>
    <w:rsid w:val="00807174"/>
    <w:rsid w:val="00810755"/>
    <w:rsid w:val="008109A7"/>
    <w:rsid w:val="008119AA"/>
    <w:rsid w:val="00812FEC"/>
    <w:rsid w:val="008138BD"/>
    <w:rsid w:val="00815327"/>
    <w:rsid w:val="00817309"/>
    <w:rsid w:val="00817F90"/>
    <w:rsid w:val="00820280"/>
    <w:rsid w:val="0082032E"/>
    <w:rsid w:val="00821114"/>
    <w:rsid w:val="008213C4"/>
    <w:rsid w:val="008218D2"/>
    <w:rsid w:val="00821D33"/>
    <w:rsid w:val="00823904"/>
    <w:rsid w:val="00823925"/>
    <w:rsid w:val="0082520A"/>
    <w:rsid w:val="00825335"/>
    <w:rsid w:val="008272C4"/>
    <w:rsid w:val="00827474"/>
    <w:rsid w:val="00831EB3"/>
    <w:rsid w:val="008328A4"/>
    <w:rsid w:val="008345A3"/>
    <w:rsid w:val="00834CA6"/>
    <w:rsid w:val="00835AF3"/>
    <w:rsid w:val="0083605A"/>
    <w:rsid w:val="008400DA"/>
    <w:rsid w:val="00840BE6"/>
    <w:rsid w:val="00840E73"/>
    <w:rsid w:val="00841FFC"/>
    <w:rsid w:val="00842909"/>
    <w:rsid w:val="00843DB3"/>
    <w:rsid w:val="00844CA6"/>
    <w:rsid w:val="00844D6F"/>
    <w:rsid w:val="008451E9"/>
    <w:rsid w:val="00845EA8"/>
    <w:rsid w:val="008464F1"/>
    <w:rsid w:val="008472C0"/>
    <w:rsid w:val="008500DF"/>
    <w:rsid w:val="00850BB2"/>
    <w:rsid w:val="00854421"/>
    <w:rsid w:val="00854E06"/>
    <w:rsid w:val="00855124"/>
    <w:rsid w:val="00856A2C"/>
    <w:rsid w:val="00856AEC"/>
    <w:rsid w:val="00856BB2"/>
    <w:rsid w:val="00857D5D"/>
    <w:rsid w:val="00860CD1"/>
    <w:rsid w:val="008616EB"/>
    <w:rsid w:val="00864686"/>
    <w:rsid w:val="00866C16"/>
    <w:rsid w:val="008701CC"/>
    <w:rsid w:val="008711ED"/>
    <w:rsid w:val="00871FBF"/>
    <w:rsid w:val="008723D0"/>
    <w:rsid w:val="00872927"/>
    <w:rsid w:val="008752AF"/>
    <w:rsid w:val="00875689"/>
    <w:rsid w:val="00876FBB"/>
    <w:rsid w:val="00877757"/>
    <w:rsid w:val="00880D3A"/>
    <w:rsid w:val="008816D5"/>
    <w:rsid w:val="0088365D"/>
    <w:rsid w:val="0088478C"/>
    <w:rsid w:val="008853B5"/>
    <w:rsid w:val="008902F8"/>
    <w:rsid w:val="00890C2E"/>
    <w:rsid w:val="00891545"/>
    <w:rsid w:val="008917BD"/>
    <w:rsid w:val="008917CE"/>
    <w:rsid w:val="008920FB"/>
    <w:rsid w:val="00892E65"/>
    <w:rsid w:val="00892FBF"/>
    <w:rsid w:val="008930C9"/>
    <w:rsid w:val="0089547C"/>
    <w:rsid w:val="00897D9E"/>
    <w:rsid w:val="008A117F"/>
    <w:rsid w:val="008A1240"/>
    <w:rsid w:val="008A1D10"/>
    <w:rsid w:val="008A1E20"/>
    <w:rsid w:val="008A20F8"/>
    <w:rsid w:val="008A4DF2"/>
    <w:rsid w:val="008A59D5"/>
    <w:rsid w:val="008A5DA3"/>
    <w:rsid w:val="008A7237"/>
    <w:rsid w:val="008A79C3"/>
    <w:rsid w:val="008B09A9"/>
    <w:rsid w:val="008B15E2"/>
    <w:rsid w:val="008B1C99"/>
    <w:rsid w:val="008B25F3"/>
    <w:rsid w:val="008B2D38"/>
    <w:rsid w:val="008B595C"/>
    <w:rsid w:val="008B5CD7"/>
    <w:rsid w:val="008B5F28"/>
    <w:rsid w:val="008B6F32"/>
    <w:rsid w:val="008C028A"/>
    <w:rsid w:val="008C178B"/>
    <w:rsid w:val="008C1BEF"/>
    <w:rsid w:val="008C2152"/>
    <w:rsid w:val="008C21D7"/>
    <w:rsid w:val="008C2334"/>
    <w:rsid w:val="008C29D3"/>
    <w:rsid w:val="008C36A3"/>
    <w:rsid w:val="008C4116"/>
    <w:rsid w:val="008C5B5A"/>
    <w:rsid w:val="008C7206"/>
    <w:rsid w:val="008C7714"/>
    <w:rsid w:val="008D00F8"/>
    <w:rsid w:val="008D0352"/>
    <w:rsid w:val="008D3BB0"/>
    <w:rsid w:val="008D3FCF"/>
    <w:rsid w:val="008D5D22"/>
    <w:rsid w:val="008D64BF"/>
    <w:rsid w:val="008E0754"/>
    <w:rsid w:val="008E1512"/>
    <w:rsid w:val="008E2050"/>
    <w:rsid w:val="008E2322"/>
    <w:rsid w:val="008E28A8"/>
    <w:rsid w:val="008E2936"/>
    <w:rsid w:val="008E32F2"/>
    <w:rsid w:val="008E3972"/>
    <w:rsid w:val="008E3A1C"/>
    <w:rsid w:val="008E4368"/>
    <w:rsid w:val="008E4947"/>
    <w:rsid w:val="008E4B17"/>
    <w:rsid w:val="008E52A5"/>
    <w:rsid w:val="008E6580"/>
    <w:rsid w:val="008E726B"/>
    <w:rsid w:val="008E75FB"/>
    <w:rsid w:val="008E7F10"/>
    <w:rsid w:val="008F01F8"/>
    <w:rsid w:val="008F0402"/>
    <w:rsid w:val="008F2D9C"/>
    <w:rsid w:val="008F3A95"/>
    <w:rsid w:val="008F3C96"/>
    <w:rsid w:val="008F41E8"/>
    <w:rsid w:val="008F5EC2"/>
    <w:rsid w:val="009006A3"/>
    <w:rsid w:val="0090076B"/>
    <w:rsid w:val="00901487"/>
    <w:rsid w:val="00901B9A"/>
    <w:rsid w:val="00902135"/>
    <w:rsid w:val="0090268C"/>
    <w:rsid w:val="00902C97"/>
    <w:rsid w:val="009031C4"/>
    <w:rsid w:val="00903266"/>
    <w:rsid w:val="00903816"/>
    <w:rsid w:val="00905CEB"/>
    <w:rsid w:val="00905FB3"/>
    <w:rsid w:val="009060B6"/>
    <w:rsid w:val="009069A5"/>
    <w:rsid w:val="00906ACF"/>
    <w:rsid w:val="00906B92"/>
    <w:rsid w:val="00906F8E"/>
    <w:rsid w:val="00907831"/>
    <w:rsid w:val="00910B5F"/>
    <w:rsid w:val="009112E2"/>
    <w:rsid w:val="00912D31"/>
    <w:rsid w:val="00912D34"/>
    <w:rsid w:val="00913DDC"/>
    <w:rsid w:val="00913E79"/>
    <w:rsid w:val="00914E3A"/>
    <w:rsid w:val="00916DF3"/>
    <w:rsid w:val="00917E6C"/>
    <w:rsid w:val="009217E7"/>
    <w:rsid w:val="00922434"/>
    <w:rsid w:val="00923070"/>
    <w:rsid w:val="00926597"/>
    <w:rsid w:val="0092685D"/>
    <w:rsid w:val="00927BE9"/>
    <w:rsid w:val="00930F21"/>
    <w:rsid w:val="00931538"/>
    <w:rsid w:val="009316CB"/>
    <w:rsid w:val="009324F4"/>
    <w:rsid w:val="0093381E"/>
    <w:rsid w:val="00934CBE"/>
    <w:rsid w:val="00936539"/>
    <w:rsid w:val="00941700"/>
    <w:rsid w:val="00942AC5"/>
    <w:rsid w:val="0094319A"/>
    <w:rsid w:val="00944377"/>
    <w:rsid w:val="009454AF"/>
    <w:rsid w:val="00947F99"/>
    <w:rsid w:val="0095041B"/>
    <w:rsid w:val="00951465"/>
    <w:rsid w:val="009526F0"/>
    <w:rsid w:val="00954AB6"/>
    <w:rsid w:val="00956894"/>
    <w:rsid w:val="00960D3D"/>
    <w:rsid w:val="00962B92"/>
    <w:rsid w:val="009649AA"/>
    <w:rsid w:val="00965084"/>
    <w:rsid w:val="00966268"/>
    <w:rsid w:val="0096780A"/>
    <w:rsid w:val="009713E2"/>
    <w:rsid w:val="009714F4"/>
    <w:rsid w:val="00972314"/>
    <w:rsid w:val="0097256F"/>
    <w:rsid w:val="00974D2B"/>
    <w:rsid w:val="00974E2F"/>
    <w:rsid w:val="009761FE"/>
    <w:rsid w:val="009767F0"/>
    <w:rsid w:val="00977337"/>
    <w:rsid w:val="0098037A"/>
    <w:rsid w:val="009803A6"/>
    <w:rsid w:val="0098382B"/>
    <w:rsid w:val="00983D19"/>
    <w:rsid w:val="009865CF"/>
    <w:rsid w:val="00986A73"/>
    <w:rsid w:val="00986D2B"/>
    <w:rsid w:val="0098720B"/>
    <w:rsid w:val="0099003D"/>
    <w:rsid w:val="0099021E"/>
    <w:rsid w:val="009919C9"/>
    <w:rsid w:val="00991F59"/>
    <w:rsid w:val="00993EDB"/>
    <w:rsid w:val="00996795"/>
    <w:rsid w:val="00996A3B"/>
    <w:rsid w:val="00997FD4"/>
    <w:rsid w:val="009A06AE"/>
    <w:rsid w:val="009A1727"/>
    <w:rsid w:val="009A2062"/>
    <w:rsid w:val="009A21E5"/>
    <w:rsid w:val="009A3708"/>
    <w:rsid w:val="009A3926"/>
    <w:rsid w:val="009A3CF2"/>
    <w:rsid w:val="009A4664"/>
    <w:rsid w:val="009A4980"/>
    <w:rsid w:val="009A561E"/>
    <w:rsid w:val="009A6DF2"/>
    <w:rsid w:val="009B1856"/>
    <w:rsid w:val="009B2101"/>
    <w:rsid w:val="009B25E0"/>
    <w:rsid w:val="009B2CFA"/>
    <w:rsid w:val="009B2ED5"/>
    <w:rsid w:val="009B5835"/>
    <w:rsid w:val="009C15E9"/>
    <w:rsid w:val="009C5505"/>
    <w:rsid w:val="009C5826"/>
    <w:rsid w:val="009C6E42"/>
    <w:rsid w:val="009C72D3"/>
    <w:rsid w:val="009C7570"/>
    <w:rsid w:val="009D0B36"/>
    <w:rsid w:val="009D144C"/>
    <w:rsid w:val="009D203E"/>
    <w:rsid w:val="009D218A"/>
    <w:rsid w:val="009D2811"/>
    <w:rsid w:val="009D3F67"/>
    <w:rsid w:val="009D663F"/>
    <w:rsid w:val="009D7217"/>
    <w:rsid w:val="009E08A3"/>
    <w:rsid w:val="009E0D6B"/>
    <w:rsid w:val="009E0FD7"/>
    <w:rsid w:val="009E2C25"/>
    <w:rsid w:val="009E2F81"/>
    <w:rsid w:val="009E2FDF"/>
    <w:rsid w:val="009E3E30"/>
    <w:rsid w:val="009E4EE4"/>
    <w:rsid w:val="009E5275"/>
    <w:rsid w:val="009E5EFB"/>
    <w:rsid w:val="009E6064"/>
    <w:rsid w:val="009E728E"/>
    <w:rsid w:val="009F0C0B"/>
    <w:rsid w:val="009F0F60"/>
    <w:rsid w:val="009F17C4"/>
    <w:rsid w:val="009F39C5"/>
    <w:rsid w:val="009F4C0B"/>
    <w:rsid w:val="009F4DD3"/>
    <w:rsid w:val="009F51BD"/>
    <w:rsid w:val="009F5B26"/>
    <w:rsid w:val="009F709C"/>
    <w:rsid w:val="009F787D"/>
    <w:rsid w:val="00A00934"/>
    <w:rsid w:val="00A01938"/>
    <w:rsid w:val="00A02D48"/>
    <w:rsid w:val="00A03429"/>
    <w:rsid w:val="00A04A6A"/>
    <w:rsid w:val="00A055DE"/>
    <w:rsid w:val="00A063BD"/>
    <w:rsid w:val="00A0643B"/>
    <w:rsid w:val="00A06730"/>
    <w:rsid w:val="00A06999"/>
    <w:rsid w:val="00A072F9"/>
    <w:rsid w:val="00A073A5"/>
    <w:rsid w:val="00A0757B"/>
    <w:rsid w:val="00A07BB7"/>
    <w:rsid w:val="00A10338"/>
    <w:rsid w:val="00A10815"/>
    <w:rsid w:val="00A10A8A"/>
    <w:rsid w:val="00A10E9E"/>
    <w:rsid w:val="00A11C9D"/>
    <w:rsid w:val="00A12EE5"/>
    <w:rsid w:val="00A139BD"/>
    <w:rsid w:val="00A158A8"/>
    <w:rsid w:val="00A162DC"/>
    <w:rsid w:val="00A1787C"/>
    <w:rsid w:val="00A20209"/>
    <w:rsid w:val="00A20A22"/>
    <w:rsid w:val="00A20B18"/>
    <w:rsid w:val="00A2167A"/>
    <w:rsid w:val="00A21DFB"/>
    <w:rsid w:val="00A22498"/>
    <w:rsid w:val="00A227DF"/>
    <w:rsid w:val="00A22E30"/>
    <w:rsid w:val="00A24B05"/>
    <w:rsid w:val="00A25048"/>
    <w:rsid w:val="00A25C52"/>
    <w:rsid w:val="00A26A93"/>
    <w:rsid w:val="00A26DBD"/>
    <w:rsid w:val="00A26F59"/>
    <w:rsid w:val="00A270D0"/>
    <w:rsid w:val="00A2776E"/>
    <w:rsid w:val="00A27B13"/>
    <w:rsid w:val="00A27B85"/>
    <w:rsid w:val="00A27EA8"/>
    <w:rsid w:val="00A3182C"/>
    <w:rsid w:val="00A3184A"/>
    <w:rsid w:val="00A320B7"/>
    <w:rsid w:val="00A320C6"/>
    <w:rsid w:val="00A33AAB"/>
    <w:rsid w:val="00A34680"/>
    <w:rsid w:val="00A36422"/>
    <w:rsid w:val="00A364C0"/>
    <w:rsid w:val="00A36D00"/>
    <w:rsid w:val="00A3744A"/>
    <w:rsid w:val="00A37965"/>
    <w:rsid w:val="00A403CF"/>
    <w:rsid w:val="00A40AC1"/>
    <w:rsid w:val="00A412DC"/>
    <w:rsid w:val="00A4354E"/>
    <w:rsid w:val="00A43F95"/>
    <w:rsid w:val="00A45751"/>
    <w:rsid w:val="00A468AB"/>
    <w:rsid w:val="00A4721C"/>
    <w:rsid w:val="00A4732E"/>
    <w:rsid w:val="00A479E7"/>
    <w:rsid w:val="00A47D4C"/>
    <w:rsid w:val="00A50798"/>
    <w:rsid w:val="00A50F5F"/>
    <w:rsid w:val="00A515C1"/>
    <w:rsid w:val="00A5173D"/>
    <w:rsid w:val="00A51DAB"/>
    <w:rsid w:val="00A51E4D"/>
    <w:rsid w:val="00A51F69"/>
    <w:rsid w:val="00A52A8B"/>
    <w:rsid w:val="00A53EE7"/>
    <w:rsid w:val="00A54D3E"/>
    <w:rsid w:val="00A55789"/>
    <w:rsid w:val="00A55A55"/>
    <w:rsid w:val="00A562E4"/>
    <w:rsid w:val="00A567BC"/>
    <w:rsid w:val="00A570BD"/>
    <w:rsid w:val="00A57BAC"/>
    <w:rsid w:val="00A61ADB"/>
    <w:rsid w:val="00A64B63"/>
    <w:rsid w:val="00A65325"/>
    <w:rsid w:val="00A65AB1"/>
    <w:rsid w:val="00A66014"/>
    <w:rsid w:val="00A66D56"/>
    <w:rsid w:val="00A678E9"/>
    <w:rsid w:val="00A678F1"/>
    <w:rsid w:val="00A70AF7"/>
    <w:rsid w:val="00A70B9B"/>
    <w:rsid w:val="00A70C02"/>
    <w:rsid w:val="00A710E9"/>
    <w:rsid w:val="00A71EF6"/>
    <w:rsid w:val="00A725DF"/>
    <w:rsid w:val="00A73263"/>
    <w:rsid w:val="00A741CC"/>
    <w:rsid w:val="00A763F2"/>
    <w:rsid w:val="00A77E3E"/>
    <w:rsid w:val="00A80460"/>
    <w:rsid w:val="00A81DC0"/>
    <w:rsid w:val="00A82C14"/>
    <w:rsid w:val="00A83991"/>
    <w:rsid w:val="00A8460E"/>
    <w:rsid w:val="00A84AE4"/>
    <w:rsid w:val="00A84DAD"/>
    <w:rsid w:val="00A85104"/>
    <w:rsid w:val="00A851EC"/>
    <w:rsid w:val="00A85BAE"/>
    <w:rsid w:val="00A86B1E"/>
    <w:rsid w:val="00A90475"/>
    <w:rsid w:val="00A928BF"/>
    <w:rsid w:val="00A92FBB"/>
    <w:rsid w:val="00A935F6"/>
    <w:rsid w:val="00A93C92"/>
    <w:rsid w:val="00A97627"/>
    <w:rsid w:val="00AA0F1B"/>
    <w:rsid w:val="00AA3E7F"/>
    <w:rsid w:val="00AA4E39"/>
    <w:rsid w:val="00AA53D0"/>
    <w:rsid w:val="00AA59D8"/>
    <w:rsid w:val="00AA5C91"/>
    <w:rsid w:val="00AA661F"/>
    <w:rsid w:val="00AA66D9"/>
    <w:rsid w:val="00AA6D03"/>
    <w:rsid w:val="00AA7809"/>
    <w:rsid w:val="00AA7BFB"/>
    <w:rsid w:val="00AB0AFE"/>
    <w:rsid w:val="00AB1C90"/>
    <w:rsid w:val="00AB1C9C"/>
    <w:rsid w:val="00AB271F"/>
    <w:rsid w:val="00AB332A"/>
    <w:rsid w:val="00AB38DA"/>
    <w:rsid w:val="00AB3CA0"/>
    <w:rsid w:val="00AB4C10"/>
    <w:rsid w:val="00AB4D04"/>
    <w:rsid w:val="00AB4F09"/>
    <w:rsid w:val="00AB6423"/>
    <w:rsid w:val="00AB6568"/>
    <w:rsid w:val="00AB6F60"/>
    <w:rsid w:val="00AC00E2"/>
    <w:rsid w:val="00AC062E"/>
    <w:rsid w:val="00AC0837"/>
    <w:rsid w:val="00AC1D97"/>
    <w:rsid w:val="00AC474A"/>
    <w:rsid w:val="00AC4919"/>
    <w:rsid w:val="00AC4D40"/>
    <w:rsid w:val="00AC55C7"/>
    <w:rsid w:val="00AC7281"/>
    <w:rsid w:val="00AD1B56"/>
    <w:rsid w:val="00AD1B78"/>
    <w:rsid w:val="00AD22F1"/>
    <w:rsid w:val="00AD3F34"/>
    <w:rsid w:val="00AD5C96"/>
    <w:rsid w:val="00AD5E71"/>
    <w:rsid w:val="00AD615A"/>
    <w:rsid w:val="00AD7188"/>
    <w:rsid w:val="00AD7671"/>
    <w:rsid w:val="00AE0A38"/>
    <w:rsid w:val="00AE274C"/>
    <w:rsid w:val="00AE2E0F"/>
    <w:rsid w:val="00AE3D50"/>
    <w:rsid w:val="00AE4350"/>
    <w:rsid w:val="00AE7DA7"/>
    <w:rsid w:val="00AE7F62"/>
    <w:rsid w:val="00AF0CBC"/>
    <w:rsid w:val="00AF1E8F"/>
    <w:rsid w:val="00AF2600"/>
    <w:rsid w:val="00AF2D1A"/>
    <w:rsid w:val="00AF3BAD"/>
    <w:rsid w:val="00AF4BAC"/>
    <w:rsid w:val="00AF4C46"/>
    <w:rsid w:val="00AF7934"/>
    <w:rsid w:val="00B0025D"/>
    <w:rsid w:val="00B00890"/>
    <w:rsid w:val="00B01F48"/>
    <w:rsid w:val="00B0331D"/>
    <w:rsid w:val="00B06837"/>
    <w:rsid w:val="00B101C0"/>
    <w:rsid w:val="00B12A15"/>
    <w:rsid w:val="00B13683"/>
    <w:rsid w:val="00B136D6"/>
    <w:rsid w:val="00B15FAD"/>
    <w:rsid w:val="00B1639C"/>
    <w:rsid w:val="00B16C77"/>
    <w:rsid w:val="00B16E0C"/>
    <w:rsid w:val="00B17285"/>
    <w:rsid w:val="00B21AAE"/>
    <w:rsid w:val="00B21C8D"/>
    <w:rsid w:val="00B224BD"/>
    <w:rsid w:val="00B22C2F"/>
    <w:rsid w:val="00B23780"/>
    <w:rsid w:val="00B23CB3"/>
    <w:rsid w:val="00B250CE"/>
    <w:rsid w:val="00B2571B"/>
    <w:rsid w:val="00B25A1E"/>
    <w:rsid w:val="00B26B07"/>
    <w:rsid w:val="00B26C60"/>
    <w:rsid w:val="00B26D36"/>
    <w:rsid w:val="00B3052C"/>
    <w:rsid w:val="00B30D09"/>
    <w:rsid w:val="00B31DE4"/>
    <w:rsid w:val="00B32071"/>
    <w:rsid w:val="00B32B7F"/>
    <w:rsid w:val="00B333F8"/>
    <w:rsid w:val="00B33AF1"/>
    <w:rsid w:val="00B3487B"/>
    <w:rsid w:val="00B3500C"/>
    <w:rsid w:val="00B377A6"/>
    <w:rsid w:val="00B4033E"/>
    <w:rsid w:val="00B40352"/>
    <w:rsid w:val="00B40654"/>
    <w:rsid w:val="00B40982"/>
    <w:rsid w:val="00B40ACF"/>
    <w:rsid w:val="00B40DDA"/>
    <w:rsid w:val="00B41AC2"/>
    <w:rsid w:val="00B41CCA"/>
    <w:rsid w:val="00B4249E"/>
    <w:rsid w:val="00B43548"/>
    <w:rsid w:val="00B43EC5"/>
    <w:rsid w:val="00B457A0"/>
    <w:rsid w:val="00B46B89"/>
    <w:rsid w:val="00B46F67"/>
    <w:rsid w:val="00B46F93"/>
    <w:rsid w:val="00B47D00"/>
    <w:rsid w:val="00B509C6"/>
    <w:rsid w:val="00B50CE3"/>
    <w:rsid w:val="00B50D2B"/>
    <w:rsid w:val="00B5109A"/>
    <w:rsid w:val="00B51FDE"/>
    <w:rsid w:val="00B53F2E"/>
    <w:rsid w:val="00B53FB0"/>
    <w:rsid w:val="00B56589"/>
    <w:rsid w:val="00B5704E"/>
    <w:rsid w:val="00B57295"/>
    <w:rsid w:val="00B57FA0"/>
    <w:rsid w:val="00B60650"/>
    <w:rsid w:val="00B607FF"/>
    <w:rsid w:val="00B60C5A"/>
    <w:rsid w:val="00B612AF"/>
    <w:rsid w:val="00B61A34"/>
    <w:rsid w:val="00B620D5"/>
    <w:rsid w:val="00B62515"/>
    <w:rsid w:val="00B64189"/>
    <w:rsid w:val="00B65082"/>
    <w:rsid w:val="00B6564B"/>
    <w:rsid w:val="00B66F5A"/>
    <w:rsid w:val="00B70432"/>
    <w:rsid w:val="00B71532"/>
    <w:rsid w:val="00B71698"/>
    <w:rsid w:val="00B719BE"/>
    <w:rsid w:val="00B7248F"/>
    <w:rsid w:val="00B7264B"/>
    <w:rsid w:val="00B72F18"/>
    <w:rsid w:val="00B73BB5"/>
    <w:rsid w:val="00B748D1"/>
    <w:rsid w:val="00B74B31"/>
    <w:rsid w:val="00B74F0F"/>
    <w:rsid w:val="00B7597B"/>
    <w:rsid w:val="00B7698D"/>
    <w:rsid w:val="00B76B18"/>
    <w:rsid w:val="00B77A5C"/>
    <w:rsid w:val="00B8305D"/>
    <w:rsid w:val="00B8318C"/>
    <w:rsid w:val="00B831DD"/>
    <w:rsid w:val="00B8368A"/>
    <w:rsid w:val="00B842D5"/>
    <w:rsid w:val="00B845FE"/>
    <w:rsid w:val="00B858F5"/>
    <w:rsid w:val="00B87057"/>
    <w:rsid w:val="00B91B6F"/>
    <w:rsid w:val="00B91C76"/>
    <w:rsid w:val="00B92CA4"/>
    <w:rsid w:val="00B941BD"/>
    <w:rsid w:val="00B959F1"/>
    <w:rsid w:val="00B97C90"/>
    <w:rsid w:val="00BA0012"/>
    <w:rsid w:val="00BA170B"/>
    <w:rsid w:val="00BA2485"/>
    <w:rsid w:val="00BA3686"/>
    <w:rsid w:val="00BA5A4C"/>
    <w:rsid w:val="00BA7318"/>
    <w:rsid w:val="00BA7C1E"/>
    <w:rsid w:val="00BB07C3"/>
    <w:rsid w:val="00BB1189"/>
    <w:rsid w:val="00BB1D96"/>
    <w:rsid w:val="00BB322D"/>
    <w:rsid w:val="00BB347F"/>
    <w:rsid w:val="00BB4F3F"/>
    <w:rsid w:val="00BB5ACC"/>
    <w:rsid w:val="00BB6ACD"/>
    <w:rsid w:val="00BB7FA6"/>
    <w:rsid w:val="00BB7FCD"/>
    <w:rsid w:val="00BB7FF2"/>
    <w:rsid w:val="00BC0A69"/>
    <w:rsid w:val="00BC1EBE"/>
    <w:rsid w:val="00BC1FB9"/>
    <w:rsid w:val="00BC31E8"/>
    <w:rsid w:val="00BC3E3A"/>
    <w:rsid w:val="00BC464D"/>
    <w:rsid w:val="00BC65C8"/>
    <w:rsid w:val="00BC7598"/>
    <w:rsid w:val="00BD0E26"/>
    <w:rsid w:val="00BD1B3A"/>
    <w:rsid w:val="00BD2124"/>
    <w:rsid w:val="00BD29AD"/>
    <w:rsid w:val="00BD3002"/>
    <w:rsid w:val="00BD4D3D"/>
    <w:rsid w:val="00BD547D"/>
    <w:rsid w:val="00BD5DC6"/>
    <w:rsid w:val="00BD639D"/>
    <w:rsid w:val="00BD6468"/>
    <w:rsid w:val="00BE05FB"/>
    <w:rsid w:val="00BE0714"/>
    <w:rsid w:val="00BE203E"/>
    <w:rsid w:val="00BE3BBF"/>
    <w:rsid w:val="00BE5886"/>
    <w:rsid w:val="00BE5EA9"/>
    <w:rsid w:val="00BF02F4"/>
    <w:rsid w:val="00BF2819"/>
    <w:rsid w:val="00BF2D3A"/>
    <w:rsid w:val="00BF4D1F"/>
    <w:rsid w:val="00BF545F"/>
    <w:rsid w:val="00BF55F2"/>
    <w:rsid w:val="00BF5B56"/>
    <w:rsid w:val="00BF5D3C"/>
    <w:rsid w:val="00BF5E66"/>
    <w:rsid w:val="00BF65E2"/>
    <w:rsid w:val="00BF6928"/>
    <w:rsid w:val="00BF6DCD"/>
    <w:rsid w:val="00C00FB8"/>
    <w:rsid w:val="00C03075"/>
    <w:rsid w:val="00C03241"/>
    <w:rsid w:val="00C03C04"/>
    <w:rsid w:val="00C046A7"/>
    <w:rsid w:val="00C06272"/>
    <w:rsid w:val="00C06D0A"/>
    <w:rsid w:val="00C070DB"/>
    <w:rsid w:val="00C075EC"/>
    <w:rsid w:val="00C106CB"/>
    <w:rsid w:val="00C11402"/>
    <w:rsid w:val="00C11509"/>
    <w:rsid w:val="00C12386"/>
    <w:rsid w:val="00C14E48"/>
    <w:rsid w:val="00C16819"/>
    <w:rsid w:val="00C16DAE"/>
    <w:rsid w:val="00C174C3"/>
    <w:rsid w:val="00C20BA3"/>
    <w:rsid w:val="00C21C72"/>
    <w:rsid w:val="00C2289E"/>
    <w:rsid w:val="00C22C34"/>
    <w:rsid w:val="00C22F14"/>
    <w:rsid w:val="00C245DF"/>
    <w:rsid w:val="00C2664B"/>
    <w:rsid w:val="00C274D4"/>
    <w:rsid w:val="00C27BE9"/>
    <w:rsid w:val="00C322BD"/>
    <w:rsid w:val="00C32935"/>
    <w:rsid w:val="00C33315"/>
    <w:rsid w:val="00C33B00"/>
    <w:rsid w:val="00C355FD"/>
    <w:rsid w:val="00C3698D"/>
    <w:rsid w:val="00C40C28"/>
    <w:rsid w:val="00C41116"/>
    <w:rsid w:val="00C41A48"/>
    <w:rsid w:val="00C41B07"/>
    <w:rsid w:val="00C41C25"/>
    <w:rsid w:val="00C4487E"/>
    <w:rsid w:val="00C4767E"/>
    <w:rsid w:val="00C507F4"/>
    <w:rsid w:val="00C50A88"/>
    <w:rsid w:val="00C50ECF"/>
    <w:rsid w:val="00C51EFB"/>
    <w:rsid w:val="00C5271A"/>
    <w:rsid w:val="00C53234"/>
    <w:rsid w:val="00C54066"/>
    <w:rsid w:val="00C5705E"/>
    <w:rsid w:val="00C573FA"/>
    <w:rsid w:val="00C57BC6"/>
    <w:rsid w:val="00C6033B"/>
    <w:rsid w:val="00C60615"/>
    <w:rsid w:val="00C629FE"/>
    <w:rsid w:val="00C6390C"/>
    <w:rsid w:val="00C63B0C"/>
    <w:rsid w:val="00C63BCD"/>
    <w:rsid w:val="00C63C9E"/>
    <w:rsid w:val="00C63D82"/>
    <w:rsid w:val="00C64179"/>
    <w:rsid w:val="00C656F8"/>
    <w:rsid w:val="00C6610D"/>
    <w:rsid w:val="00C6686C"/>
    <w:rsid w:val="00C66C52"/>
    <w:rsid w:val="00C70203"/>
    <w:rsid w:val="00C70361"/>
    <w:rsid w:val="00C7066C"/>
    <w:rsid w:val="00C71093"/>
    <w:rsid w:val="00C71DDA"/>
    <w:rsid w:val="00C7284B"/>
    <w:rsid w:val="00C72DAC"/>
    <w:rsid w:val="00C74454"/>
    <w:rsid w:val="00C745A6"/>
    <w:rsid w:val="00C756E7"/>
    <w:rsid w:val="00C80346"/>
    <w:rsid w:val="00C8135F"/>
    <w:rsid w:val="00C82E87"/>
    <w:rsid w:val="00C8331B"/>
    <w:rsid w:val="00C8408E"/>
    <w:rsid w:val="00C84902"/>
    <w:rsid w:val="00C85A01"/>
    <w:rsid w:val="00C85CD1"/>
    <w:rsid w:val="00C91C6D"/>
    <w:rsid w:val="00C921C7"/>
    <w:rsid w:val="00C928ED"/>
    <w:rsid w:val="00C938AD"/>
    <w:rsid w:val="00C95948"/>
    <w:rsid w:val="00C95A02"/>
    <w:rsid w:val="00CA0200"/>
    <w:rsid w:val="00CA154E"/>
    <w:rsid w:val="00CA1910"/>
    <w:rsid w:val="00CA2D33"/>
    <w:rsid w:val="00CA36AD"/>
    <w:rsid w:val="00CA4D8E"/>
    <w:rsid w:val="00CA6A3E"/>
    <w:rsid w:val="00CA76DC"/>
    <w:rsid w:val="00CA7960"/>
    <w:rsid w:val="00CA7D8D"/>
    <w:rsid w:val="00CB0269"/>
    <w:rsid w:val="00CB229C"/>
    <w:rsid w:val="00CB39B2"/>
    <w:rsid w:val="00CB39BA"/>
    <w:rsid w:val="00CB4163"/>
    <w:rsid w:val="00CB4736"/>
    <w:rsid w:val="00CB522A"/>
    <w:rsid w:val="00CB5B5F"/>
    <w:rsid w:val="00CB6B23"/>
    <w:rsid w:val="00CB7CAB"/>
    <w:rsid w:val="00CC1FD2"/>
    <w:rsid w:val="00CC4D3C"/>
    <w:rsid w:val="00CC6E7F"/>
    <w:rsid w:val="00CD00A4"/>
    <w:rsid w:val="00CD067A"/>
    <w:rsid w:val="00CD241D"/>
    <w:rsid w:val="00CD4639"/>
    <w:rsid w:val="00CD60D2"/>
    <w:rsid w:val="00CD62ED"/>
    <w:rsid w:val="00CD7E01"/>
    <w:rsid w:val="00CE1552"/>
    <w:rsid w:val="00CE1761"/>
    <w:rsid w:val="00CE25D2"/>
    <w:rsid w:val="00CE272C"/>
    <w:rsid w:val="00CE2AB3"/>
    <w:rsid w:val="00CE3A6D"/>
    <w:rsid w:val="00CE62F1"/>
    <w:rsid w:val="00CE796B"/>
    <w:rsid w:val="00CE7B9F"/>
    <w:rsid w:val="00CE7D30"/>
    <w:rsid w:val="00CE7E60"/>
    <w:rsid w:val="00CF1EDD"/>
    <w:rsid w:val="00CF244E"/>
    <w:rsid w:val="00CF4F3C"/>
    <w:rsid w:val="00CF533C"/>
    <w:rsid w:val="00CF5D77"/>
    <w:rsid w:val="00CF6E25"/>
    <w:rsid w:val="00CF7029"/>
    <w:rsid w:val="00D011EF"/>
    <w:rsid w:val="00D01ACC"/>
    <w:rsid w:val="00D01E2A"/>
    <w:rsid w:val="00D04752"/>
    <w:rsid w:val="00D05335"/>
    <w:rsid w:val="00D07834"/>
    <w:rsid w:val="00D079DF"/>
    <w:rsid w:val="00D106BA"/>
    <w:rsid w:val="00D112D2"/>
    <w:rsid w:val="00D113D9"/>
    <w:rsid w:val="00D11FD2"/>
    <w:rsid w:val="00D1222E"/>
    <w:rsid w:val="00D1412F"/>
    <w:rsid w:val="00D16593"/>
    <w:rsid w:val="00D170EC"/>
    <w:rsid w:val="00D21AFF"/>
    <w:rsid w:val="00D21DC4"/>
    <w:rsid w:val="00D2229D"/>
    <w:rsid w:val="00D22341"/>
    <w:rsid w:val="00D23402"/>
    <w:rsid w:val="00D24042"/>
    <w:rsid w:val="00D254C1"/>
    <w:rsid w:val="00D25AA1"/>
    <w:rsid w:val="00D25B75"/>
    <w:rsid w:val="00D303A5"/>
    <w:rsid w:val="00D30D7C"/>
    <w:rsid w:val="00D31F50"/>
    <w:rsid w:val="00D335EA"/>
    <w:rsid w:val="00D33A81"/>
    <w:rsid w:val="00D343E7"/>
    <w:rsid w:val="00D34CFE"/>
    <w:rsid w:val="00D3585B"/>
    <w:rsid w:val="00D3590C"/>
    <w:rsid w:val="00D366BB"/>
    <w:rsid w:val="00D40973"/>
    <w:rsid w:val="00D4172F"/>
    <w:rsid w:val="00D41B3A"/>
    <w:rsid w:val="00D44307"/>
    <w:rsid w:val="00D44B1A"/>
    <w:rsid w:val="00D46874"/>
    <w:rsid w:val="00D473B7"/>
    <w:rsid w:val="00D509EB"/>
    <w:rsid w:val="00D50FFF"/>
    <w:rsid w:val="00D510F1"/>
    <w:rsid w:val="00D523C7"/>
    <w:rsid w:val="00D52F16"/>
    <w:rsid w:val="00D53769"/>
    <w:rsid w:val="00D538F4"/>
    <w:rsid w:val="00D55D94"/>
    <w:rsid w:val="00D600B6"/>
    <w:rsid w:val="00D6079D"/>
    <w:rsid w:val="00D6231E"/>
    <w:rsid w:val="00D62F3A"/>
    <w:rsid w:val="00D63D91"/>
    <w:rsid w:val="00D65072"/>
    <w:rsid w:val="00D65105"/>
    <w:rsid w:val="00D651AA"/>
    <w:rsid w:val="00D662BC"/>
    <w:rsid w:val="00D67BF9"/>
    <w:rsid w:val="00D70792"/>
    <w:rsid w:val="00D70B9C"/>
    <w:rsid w:val="00D715C8"/>
    <w:rsid w:val="00D72397"/>
    <w:rsid w:val="00D72B8A"/>
    <w:rsid w:val="00D73E5E"/>
    <w:rsid w:val="00D7465B"/>
    <w:rsid w:val="00D74EEC"/>
    <w:rsid w:val="00D76F14"/>
    <w:rsid w:val="00D807C1"/>
    <w:rsid w:val="00D81271"/>
    <w:rsid w:val="00D81D2C"/>
    <w:rsid w:val="00D82541"/>
    <w:rsid w:val="00D828E2"/>
    <w:rsid w:val="00D82922"/>
    <w:rsid w:val="00D836FF"/>
    <w:rsid w:val="00D84C9F"/>
    <w:rsid w:val="00D84FA7"/>
    <w:rsid w:val="00D85386"/>
    <w:rsid w:val="00D859A1"/>
    <w:rsid w:val="00D85DDD"/>
    <w:rsid w:val="00D8612A"/>
    <w:rsid w:val="00D8684C"/>
    <w:rsid w:val="00D90B30"/>
    <w:rsid w:val="00D91044"/>
    <w:rsid w:val="00D91D14"/>
    <w:rsid w:val="00D92042"/>
    <w:rsid w:val="00D93599"/>
    <w:rsid w:val="00D9402F"/>
    <w:rsid w:val="00D9410C"/>
    <w:rsid w:val="00D944AC"/>
    <w:rsid w:val="00D96061"/>
    <w:rsid w:val="00D96705"/>
    <w:rsid w:val="00D96887"/>
    <w:rsid w:val="00D96B19"/>
    <w:rsid w:val="00D96E5E"/>
    <w:rsid w:val="00D97E8E"/>
    <w:rsid w:val="00DA056A"/>
    <w:rsid w:val="00DA073C"/>
    <w:rsid w:val="00DA0A69"/>
    <w:rsid w:val="00DA1AEE"/>
    <w:rsid w:val="00DA22C6"/>
    <w:rsid w:val="00DA3F0C"/>
    <w:rsid w:val="00DA5378"/>
    <w:rsid w:val="00DA65FF"/>
    <w:rsid w:val="00DA6669"/>
    <w:rsid w:val="00DA7B60"/>
    <w:rsid w:val="00DB0869"/>
    <w:rsid w:val="00DB1A83"/>
    <w:rsid w:val="00DB23ED"/>
    <w:rsid w:val="00DB27D8"/>
    <w:rsid w:val="00DB3041"/>
    <w:rsid w:val="00DB3593"/>
    <w:rsid w:val="00DB6346"/>
    <w:rsid w:val="00DB70B8"/>
    <w:rsid w:val="00DB771D"/>
    <w:rsid w:val="00DB7DF0"/>
    <w:rsid w:val="00DC0A7B"/>
    <w:rsid w:val="00DC14AF"/>
    <w:rsid w:val="00DC2747"/>
    <w:rsid w:val="00DC6305"/>
    <w:rsid w:val="00DC737F"/>
    <w:rsid w:val="00DD2085"/>
    <w:rsid w:val="00DD29EB"/>
    <w:rsid w:val="00DD3216"/>
    <w:rsid w:val="00DD4692"/>
    <w:rsid w:val="00DD56F2"/>
    <w:rsid w:val="00DD6E9A"/>
    <w:rsid w:val="00DD7AFC"/>
    <w:rsid w:val="00DE043C"/>
    <w:rsid w:val="00DE04F8"/>
    <w:rsid w:val="00DE19BB"/>
    <w:rsid w:val="00DE3B5E"/>
    <w:rsid w:val="00DE3BD9"/>
    <w:rsid w:val="00DE4010"/>
    <w:rsid w:val="00DE4A3E"/>
    <w:rsid w:val="00DE5AD7"/>
    <w:rsid w:val="00DE5CAE"/>
    <w:rsid w:val="00DE61E9"/>
    <w:rsid w:val="00DE6524"/>
    <w:rsid w:val="00DE65EC"/>
    <w:rsid w:val="00DE7127"/>
    <w:rsid w:val="00DF00A8"/>
    <w:rsid w:val="00DF0C3C"/>
    <w:rsid w:val="00DF1D80"/>
    <w:rsid w:val="00DF1DA8"/>
    <w:rsid w:val="00DF2694"/>
    <w:rsid w:val="00DF2C77"/>
    <w:rsid w:val="00DF3933"/>
    <w:rsid w:val="00DF3BE6"/>
    <w:rsid w:val="00DF4D70"/>
    <w:rsid w:val="00DF5133"/>
    <w:rsid w:val="00DF591B"/>
    <w:rsid w:val="00DF60E2"/>
    <w:rsid w:val="00DF6652"/>
    <w:rsid w:val="00DF67F7"/>
    <w:rsid w:val="00DF7E90"/>
    <w:rsid w:val="00E0202A"/>
    <w:rsid w:val="00E0396E"/>
    <w:rsid w:val="00E03D79"/>
    <w:rsid w:val="00E040B7"/>
    <w:rsid w:val="00E05D61"/>
    <w:rsid w:val="00E063C6"/>
    <w:rsid w:val="00E06ECA"/>
    <w:rsid w:val="00E06F60"/>
    <w:rsid w:val="00E0716B"/>
    <w:rsid w:val="00E0717E"/>
    <w:rsid w:val="00E0791A"/>
    <w:rsid w:val="00E10A3B"/>
    <w:rsid w:val="00E121D2"/>
    <w:rsid w:val="00E13E26"/>
    <w:rsid w:val="00E156EC"/>
    <w:rsid w:val="00E1591B"/>
    <w:rsid w:val="00E174F2"/>
    <w:rsid w:val="00E17D2B"/>
    <w:rsid w:val="00E200D7"/>
    <w:rsid w:val="00E22D7F"/>
    <w:rsid w:val="00E23067"/>
    <w:rsid w:val="00E254FA"/>
    <w:rsid w:val="00E260B2"/>
    <w:rsid w:val="00E263E3"/>
    <w:rsid w:val="00E26467"/>
    <w:rsid w:val="00E2762F"/>
    <w:rsid w:val="00E27859"/>
    <w:rsid w:val="00E278A5"/>
    <w:rsid w:val="00E30310"/>
    <w:rsid w:val="00E30352"/>
    <w:rsid w:val="00E308EC"/>
    <w:rsid w:val="00E329B0"/>
    <w:rsid w:val="00E345BD"/>
    <w:rsid w:val="00E35B6F"/>
    <w:rsid w:val="00E40433"/>
    <w:rsid w:val="00E410AE"/>
    <w:rsid w:val="00E425C3"/>
    <w:rsid w:val="00E43B54"/>
    <w:rsid w:val="00E4435F"/>
    <w:rsid w:val="00E4563F"/>
    <w:rsid w:val="00E467D8"/>
    <w:rsid w:val="00E477B9"/>
    <w:rsid w:val="00E50038"/>
    <w:rsid w:val="00E5061F"/>
    <w:rsid w:val="00E50F3D"/>
    <w:rsid w:val="00E512F6"/>
    <w:rsid w:val="00E534B8"/>
    <w:rsid w:val="00E53992"/>
    <w:rsid w:val="00E54DE0"/>
    <w:rsid w:val="00E55228"/>
    <w:rsid w:val="00E55CC9"/>
    <w:rsid w:val="00E61B2A"/>
    <w:rsid w:val="00E62F14"/>
    <w:rsid w:val="00E63A44"/>
    <w:rsid w:val="00E63EB0"/>
    <w:rsid w:val="00E640E5"/>
    <w:rsid w:val="00E644E1"/>
    <w:rsid w:val="00E6455A"/>
    <w:rsid w:val="00E6480B"/>
    <w:rsid w:val="00E648A5"/>
    <w:rsid w:val="00E654EC"/>
    <w:rsid w:val="00E655CC"/>
    <w:rsid w:val="00E66797"/>
    <w:rsid w:val="00E66BB2"/>
    <w:rsid w:val="00E711C0"/>
    <w:rsid w:val="00E711DE"/>
    <w:rsid w:val="00E7523A"/>
    <w:rsid w:val="00E7630C"/>
    <w:rsid w:val="00E76638"/>
    <w:rsid w:val="00E771EE"/>
    <w:rsid w:val="00E772D9"/>
    <w:rsid w:val="00E77E4A"/>
    <w:rsid w:val="00E80B64"/>
    <w:rsid w:val="00E81A14"/>
    <w:rsid w:val="00E8346B"/>
    <w:rsid w:val="00E8435F"/>
    <w:rsid w:val="00E84C0B"/>
    <w:rsid w:val="00E85B5C"/>
    <w:rsid w:val="00E85D66"/>
    <w:rsid w:val="00E85D94"/>
    <w:rsid w:val="00E9107F"/>
    <w:rsid w:val="00E91F00"/>
    <w:rsid w:val="00E92176"/>
    <w:rsid w:val="00E922EE"/>
    <w:rsid w:val="00E95092"/>
    <w:rsid w:val="00E96020"/>
    <w:rsid w:val="00E966AE"/>
    <w:rsid w:val="00E97091"/>
    <w:rsid w:val="00EA02AE"/>
    <w:rsid w:val="00EA0ABC"/>
    <w:rsid w:val="00EA0F00"/>
    <w:rsid w:val="00EA13BB"/>
    <w:rsid w:val="00EA14A4"/>
    <w:rsid w:val="00EA1D31"/>
    <w:rsid w:val="00EA519B"/>
    <w:rsid w:val="00EA7141"/>
    <w:rsid w:val="00EA7656"/>
    <w:rsid w:val="00EA7F26"/>
    <w:rsid w:val="00EB086B"/>
    <w:rsid w:val="00EB0AAD"/>
    <w:rsid w:val="00EB0DF0"/>
    <w:rsid w:val="00EB156C"/>
    <w:rsid w:val="00EB172B"/>
    <w:rsid w:val="00EB2951"/>
    <w:rsid w:val="00EB2A36"/>
    <w:rsid w:val="00EB2B6B"/>
    <w:rsid w:val="00EB2D6A"/>
    <w:rsid w:val="00EB4886"/>
    <w:rsid w:val="00EB4FD3"/>
    <w:rsid w:val="00EB5CAE"/>
    <w:rsid w:val="00EB6959"/>
    <w:rsid w:val="00EB6F47"/>
    <w:rsid w:val="00EB7075"/>
    <w:rsid w:val="00EB7C2C"/>
    <w:rsid w:val="00EC09C1"/>
    <w:rsid w:val="00EC10C9"/>
    <w:rsid w:val="00EC1253"/>
    <w:rsid w:val="00EC1D5B"/>
    <w:rsid w:val="00EC28C6"/>
    <w:rsid w:val="00EC2F64"/>
    <w:rsid w:val="00EC3593"/>
    <w:rsid w:val="00EC46CE"/>
    <w:rsid w:val="00ED1DD4"/>
    <w:rsid w:val="00ED1E7B"/>
    <w:rsid w:val="00ED2EED"/>
    <w:rsid w:val="00ED40D4"/>
    <w:rsid w:val="00ED45D8"/>
    <w:rsid w:val="00ED4658"/>
    <w:rsid w:val="00ED53E0"/>
    <w:rsid w:val="00ED650F"/>
    <w:rsid w:val="00ED7504"/>
    <w:rsid w:val="00EE2CD8"/>
    <w:rsid w:val="00EE3022"/>
    <w:rsid w:val="00EE3096"/>
    <w:rsid w:val="00EE507C"/>
    <w:rsid w:val="00EE56A2"/>
    <w:rsid w:val="00EE6158"/>
    <w:rsid w:val="00EE62D7"/>
    <w:rsid w:val="00EE6C82"/>
    <w:rsid w:val="00EE70DA"/>
    <w:rsid w:val="00EE7377"/>
    <w:rsid w:val="00EE774C"/>
    <w:rsid w:val="00EE779E"/>
    <w:rsid w:val="00EE798A"/>
    <w:rsid w:val="00EE7CD5"/>
    <w:rsid w:val="00EF02C0"/>
    <w:rsid w:val="00EF21E8"/>
    <w:rsid w:val="00EF2851"/>
    <w:rsid w:val="00EF3A9B"/>
    <w:rsid w:val="00EF456A"/>
    <w:rsid w:val="00EF4937"/>
    <w:rsid w:val="00EF4EE9"/>
    <w:rsid w:val="00EF61BA"/>
    <w:rsid w:val="00EF6751"/>
    <w:rsid w:val="00EF6AF6"/>
    <w:rsid w:val="00EF776F"/>
    <w:rsid w:val="00EF782F"/>
    <w:rsid w:val="00F03123"/>
    <w:rsid w:val="00F0333E"/>
    <w:rsid w:val="00F0349E"/>
    <w:rsid w:val="00F040F9"/>
    <w:rsid w:val="00F05C1E"/>
    <w:rsid w:val="00F0625E"/>
    <w:rsid w:val="00F075C8"/>
    <w:rsid w:val="00F101CF"/>
    <w:rsid w:val="00F10371"/>
    <w:rsid w:val="00F10CB5"/>
    <w:rsid w:val="00F12291"/>
    <w:rsid w:val="00F137CA"/>
    <w:rsid w:val="00F13913"/>
    <w:rsid w:val="00F13BD1"/>
    <w:rsid w:val="00F14B2A"/>
    <w:rsid w:val="00F152C3"/>
    <w:rsid w:val="00F1574A"/>
    <w:rsid w:val="00F15C1F"/>
    <w:rsid w:val="00F16466"/>
    <w:rsid w:val="00F17083"/>
    <w:rsid w:val="00F1744A"/>
    <w:rsid w:val="00F203EA"/>
    <w:rsid w:val="00F20F89"/>
    <w:rsid w:val="00F22168"/>
    <w:rsid w:val="00F234D5"/>
    <w:rsid w:val="00F25B31"/>
    <w:rsid w:val="00F25E69"/>
    <w:rsid w:val="00F25FEF"/>
    <w:rsid w:val="00F30327"/>
    <w:rsid w:val="00F30F24"/>
    <w:rsid w:val="00F310D7"/>
    <w:rsid w:val="00F323E2"/>
    <w:rsid w:val="00F34AAB"/>
    <w:rsid w:val="00F34E98"/>
    <w:rsid w:val="00F350B9"/>
    <w:rsid w:val="00F36E63"/>
    <w:rsid w:val="00F404C0"/>
    <w:rsid w:val="00F42033"/>
    <w:rsid w:val="00F42601"/>
    <w:rsid w:val="00F432F0"/>
    <w:rsid w:val="00F43F60"/>
    <w:rsid w:val="00F4431A"/>
    <w:rsid w:val="00F46CE6"/>
    <w:rsid w:val="00F501F0"/>
    <w:rsid w:val="00F510C6"/>
    <w:rsid w:val="00F54916"/>
    <w:rsid w:val="00F553C0"/>
    <w:rsid w:val="00F554C2"/>
    <w:rsid w:val="00F5694D"/>
    <w:rsid w:val="00F569BD"/>
    <w:rsid w:val="00F569F7"/>
    <w:rsid w:val="00F56F35"/>
    <w:rsid w:val="00F573D3"/>
    <w:rsid w:val="00F57C12"/>
    <w:rsid w:val="00F60E94"/>
    <w:rsid w:val="00F61179"/>
    <w:rsid w:val="00F615E9"/>
    <w:rsid w:val="00F624B8"/>
    <w:rsid w:val="00F64F97"/>
    <w:rsid w:val="00F65474"/>
    <w:rsid w:val="00F6648C"/>
    <w:rsid w:val="00F66CBB"/>
    <w:rsid w:val="00F66D2B"/>
    <w:rsid w:val="00F671BC"/>
    <w:rsid w:val="00F6728B"/>
    <w:rsid w:val="00F67668"/>
    <w:rsid w:val="00F705D4"/>
    <w:rsid w:val="00F70D36"/>
    <w:rsid w:val="00F71EC7"/>
    <w:rsid w:val="00F72CA6"/>
    <w:rsid w:val="00F72D6E"/>
    <w:rsid w:val="00F734BD"/>
    <w:rsid w:val="00F741B5"/>
    <w:rsid w:val="00F7488F"/>
    <w:rsid w:val="00F75DD4"/>
    <w:rsid w:val="00F77DA9"/>
    <w:rsid w:val="00F77EF9"/>
    <w:rsid w:val="00F80C44"/>
    <w:rsid w:val="00F82100"/>
    <w:rsid w:val="00F8329D"/>
    <w:rsid w:val="00F83898"/>
    <w:rsid w:val="00F84151"/>
    <w:rsid w:val="00F848D3"/>
    <w:rsid w:val="00F872AA"/>
    <w:rsid w:val="00F90116"/>
    <w:rsid w:val="00F9150E"/>
    <w:rsid w:val="00F929AD"/>
    <w:rsid w:val="00F92CB2"/>
    <w:rsid w:val="00F92F16"/>
    <w:rsid w:val="00FA071D"/>
    <w:rsid w:val="00FA09E9"/>
    <w:rsid w:val="00FA1298"/>
    <w:rsid w:val="00FA16A9"/>
    <w:rsid w:val="00FA1C04"/>
    <w:rsid w:val="00FA3CBC"/>
    <w:rsid w:val="00FA4350"/>
    <w:rsid w:val="00FA49FE"/>
    <w:rsid w:val="00FA4B74"/>
    <w:rsid w:val="00FA4DA8"/>
    <w:rsid w:val="00FA5201"/>
    <w:rsid w:val="00FA5227"/>
    <w:rsid w:val="00FA552D"/>
    <w:rsid w:val="00FA60F0"/>
    <w:rsid w:val="00FB0D24"/>
    <w:rsid w:val="00FB18BD"/>
    <w:rsid w:val="00FB1970"/>
    <w:rsid w:val="00FB21F0"/>
    <w:rsid w:val="00FB37E8"/>
    <w:rsid w:val="00FB3CD8"/>
    <w:rsid w:val="00FB4688"/>
    <w:rsid w:val="00FB48F7"/>
    <w:rsid w:val="00FB5537"/>
    <w:rsid w:val="00FB55D7"/>
    <w:rsid w:val="00FB576F"/>
    <w:rsid w:val="00FB6695"/>
    <w:rsid w:val="00FB68B8"/>
    <w:rsid w:val="00FB7087"/>
    <w:rsid w:val="00FB761B"/>
    <w:rsid w:val="00FB7B74"/>
    <w:rsid w:val="00FC0ACD"/>
    <w:rsid w:val="00FC0DC3"/>
    <w:rsid w:val="00FC3620"/>
    <w:rsid w:val="00FC3D52"/>
    <w:rsid w:val="00FC3FB9"/>
    <w:rsid w:val="00FC4C17"/>
    <w:rsid w:val="00FC6192"/>
    <w:rsid w:val="00FC6CA9"/>
    <w:rsid w:val="00FC7611"/>
    <w:rsid w:val="00FC78D8"/>
    <w:rsid w:val="00FD047C"/>
    <w:rsid w:val="00FD07FA"/>
    <w:rsid w:val="00FD217F"/>
    <w:rsid w:val="00FD353E"/>
    <w:rsid w:val="00FD7662"/>
    <w:rsid w:val="00FE1AFA"/>
    <w:rsid w:val="00FE1BF5"/>
    <w:rsid w:val="00FE1CF0"/>
    <w:rsid w:val="00FE4928"/>
    <w:rsid w:val="00FE6647"/>
    <w:rsid w:val="00FE6CB6"/>
    <w:rsid w:val="00FE6D58"/>
    <w:rsid w:val="00FF04E7"/>
    <w:rsid w:val="00FF0970"/>
    <w:rsid w:val="00FF1B2C"/>
    <w:rsid w:val="00FF2154"/>
    <w:rsid w:val="00FF2833"/>
    <w:rsid w:val="00FF3781"/>
    <w:rsid w:val="00FF39E4"/>
    <w:rsid w:val="00FF3AE0"/>
    <w:rsid w:val="00FF4F39"/>
    <w:rsid w:val="00FF571F"/>
    <w:rsid w:val="00FF66F1"/>
    <w:rsid w:val="00FF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18F37"/>
  <w15:chartTrackingRefBased/>
  <w15:docId w15:val="{1319B89C-7D76-486D-8E17-EE160454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93"/>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DB3593"/>
    <w:pPr>
      <w:keepNext/>
      <w:keepLines/>
      <w:pageBreakBefore/>
      <w:spacing w:after="360" w:line="360" w:lineRule="auto"/>
      <w:ind w:left="360" w:hanging="360"/>
      <w:jc w:val="center"/>
      <w:outlineLvl w:val="0"/>
    </w:pPr>
    <w:rPr>
      <w:rFonts w:asciiTheme="majorHAnsi" w:eastAsiaTheme="majorEastAsia" w:hAnsiTheme="majorHAnsi" w:cstheme="majorBidi"/>
      <w:b/>
      <w:sz w:val="48"/>
      <w:szCs w:val="32"/>
    </w:rPr>
  </w:style>
  <w:style w:type="paragraph" w:styleId="Heading2">
    <w:name w:val="heading 2"/>
    <w:basedOn w:val="Normal"/>
    <w:next w:val="Normal"/>
    <w:link w:val="Heading2Char"/>
    <w:uiPriority w:val="9"/>
    <w:unhideWhenUsed/>
    <w:qFormat/>
    <w:rsid w:val="00DB35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3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35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3593"/>
    <w:pPr>
      <w:keepNext/>
      <w:keepLines/>
      <w:spacing w:before="40" w:after="0" w:line="360" w:lineRule="auto"/>
      <w:jc w:val="both"/>
      <w:outlineLvl w:val="4"/>
    </w:pPr>
    <w:rPr>
      <w:rFonts w:asciiTheme="majorHAnsi" w:eastAsiaTheme="majorEastAsia" w:hAnsiTheme="majorHAnsi" w:cstheme="majorBidi"/>
      <w:sz w:val="24"/>
    </w:rPr>
  </w:style>
  <w:style w:type="paragraph" w:styleId="Heading7">
    <w:name w:val="heading 7"/>
    <w:basedOn w:val="Normal"/>
    <w:next w:val="Normal"/>
    <w:link w:val="Heading7Char"/>
    <w:uiPriority w:val="9"/>
    <w:semiHidden/>
    <w:unhideWhenUsed/>
    <w:qFormat/>
    <w:rsid w:val="00DB3593"/>
    <w:pPr>
      <w:keepNext/>
      <w:keepLines/>
      <w:spacing w:before="40" w:after="0" w:line="240" w:lineRule="auto"/>
      <w:jc w:val="both"/>
      <w:outlineLvl w:val="6"/>
    </w:pPr>
    <w:rPr>
      <w:rFonts w:ascii="GHEA Grapalat" w:eastAsia="Times New Roman" w:hAnsi="GHEA Grapalat"/>
      <w:b/>
      <w:i/>
      <w:iCs/>
      <w:color w:val="000000"/>
      <w:szCs w:val="20"/>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593"/>
    <w:rPr>
      <w:rFonts w:asciiTheme="majorHAnsi" w:eastAsiaTheme="majorEastAsia" w:hAnsiTheme="majorHAnsi" w:cstheme="majorBidi"/>
      <w:b/>
      <w:sz w:val="48"/>
      <w:szCs w:val="32"/>
    </w:rPr>
  </w:style>
  <w:style w:type="character" w:customStyle="1" w:styleId="Heading2Char">
    <w:name w:val="Heading 2 Char"/>
    <w:basedOn w:val="DefaultParagraphFont"/>
    <w:link w:val="Heading2"/>
    <w:uiPriority w:val="9"/>
    <w:rsid w:val="00DB35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35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35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3593"/>
    <w:rPr>
      <w:rFonts w:asciiTheme="majorHAnsi" w:eastAsiaTheme="majorEastAsia" w:hAnsiTheme="majorHAnsi" w:cstheme="majorBidi"/>
      <w:sz w:val="24"/>
    </w:rPr>
  </w:style>
  <w:style w:type="character" w:customStyle="1" w:styleId="Heading7Char">
    <w:name w:val="Heading 7 Char"/>
    <w:basedOn w:val="DefaultParagraphFont"/>
    <w:link w:val="Heading7"/>
    <w:uiPriority w:val="9"/>
    <w:semiHidden/>
    <w:rsid w:val="00DB3593"/>
    <w:rPr>
      <w:rFonts w:ascii="GHEA Grapalat" w:eastAsia="Times New Roman" w:hAnsi="GHEA Grapalat" w:cs="Times New Roman"/>
      <w:b/>
      <w:i/>
      <w:iCs/>
      <w:color w:val="000000"/>
      <w:szCs w:val="20"/>
      <w:u w:val="single"/>
      <w:lang w:val="en-US" w:eastAsia="ru-RU"/>
    </w:rPr>
  </w:style>
  <w:style w:type="character" w:styleId="Hyperlink">
    <w:name w:val="Hyperlink"/>
    <w:basedOn w:val="DefaultParagraphFont"/>
    <w:uiPriority w:val="99"/>
    <w:unhideWhenUsed/>
    <w:rsid w:val="00DB3593"/>
    <w:rPr>
      <w:color w:val="0563C1" w:themeColor="hyperlink"/>
      <w:u w:val="single"/>
    </w:rPr>
  </w:style>
  <w:style w:type="character" w:styleId="FollowedHyperlink">
    <w:name w:val="FollowedHyperlink"/>
    <w:basedOn w:val="DefaultParagraphFont"/>
    <w:uiPriority w:val="99"/>
    <w:semiHidden/>
    <w:unhideWhenUsed/>
    <w:rsid w:val="00DB3593"/>
    <w:rPr>
      <w:color w:val="954F72" w:themeColor="followedHyperlink"/>
      <w:u w:val="single"/>
    </w:rPr>
  </w:style>
  <w:style w:type="paragraph" w:styleId="HTMLPreformatted">
    <w:name w:val="HTML Preformatted"/>
    <w:basedOn w:val="Normal"/>
    <w:link w:val="HTMLPreformattedChar"/>
    <w:uiPriority w:val="99"/>
    <w:semiHidden/>
    <w:unhideWhenUsed/>
    <w:rsid w:val="00DB3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DB3593"/>
    <w:rPr>
      <w:rFonts w:ascii="Courier New" w:eastAsia="Times New Roman" w:hAnsi="Courier New" w:cs="Courier New"/>
      <w:sz w:val="20"/>
      <w:szCs w:val="20"/>
      <w:lang w:val="ru-RU" w:eastAsia="ru-RU"/>
    </w:rPr>
  </w:style>
  <w:style w:type="paragraph" w:customStyle="1" w:styleId="msonormal0">
    <w:name w:val="msonormal"/>
    <w:basedOn w:val="Normal"/>
    <w:uiPriority w:val="99"/>
    <w:rsid w:val="00DB3593"/>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DB3593"/>
    <w:pPr>
      <w:spacing w:before="100" w:beforeAutospacing="1" w:after="100" w:afterAutospacing="1"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semiHidden/>
    <w:unhideWhenUsed/>
    <w:rsid w:val="00DB3593"/>
    <w:pPr>
      <w:spacing w:before="120" w:after="0" w:line="360" w:lineRule="auto"/>
    </w:pPr>
    <w:rPr>
      <w:rFonts w:asciiTheme="minorHAnsi" w:eastAsiaTheme="minorHAnsi" w:hAnsiTheme="minorHAnsi" w:cstheme="minorHAnsi"/>
      <w:b/>
      <w:bCs/>
      <w:i/>
      <w:iCs/>
      <w:sz w:val="24"/>
      <w:szCs w:val="24"/>
    </w:rPr>
  </w:style>
  <w:style w:type="paragraph" w:styleId="TOC2">
    <w:name w:val="toc 2"/>
    <w:basedOn w:val="Normal"/>
    <w:next w:val="Normal"/>
    <w:autoRedefine/>
    <w:uiPriority w:val="39"/>
    <w:semiHidden/>
    <w:unhideWhenUsed/>
    <w:rsid w:val="00DB3593"/>
    <w:pPr>
      <w:spacing w:before="120" w:after="0" w:line="360" w:lineRule="auto"/>
      <w:ind w:left="240"/>
    </w:pPr>
    <w:rPr>
      <w:rFonts w:asciiTheme="minorHAnsi" w:eastAsiaTheme="minorHAnsi" w:hAnsiTheme="minorHAnsi" w:cstheme="minorHAnsi"/>
      <w:b/>
      <w:bCs/>
    </w:rPr>
  </w:style>
  <w:style w:type="paragraph" w:styleId="TOC3">
    <w:name w:val="toc 3"/>
    <w:basedOn w:val="Normal"/>
    <w:next w:val="Normal"/>
    <w:autoRedefine/>
    <w:uiPriority w:val="39"/>
    <w:semiHidden/>
    <w:unhideWhenUsed/>
    <w:rsid w:val="00DB3593"/>
    <w:pPr>
      <w:spacing w:after="0" w:line="360" w:lineRule="auto"/>
      <w:ind w:left="480"/>
    </w:pPr>
    <w:rPr>
      <w:rFonts w:asciiTheme="minorHAnsi" w:eastAsiaTheme="minorHAnsi" w:hAnsiTheme="minorHAnsi" w:cstheme="minorHAnsi"/>
      <w:sz w:val="20"/>
      <w:szCs w:val="20"/>
    </w:rPr>
  </w:style>
  <w:style w:type="paragraph" w:styleId="TOC4">
    <w:name w:val="toc 4"/>
    <w:basedOn w:val="Normal"/>
    <w:next w:val="Normal"/>
    <w:autoRedefine/>
    <w:uiPriority w:val="39"/>
    <w:semiHidden/>
    <w:unhideWhenUsed/>
    <w:rsid w:val="00DB3593"/>
    <w:pPr>
      <w:spacing w:after="0" w:line="360" w:lineRule="auto"/>
      <w:ind w:left="720"/>
    </w:pPr>
    <w:rPr>
      <w:rFonts w:asciiTheme="minorHAnsi" w:eastAsiaTheme="minorHAnsi" w:hAnsiTheme="minorHAnsi" w:cstheme="minorHAnsi"/>
      <w:sz w:val="20"/>
      <w:szCs w:val="20"/>
    </w:rPr>
  </w:style>
  <w:style w:type="paragraph" w:styleId="TOC5">
    <w:name w:val="toc 5"/>
    <w:basedOn w:val="Normal"/>
    <w:next w:val="Normal"/>
    <w:autoRedefine/>
    <w:uiPriority w:val="39"/>
    <w:semiHidden/>
    <w:unhideWhenUsed/>
    <w:rsid w:val="00DB3593"/>
    <w:pPr>
      <w:spacing w:after="0" w:line="360" w:lineRule="auto"/>
      <w:ind w:left="960"/>
    </w:pPr>
    <w:rPr>
      <w:rFonts w:asciiTheme="minorHAnsi" w:eastAsiaTheme="minorHAnsi" w:hAnsiTheme="minorHAnsi" w:cstheme="minorHAnsi"/>
      <w:sz w:val="20"/>
      <w:szCs w:val="20"/>
    </w:rPr>
  </w:style>
  <w:style w:type="paragraph" w:styleId="TOC6">
    <w:name w:val="toc 6"/>
    <w:basedOn w:val="Normal"/>
    <w:next w:val="Normal"/>
    <w:autoRedefine/>
    <w:uiPriority w:val="39"/>
    <w:semiHidden/>
    <w:unhideWhenUsed/>
    <w:rsid w:val="00DB3593"/>
    <w:pPr>
      <w:spacing w:after="0" w:line="360" w:lineRule="auto"/>
      <w:ind w:left="1200"/>
    </w:pPr>
    <w:rPr>
      <w:rFonts w:asciiTheme="minorHAnsi" w:eastAsiaTheme="minorHAnsi" w:hAnsiTheme="minorHAnsi" w:cstheme="minorHAnsi"/>
      <w:sz w:val="20"/>
      <w:szCs w:val="20"/>
    </w:rPr>
  </w:style>
  <w:style w:type="paragraph" w:styleId="TOC7">
    <w:name w:val="toc 7"/>
    <w:basedOn w:val="Normal"/>
    <w:next w:val="Normal"/>
    <w:autoRedefine/>
    <w:uiPriority w:val="39"/>
    <w:semiHidden/>
    <w:unhideWhenUsed/>
    <w:rsid w:val="00DB3593"/>
    <w:pPr>
      <w:spacing w:after="0" w:line="360" w:lineRule="auto"/>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semiHidden/>
    <w:unhideWhenUsed/>
    <w:rsid w:val="00DB3593"/>
    <w:pPr>
      <w:spacing w:after="0" w:line="360" w:lineRule="auto"/>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semiHidden/>
    <w:unhideWhenUsed/>
    <w:rsid w:val="00DB3593"/>
    <w:pPr>
      <w:spacing w:after="0" w:line="360" w:lineRule="auto"/>
      <w:ind w:left="1920"/>
    </w:pPr>
    <w:rPr>
      <w:rFonts w:asciiTheme="minorHAnsi" w:eastAsiaTheme="minorHAnsi" w:hAnsiTheme="minorHAnsi" w:cstheme="minorHAnsi"/>
      <w:sz w:val="20"/>
      <w:szCs w:val="20"/>
    </w:rPr>
  </w:style>
  <w:style w:type="paragraph" w:styleId="FootnoteText">
    <w:name w:val="footnote text"/>
    <w:basedOn w:val="Normal"/>
    <w:link w:val="FootnoteTextChar"/>
    <w:uiPriority w:val="99"/>
    <w:semiHidden/>
    <w:unhideWhenUsed/>
    <w:rsid w:val="00DB3593"/>
    <w:pPr>
      <w:spacing w:after="0" w:line="240" w:lineRule="auto"/>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B3593"/>
    <w:rPr>
      <w:sz w:val="20"/>
      <w:szCs w:val="20"/>
    </w:rPr>
  </w:style>
  <w:style w:type="paragraph" w:styleId="CommentText">
    <w:name w:val="annotation text"/>
    <w:basedOn w:val="Normal"/>
    <w:link w:val="CommentTextChar"/>
    <w:uiPriority w:val="99"/>
    <w:semiHidden/>
    <w:unhideWhenUsed/>
    <w:rsid w:val="00DB3593"/>
    <w:pPr>
      <w:spacing w:line="240" w:lineRule="auto"/>
    </w:pPr>
    <w:rPr>
      <w:sz w:val="20"/>
      <w:szCs w:val="20"/>
    </w:rPr>
  </w:style>
  <w:style w:type="character" w:customStyle="1" w:styleId="CommentTextChar">
    <w:name w:val="Comment Text Char"/>
    <w:basedOn w:val="DefaultParagraphFont"/>
    <w:link w:val="CommentText"/>
    <w:uiPriority w:val="99"/>
    <w:semiHidden/>
    <w:rsid w:val="00DB3593"/>
    <w:rPr>
      <w:rFonts w:ascii="Calibri" w:eastAsia="Calibri" w:hAnsi="Calibri" w:cs="Times New Roman"/>
      <w:sz w:val="20"/>
      <w:szCs w:val="20"/>
    </w:rPr>
  </w:style>
  <w:style w:type="paragraph" w:styleId="Header">
    <w:name w:val="header"/>
    <w:basedOn w:val="Normal"/>
    <w:link w:val="HeaderChar"/>
    <w:uiPriority w:val="99"/>
    <w:unhideWhenUsed/>
    <w:rsid w:val="00DB3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593"/>
    <w:rPr>
      <w:rFonts w:ascii="Calibri" w:eastAsia="Calibri" w:hAnsi="Calibri" w:cs="Times New Roman"/>
    </w:rPr>
  </w:style>
  <w:style w:type="paragraph" w:styleId="Footer">
    <w:name w:val="footer"/>
    <w:basedOn w:val="Normal"/>
    <w:link w:val="FooterChar"/>
    <w:uiPriority w:val="99"/>
    <w:unhideWhenUsed/>
    <w:rsid w:val="00DB3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93"/>
    <w:rPr>
      <w:rFonts w:ascii="Calibri" w:eastAsia="Calibri" w:hAnsi="Calibri" w:cs="Times New Roman"/>
    </w:rPr>
  </w:style>
  <w:style w:type="character" w:customStyle="1" w:styleId="CaptionChar">
    <w:name w:val="Caption Char"/>
    <w:basedOn w:val="DefaultParagraphFont"/>
    <w:link w:val="Caption"/>
    <w:uiPriority w:val="35"/>
    <w:locked/>
    <w:rsid w:val="00DB3593"/>
    <w:rPr>
      <w:i/>
      <w:iCs/>
      <w:sz w:val="24"/>
      <w:szCs w:val="18"/>
    </w:rPr>
  </w:style>
  <w:style w:type="paragraph" w:styleId="Caption">
    <w:name w:val="caption"/>
    <w:basedOn w:val="Normal"/>
    <w:next w:val="Normal"/>
    <w:link w:val="CaptionChar"/>
    <w:uiPriority w:val="35"/>
    <w:unhideWhenUsed/>
    <w:qFormat/>
    <w:rsid w:val="00DB3593"/>
    <w:pPr>
      <w:keepNext/>
      <w:spacing w:after="200" w:line="240" w:lineRule="auto"/>
      <w:jc w:val="center"/>
    </w:pPr>
    <w:rPr>
      <w:rFonts w:asciiTheme="minorHAnsi" w:eastAsiaTheme="minorHAnsi" w:hAnsiTheme="minorHAnsi" w:cstheme="minorBidi"/>
      <w:i/>
      <w:iCs/>
      <w:sz w:val="24"/>
      <w:szCs w:val="18"/>
    </w:rPr>
  </w:style>
  <w:style w:type="paragraph" w:styleId="Title">
    <w:name w:val="Title"/>
    <w:basedOn w:val="Normal"/>
    <w:next w:val="Normal"/>
    <w:link w:val="TitleChar"/>
    <w:uiPriority w:val="10"/>
    <w:qFormat/>
    <w:rsid w:val="00DB3593"/>
    <w:pPr>
      <w:spacing w:before="3000" w:after="0" w:line="240" w:lineRule="auto"/>
      <w:contextualSpacing/>
      <w:jc w:val="center"/>
    </w:pPr>
    <w:rPr>
      <w:rFonts w:asciiTheme="majorHAnsi" w:eastAsiaTheme="majorEastAsia" w:hAnsiTheme="majorHAnsi" w:cstheme="majorBidi"/>
      <w:b/>
      <w:spacing w:val="-10"/>
      <w:kern w:val="28"/>
      <w:sz w:val="96"/>
      <w:szCs w:val="56"/>
    </w:rPr>
  </w:style>
  <w:style w:type="character" w:customStyle="1" w:styleId="TitleChar">
    <w:name w:val="Title Char"/>
    <w:basedOn w:val="DefaultParagraphFont"/>
    <w:link w:val="Title"/>
    <w:uiPriority w:val="10"/>
    <w:rsid w:val="00DB3593"/>
    <w:rPr>
      <w:rFonts w:asciiTheme="majorHAnsi" w:eastAsiaTheme="majorEastAsia" w:hAnsiTheme="majorHAnsi" w:cstheme="majorBidi"/>
      <w:b/>
      <w:spacing w:val="-10"/>
      <w:kern w:val="28"/>
      <w:sz w:val="96"/>
      <w:szCs w:val="56"/>
    </w:rPr>
  </w:style>
  <w:style w:type="paragraph" w:styleId="BodyText">
    <w:name w:val="Body Text"/>
    <w:basedOn w:val="Normal"/>
    <w:link w:val="BodyTextChar"/>
    <w:uiPriority w:val="99"/>
    <w:unhideWhenUsed/>
    <w:rsid w:val="00DB3593"/>
    <w:pPr>
      <w:spacing w:after="0" w:line="240" w:lineRule="auto"/>
      <w:jc w:val="both"/>
    </w:pPr>
    <w:rPr>
      <w:rFonts w:ascii="Times Armenian" w:eastAsia="Times New Roman" w:hAnsi="Times Armenian"/>
      <w:sz w:val="24"/>
      <w:szCs w:val="20"/>
      <w:lang w:val="af-ZA" w:eastAsia="ru-RU"/>
    </w:rPr>
  </w:style>
  <w:style w:type="character" w:customStyle="1" w:styleId="BodyTextChar">
    <w:name w:val="Body Text Char"/>
    <w:basedOn w:val="DefaultParagraphFont"/>
    <w:link w:val="BodyText"/>
    <w:uiPriority w:val="99"/>
    <w:rsid w:val="00DB3593"/>
    <w:rPr>
      <w:rFonts w:ascii="Times Armenian" w:eastAsia="Times New Roman" w:hAnsi="Times Armenian" w:cs="Times New Roman"/>
      <w:sz w:val="24"/>
      <w:szCs w:val="20"/>
      <w:lang w:val="af-ZA" w:eastAsia="ru-RU"/>
    </w:rPr>
  </w:style>
  <w:style w:type="paragraph" w:styleId="Subtitle">
    <w:name w:val="Subtitle"/>
    <w:basedOn w:val="Normal"/>
    <w:next w:val="Normal"/>
    <w:link w:val="SubtitleChar"/>
    <w:uiPriority w:val="11"/>
    <w:qFormat/>
    <w:rsid w:val="00DB3593"/>
    <w:pPr>
      <w:spacing w:before="600" w:after="120" w:line="360" w:lineRule="auto"/>
      <w:jc w:val="center"/>
    </w:pPr>
    <w:rPr>
      <w:rFonts w:asciiTheme="minorHAnsi" w:eastAsiaTheme="minorEastAsia" w:hAnsiTheme="minorHAnsi" w:cstheme="minorBidi"/>
      <w:color w:val="5A5A5A" w:themeColor="text1" w:themeTint="A5"/>
      <w:spacing w:val="15"/>
      <w:sz w:val="28"/>
    </w:rPr>
  </w:style>
  <w:style w:type="character" w:customStyle="1" w:styleId="SubtitleChar">
    <w:name w:val="Subtitle Char"/>
    <w:basedOn w:val="DefaultParagraphFont"/>
    <w:link w:val="Subtitle"/>
    <w:uiPriority w:val="11"/>
    <w:rsid w:val="00DB3593"/>
    <w:rPr>
      <w:rFonts w:eastAsiaTheme="minorEastAsia"/>
      <w:color w:val="5A5A5A" w:themeColor="text1" w:themeTint="A5"/>
      <w:spacing w:val="15"/>
      <w:sz w:val="28"/>
    </w:rPr>
  </w:style>
  <w:style w:type="paragraph" w:styleId="CommentSubject">
    <w:name w:val="annotation subject"/>
    <w:basedOn w:val="CommentText"/>
    <w:next w:val="CommentText"/>
    <w:link w:val="CommentSubjectChar"/>
    <w:uiPriority w:val="99"/>
    <w:semiHidden/>
    <w:unhideWhenUsed/>
    <w:rsid w:val="00DB3593"/>
    <w:rPr>
      <w:b/>
      <w:bCs/>
    </w:rPr>
  </w:style>
  <w:style w:type="character" w:customStyle="1" w:styleId="CommentSubjectChar">
    <w:name w:val="Comment Subject Char"/>
    <w:basedOn w:val="CommentTextChar"/>
    <w:link w:val="CommentSubject"/>
    <w:uiPriority w:val="99"/>
    <w:semiHidden/>
    <w:rsid w:val="00DB35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93"/>
    <w:rPr>
      <w:rFonts w:ascii="Segoe UI" w:eastAsia="Calibri" w:hAnsi="Segoe UI" w:cs="Segoe UI"/>
      <w:sz w:val="18"/>
      <w:szCs w:val="18"/>
    </w:rPr>
  </w:style>
  <w:style w:type="paragraph" w:styleId="Revision">
    <w:name w:val="Revision"/>
    <w:uiPriority w:val="99"/>
    <w:semiHidden/>
    <w:rsid w:val="00DB3593"/>
    <w:pPr>
      <w:spacing w:after="0" w:line="240" w:lineRule="auto"/>
    </w:pPr>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DB3593"/>
    <w:rPr>
      <w:rFonts w:ascii="Calibri" w:eastAsia="Calibri" w:hAnsi="Calibri" w:cs="Times New Roman"/>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
    <w:basedOn w:val="Normal"/>
    <w:link w:val="ListParagraphChar"/>
    <w:uiPriority w:val="34"/>
    <w:qFormat/>
    <w:rsid w:val="00DB3593"/>
    <w:pPr>
      <w:ind w:left="720"/>
      <w:contextualSpacing/>
    </w:pPr>
  </w:style>
  <w:style w:type="paragraph" w:styleId="TOCHeading">
    <w:name w:val="TOC Heading"/>
    <w:basedOn w:val="Heading1"/>
    <w:next w:val="Normal"/>
    <w:uiPriority w:val="39"/>
    <w:semiHidden/>
    <w:unhideWhenUsed/>
    <w:qFormat/>
    <w:rsid w:val="00DB3593"/>
    <w:pPr>
      <w:pageBreakBefore w:val="0"/>
      <w:spacing w:before="480" w:after="0" w:line="276" w:lineRule="auto"/>
      <w:ind w:left="0" w:firstLine="0"/>
      <w:jc w:val="left"/>
      <w:outlineLvl w:val="9"/>
    </w:pPr>
    <w:rPr>
      <w:bCs/>
      <w:color w:val="2F5496" w:themeColor="accent1" w:themeShade="BF"/>
      <w:sz w:val="28"/>
      <w:szCs w:val="28"/>
      <w:lang w:val="en-US"/>
    </w:rPr>
  </w:style>
  <w:style w:type="paragraph" w:customStyle="1" w:styleId="1">
    <w:name w:val="Основной текст1"/>
    <w:uiPriority w:val="99"/>
    <w:rsid w:val="00DB3593"/>
    <w:pPr>
      <w:spacing w:after="0" w:line="240" w:lineRule="auto"/>
    </w:pPr>
    <w:rPr>
      <w:rFonts w:ascii="Times New Roman" w:eastAsia="Times New Roman" w:hAnsi="Times New Roman" w:cs="Times New Roman"/>
      <w:color w:val="000000"/>
      <w:sz w:val="20"/>
      <w:szCs w:val="20"/>
      <w:u w:color="000000"/>
      <w:lang w:val="en-US"/>
    </w:rPr>
  </w:style>
  <w:style w:type="paragraph" w:customStyle="1" w:styleId="formattext">
    <w:name w:val="formattext"/>
    <w:basedOn w:val="Normal"/>
    <w:uiPriority w:val="99"/>
    <w:rsid w:val="00DB359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normal-numbChar">
    <w:name w:val="L-normal-numb Char"/>
    <w:basedOn w:val="DefaultParagraphFont"/>
    <w:link w:val="L-normal-numb"/>
    <w:locked/>
    <w:rsid w:val="00DB3593"/>
    <w:rPr>
      <w:sz w:val="24"/>
    </w:rPr>
  </w:style>
  <w:style w:type="paragraph" w:customStyle="1" w:styleId="L-normal-numb">
    <w:name w:val="L-normal-numb"/>
    <w:basedOn w:val="Normal"/>
    <w:link w:val="L-normal-numbChar"/>
    <w:qFormat/>
    <w:rsid w:val="00DB3593"/>
    <w:pPr>
      <w:spacing w:before="120" w:after="120" w:line="360" w:lineRule="auto"/>
      <w:jc w:val="both"/>
    </w:pPr>
    <w:rPr>
      <w:rFonts w:asciiTheme="minorHAnsi" w:eastAsiaTheme="minorHAnsi" w:hAnsiTheme="minorHAnsi" w:cstheme="minorBidi"/>
      <w:sz w:val="24"/>
    </w:rPr>
  </w:style>
  <w:style w:type="character" w:customStyle="1" w:styleId="L-box-normalChar">
    <w:name w:val="L-box-normal Char"/>
    <w:basedOn w:val="DefaultParagraphFont"/>
    <w:link w:val="L-box-normal"/>
    <w:locked/>
    <w:rsid w:val="00DB3593"/>
    <w:rPr>
      <w:lang w:val="en-US"/>
    </w:rPr>
  </w:style>
  <w:style w:type="paragraph" w:customStyle="1" w:styleId="L-box-normal">
    <w:name w:val="L-box-normal"/>
    <w:basedOn w:val="Normal"/>
    <w:link w:val="L-box-normalChar"/>
    <w:qFormat/>
    <w:rsid w:val="00DB3593"/>
    <w:pPr>
      <w:spacing w:before="120" w:after="120" w:line="240" w:lineRule="auto"/>
      <w:jc w:val="both"/>
    </w:pPr>
    <w:rPr>
      <w:rFonts w:asciiTheme="minorHAnsi" w:eastAsiaTheme="minorHAnsi" w:hAnsiTheme="minorHAnsi" w:cstheme="minorBidi"/>
      <w:lang w:val="en-US"/>
    </w:rPr>
  </w:style>
  <w:style w:type="paragraph" w:customStyle="1" w:styleId="L-box-list">
    <w:name w:val="L-box-list"/>
    <w:basedOn w:val="ListParagraph"/>
    <w:next w:val="Normal"/>
    <w:uiPriority w:val="99"/>
    <w:qFormat/>
    <w:rsid w:val="00DB3593"/>
    <w:pPr>
      <w:numPr>
        <w:numId w:val="1"/>
      </w:numPr>
      <w:tabs>
        <w:tab w:val="num" w:pos="360"/>
      </w:tabs>
      <w:ind w:left="284" w:hanging="284"/>
      <w:jc w:val="both"/>
    </w:pPr>
    <w:rPr>
      <w:rFonts w:asciiTheme="minorHAnsi" w:eastAsiaTheme="minorHAnsi" w:hAnsiTheme="minorHAnsi" w:cstheme="minorBidi"/>
    </w:rPr>
  </w:style>
  <w:style w:type="paragraph" w:customStyle="1" w:styleId="Normal2">
    <w:name w:val="Normal2"/>
    <w:uiPriority w:val="99"/>
    <w:rsid w:val="00DB3593"/>
    <w:pPr>
      <w:spacing w:after="200" w:line="276" w:lineRule="auto"/>
    </w:pPr>
    <w:rPr>
      <w:rFonts w:ascii="Calibri" w:eastAsia="Times New Roman" w:hAnsi="Calibri" w:cs="Calibri"/>
      <w:color w:val="000000"/>
      <w:lang w:eastAsia="en-GB" w:bidi="en-GB"/>
    </w:rPr>
  </w:style>
  <w:style w:type="character" w:styleId="FootnoteReference">
    <w:name w:val="footnote reference"/>
    <w:basedOn w:val="DefaultParagraphFont"/>
    <w:uiPriority w:val="99"/>
    <w:semiHidden/>
    <w:unhideWhenUsed/>
    <w:rsid w:val="00DB3593"/>
    <w:rPr>
      <w:vertAlign w:val="superscript"/>
    </w:rPr>
  </w:style>
  <w:style w:type="character" w:styleId="CommentReference">
    <w:name w:val="annotation reference"/>
    <w:basedOn w:val="DefaultParagraphFont"/>
    <w:uiPriority w:val="99"/>
    <w:semiHidden/>
    <w:unhideWhenUsed/>
    <w:rsid w:val="00DB3593"/>
    <w:rPr>
      <w:sz w:val="16"/>
      <w:szCs w:val="16"/>
    </w:rPr>
  </w:style>
  <w:style w:type="character" w:styleId="BookTitle">
    <w:name w:val="Book Title"/>
    <w:basedOn w:val="DefaultParagraphFont"/>
    <w:uiPriority w:val="33"/>
    <w:qFormat/>
    <w:rsid w:val="00DB3593"/>
    <w:rPr>
      <w:b/>
      <w:bCs/>
      <w:i/>
      <w:iCs/>
      <w:spacing w:val="5"/>
    </w:rPr>
  </w:style>
  <w:style w:type="character" w:customStyle="1" w:styleId="apple-converted-space">
    <w:name w:val="apple-converted-space"/>
    <w:basedOn w:val="DefaultParagraphFont"/>
    <w:rsid w:val="00DB3593"/>
  </w:style>
  <w:style w:type="character" w:customStyle="1" w:styleId="UnresolvedMention1">
    <w:name w:val="Unresolved Mention1"/>
    <w:basedOn w:val="DefaultParagraphFont"/>
    <w:uiPriority w:val="99"/>
    <w:semiHidden/>
    <w:rsid w:val="00DB3593"/>
    <w:rPr>
      <w:color w:val="605E5C"/>
      <w:shd w:val="clear" w:color="auto" w:fill="E1DFDD"/>
    </w:rPr>
  </w:style>
  <w:style w:type="character" w:customStyle="1" w:styleId="y2iqfc">
    <w:name w:val="y2iqfc"/>
    <w:basedOn w:val="DefaultParagraphFont"/>
    <w:rsid w:val="00DB3593"/>
  </w:style>
  <w:style w:type="table" w:styleId="TableGrid">
    <w:name w:val="Table Grid"/>
    <w:basedOn w:val="TableNormal"/>
    <w:uiPriority w:val="39"/>
    <w:rsid w:val="00DB3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B3593"/>
    <w:pPr>
      <w:numPr>
        <w:numId w:val="3"/>
      </w:numPr>
    </w:pPr>
  </w:style>
  <w:style w:type="numbering" w:customStyle="1" w:styleId="a">
    <w:name w:val="С числами"/>
    <w:rsid w:val="00DB3593"/>
    <w:pPr>
      <w:numPr>
        <w:numId w:val="4"/>
      </w:numPr>
    </w:pPr>
  </w:style>
  <w:style w:type="character" w:styleId="Strong">
    <w:name w:val="Strong"/>
    <w:basedOn w:val="DefaultParagraphFont"/>
    <w:uiPriority w:val="22"/>
    <w:qFormat/>
    <w:rsid w:val="00A10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3349">
      <w:bodyDiv w:val="1"/>
      <w:marLeft w:val="0"/>
      <w:marRight w:val="0"/>
      <w:marTop w:val="0"/>
      <w:marBottom w:val="0"/>
      <w:divBdr>
        <w:top w:val="none" w:sz="0" w:space="0" w:color="auto"/>
        <w:left w:val="none" w:sz="0" w:space="0" w:color="auto"/>
        <w:bottom w:val="none" w:sz="0" w:space="0" w:color="auto"/>
        <w:right w:val="none" w:sz="0" w:space="0" w:color="auto"/>
      </w:divBdr>
    </w:div>
    <w:div w:id="985932619">
      <w:bodyDiv w:val="1"/>
      <w:marLeft w:val="0"/>
      <w:marRight w:val="0"/>
      <w:marTop w:val="0"/>
      <w:marBottom w:val="0"/>
      <w:divBdr>
        <w:top w:val="none" w:sz="0" w:space="0" w:color="auto"/>
        <w:left w:val="none" w:sz="0" w:space="0" w:color="auto"/>
        <w:bottom w:val="none" w:sz="0" w:space="0" w:color="auto"/>
        <w:right w:val="none" w:sz="0" w:space="0" w:color="auto"/>
      </w:divBdr>
    </w:div>
    <w:div w:id="1127236431">
      <w:bodyDiv w:val="1"/>
      <w:marLeft w:val="0"/>
      <w:marRight w:val="0"/>
      <w:marTop w:val="0"/>
      <w:marBottom w:val="0"/>
      <w:divBdr>
        <w:top w:val="none" w:sz="0" w:space="0" w:color="auto"/>
        <w:left w:val="none" w:sz="0" w:space="0" w:color="auto"/>
        <w:bottom w:val="none" w:sz="0" w:space="0" w:color="auto"/>
        <w:right w:val="none" w:sz="0" w:space="0" w:color="auto"/>
      </w:divBdr>
    </w:div>
    <w:div w:id="1414815374">
      <w:bodyDiv w:val="1"/>
      <w:marLeft w:val="0"/>
      <w:marRight w:val="0"/>
      <w:marTop w:val="0"/>
      <w:marBottom w:val="0"/>
      <w:divBdr>
        <w:top w:val="none" w:sz="0" w:space="0" w:color="auto"/>
        <w:left w:val="none" w:sz="0" w:space="0" w:color="auto"/>
        <w:bottom w:val="none" w:sz="0" w:space="0" w:color="auto"/>
        <w:right w:val="none" w:sz="0" w:space="0" w:color="auto"/>
      </w:divBdr>
    </w:div>
    <w:div w:id="1556434385">
      <w:bodyDiv w:val="1"/>
      <w:marLeft w:val="0"/>
      <w:marRight w:val="0"/>
      <w:marTop w:val="0"/>
      <w:marBottom w:val="0"/>
      <w:divBdr>
        <w:top w:val="none" w:sz="0" w:space="0" w:color="auto"/>
        <w:left w:val="none" w:sz="0" w:space="0" w:color="auto"/>
        <w:bottom w:val="none" w:sz="0" w:space="0" w:color="auto"/>
        <w:right w:val="none" w:sz="0" w:space="0" w:color="auto"/>
      </w:divBdr>
    </w:div>
    <w:div w:id="1619288194">
      <w:bodyDiv w:val="1"/>
      <w:marLeft w:val="0"/>
      <w:marRight w:val="0"/>
      <w:marTop w:val="0"/>
      <w:marBottom w:val="0"/>
      <w:divBdr>
        <w:top w:val="none" w:sz="0" w:space="0" w:color="auto"/>
        <w:left w:val="none" w:sz="0" w:space="0" w:color="auto"/>
        <w:bottom w:val="none" w:sz="0" w:space="0" w:color="auto"/>
        <w:right w:val="none" w:sz="0" w:space="0" w:color="auto"/>
      </w:divBdr>
    </w:div>
    <w:div w:id="1777598974">
      <w:bodyDiv w:val="1"/>
      <w:marLeft w:val="0"/>
      <w:marRight w:val="0"/>
      <w:marTop w:val="0"/>
      <w:marBottom w:val="0"/>
      <w:divBdr>
        <w:top w:val="none" w:sz="0" w:space="0" w:color="auto"/>
        <w:left w:val="none" w:sz="0" w:space="0" w:color="auto"/>
        <w:bottom w:val="none" w:sz="0" w:space="0" w:color="auto"/>
        <w:right w:val="none" w:sz="0" w:space="0" w:color="auto"/>
      </w:divBdr>
    </w:div>
    <w:div w:id="1824471385">
      <w:bodyDiv w:val="1"/>
      <w:marLeft w:val="0"/>
      <w:marRight w:val="0"/>
      <w:marTop w:val="0"/>
      <w:marBottom w:val="0"/>
      <w:divBdr>
        <w:top w:val="none" w:sz="0" w:space="0" w:color="auto"/>
        <w:left w:val="none" w:sz="0" w:space="0" w:color="auto"/>
        <w:bottom w:val="none" w:sz="0" w:space="0" w:color="auto"/>
        <w:right w:val="none" w:sz="0" w:space="0" w:color="auto"/>
      </w:divBdr>
    </w:div>
    <w:div w:id="2002848982">
      <w:bodyDiv w:val="1"/>
      <w:marLeft w:val="0"/>
      <w:marRight w:val="0"/>
      <w:marTop w:val="0"/>
      <w:marBottom w:val="0"/>
      <w:divBdr>
        <w:top w:val="none" w:sz="0" w:space="0" w:color="auto"/>
        <w:left w:val="none" w:sz="0" w:space="0" w:color="auto"/>
        <w:bottom w:val="none" w:sz="0" w:space="0" w:color="auto"/>
        <w:right w:val="none" w:sz="0" w:space="0" w:color="auto"/>
      </w:divBdr>
    </w:div>
    <w:div w:id="21427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C7E9-EF8B-4537-80C4-984A8577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6428</Words>
  <Characters>36644</Characters>
  <Application>Microsoft Office Word</Application>
  <DocSecurity>0</DocSecurity>
  <Lines>305</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https:/mul2-competition.gov.am/tasks/96159/oneclick/Voroshum.docx?token=9af53b981c1c42e56416f3f27527c934</cp:keywords>
  <dc:description/>
  <cp:lastModifiedBy>Arpine Khachatryan</cp:lastModifiedBy>
  <cp:revision>28</cp:revision>
  <cp:lastPrinted>2023-01-26T11:23:00Z</cp:lastPrinted>
  <dcterms:created xsi:type="dcterms:W3CDTF">2025-08-22T07:28:00Z</dcterms:created>
  <dcterms:modified xsi:type="dcterms:W3CDTF">2025-08-22T14:02:00Z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b0ba1e15065b245391dc9c19540c323f9ce695f60fd6176e8300b4e684e3dde7</vt:lpwstr>
  </property>
</Properties>
</file>