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BBE" w:rsidRPr="009F0866" w:rsidRDefault="0086723F" w:rsidP="000D58D2">
      <w:pPr>
        <w:pStyle w:val="Bodytext6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9F0866">
        <w:rPr>
          <w:rFonts w:ascii="Sylfaen" w:hAnsi="Sylfaen"/>
          <w:sz w:val="24"/>
          <w:szCs w:val="24"/>
        </w:rPr>
        <w:t>УТВЕРЖДЕНА</w:t>
      </w:r>
    </w:p>
    <w:p w:rsidR="00F55BBE" w:rsidRPr="009F0866" w:rsidRDefault="0086723F" w:rsidP="000D58D2">
      <w:pPr>
        <w:pStyle w:val="Bodytext6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Решением Совета</w:t>
      </w:r>
    </w:p>
    <w:p w:rsidR="00F55BBE" w:rsidRPr="009F0866" w:rsidRDefault="0086723F" w:rsidP="000D58D2">
      <w:pPr>
        <w:pStyle w:val="Bodytext6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F55BBE" w:rsidRPr="009F0866" w:rsidRDefault="0086723F" w:rsidP="000D58D2">
      <w:pPr>
        <w:pStyle w:val="Bodytext6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от</w:t>
      </w:r>
      <w:r w:rsidR="000D58D2" w:rsidRPr="00CE1BA9">
        <w:rPr>
          <w:rFonts w:ascii="Sylfaen" w:hAnsi="Sylfaen"/>
          <w:sz w:val="24"/>
          <w:szCs w:val="24"/>
        </w:rPr>
        <w:t xml:space="preserve">                         </w:t>
      </w:r>
      <w:r w:rsidR="000D58D2">
        <w:rPr>
          <w:rFonts w:ascii="Sylfaen" w:hAnsi="Sylfaen"/>
          <w:sz w:val="24"/>
          <w:szCs w:val="24"/>
        </w:rPr>
        <w:t xml:space="preserve"> </w:t>
      </w:r>
      <w:r w:rsidRPr="009F0866">
        <w:rPr>
          <w:rFonts w:ascii="Sylfaen" w:hAnsi="Sylfaen"/>
          <w:sz w:val="24"/>
          <w:szCs w:val="24"/>
        </w:rPr>
        <w:t xml:space="preserve">20 </w:t>
      </w:r>
      <w:r w:rsidR="000D58D2" w:rsidRPr="00CE1BA9">
        <w:rPr>
          <w:rFonts w:ascii="Sylfaen" w:hAnsi="Sylfaen"/>
          <w:sz w:val="24"/>
          <w:szCs w:val="24"/>
        </w:rPr>
        <w:t xml:space="preserve">    </w:t>
      </w:r>
      <w:r w:rsidRPr="009F0866">
        <w:rPr>
          <w:rFonts w:ascii="Sylfaen" w:hAnsi="Sylfaen"/>
          <w:sz w:val="24"/>
          <w:szCs w:val="24"/>
        </w:rPr>
        <w:t>г. №</w:t>
      </w:r>
    </w:p>
    <w:p w:rsidR="000D58D2" w:rsidRPr="00CE1BA9" w:rsidRDefault="000D58D2" w:rsidP="009F0866">
      <w:pPr>
        <w:pStyle w:val="Bodytext70"/>
        <w:shd w:val="clear" w:color="auto" w:fill="auto"/>
        <w:spacing w:before="0" w:after="120" w:line="240" w:lineRule="auto"/>
        <w:rPr>
          <w:rStyle w:val="Bodytext7Spacing2pt"/>
          <w:rFonts w:ascii="Sylfaen" w:hAnsi="Sylfaen"/>
          <w:b/>
          <w:bCs/>
          <w:spacing w:val="0"/>
          <w:sz w:val="24"/>
          <w:szCs w:val="24"/>
        </w:rPr>
      </w:pPr>
    </w:p>
    <w:p w:rsidR="00F55BBE" w:rsidRPr="009F0866" w:rsidRDefault="0086723F" w:rsidP="000D58D2">
      <w:pPr>
        <w:pStyle w:val="Bodytext7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9F0866">
        <w:rPr>
          <w:rStyle w:val="Bodytext7Spacing2pt"/>
          <w:rFonts w:ascii="Sylfaen" w:hAnsi="Sylfaen"/>
          <w:b/>
          <w:bCs/>
          <w:spacing w:val="0"/>
          <w:sz w:val="24"/>
          <w:szCs w:val="24"/>
        </w:rPr>
        <w:t>КОНЦЕПЦИЯ</w:t>
      </w:r>
    </w:p>
    <w:p w:rsidR="00F55BBE" w:rsidRPr="009F0866" w:rsidRDefault="0086723F" w:rsidP="000D58D2">
      <w:pPr>
        <w:pStyle w:val="Bodytext7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 xml:space="preserve">создания евразийской сети промышленной кооперации </w:t>
      </w:r>
      <w:bookmarkStart w:id="1" w:name="bookmark5"/>
      <w:r w:rsidRPr="009F0866">
        <w:rPr>
          <w:rFonts w:ascii="Sylfaen" w:hAnsi="Sylfaen"/>
          <w:sz w:val="24"/>
          <w:szCs w:val="24"/>
        </w:rPr>
        <w:t>и субконтрактации</w:t>
      </w:r>
      <w:bookmarkEnd w:id="1"/>
    </w:p>
    <w:p w:rsidR="00F55BBE" w:rsidRPr="009F0866" w:rsidRDefault="00F55BBE" w:rsidP="009F0866">
      <w:pPr>
        <w:spacing w:after="120"/>
      </w:pPr>
    </w:p>
    <w:p w:rsidR="00F55BBE" w:rsidRPr="009F0866" w:rsidRDefault="0086723F" w:rsidP="009F0866">
      <w:pPr>
        <w:pStyle w:val="Bodytext6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I. Общие положения</w:t>
      </w:r>
    </w:p>
    <w:p w:rsidR="00F55BBE" w:rsidRPr="009F0866" w:rsidRDefault="00F55BBE" w:rsidP="006E3B2B">
      <w:pPr>
        <w:spacing w:after="120"/>
        <w:ind w:firstLine="567"/>
        <w:jc w:val="both"/>
      </w:pP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Настоящая Концепция разработана в целях реализации подпункта 4.1.1 Основных направлений промышленного сотрудничества в рамках Евразийского экономического союза, утвержденных Решением Евразийского межправительственного совета от 8 сентября 2015 г. № 9, и пункта 2 плана разработки актов и мероприятий по реализации Основных направлений промышленного сотрудничества в рамках Евразийского экономического союза, утвержденного Решением Совета Евразийской экономической комиссии от 17 марта 2016 г. № 17.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Настоящая Концепция направлена на организацию наиболее эффективных форм промышленного сотрудничества производителей промышленной продукции государств - членов Евразийского экономического союза (далее соответственно - государства-члены, Союз), которые позволят достичь высокой эффективности производства, обеспечить конкурентоспособность промышленной продукции, сформировать сервисную промышленную среду, заложить основы цифровой трансформации промышленности, и определяет цели, задачи, порядок формирования и финансирования евразийской сети промышленной кооперации и субконтрактации (далее - евразийская сеть субконтрактации).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Для целей настоящей Концепции используются понятия, которые означают следующее: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«аутсорсинг» - передача одним юридическим лицом (контрактором) другому юридическому лицу (субконтрактору) работ или услуг и принятие их к выполнению этим другим юридическим лицом (субконтрактором) на основании договора;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«биржа субконтрактов» - организационно оформленное мероприятие, обеспечивающее возможность прямых переговоров контракторов с субконтракторами по вопросам субконтрактации;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 xml:space="preserve">«евразийская сеть субконтрактации» - сетевая структура, объединяющая Евразийскую экономическую комиссию, уполномоченные органы, центры </w:t>
      </w:r>
      <w:r w:rsidRPr="009F0866">
        <w:rPr>
          <w:rFonts w:ascii="Sylfaen" w:hAnsi="Sylfaen"/>
          <w:sz w:val="24"/>
          <w:szCs w:val="24"/>
        </w:rPr>
        <w:lastRenderedPageBreak/>
        <w:t>субконтрактации, контракторов, субконтракторов государств-членов;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«единая система классификации продукции» - правила и классификаторы (стандарты) продукции, входящие в состав единой системы нормативно-справочной информации Союза, которые государства-члены совместно разрабатывают при координации Евразийской экономической комиссии и используют в целях формирования и обеспечения функционирования евразийской сети субконтрактации;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«единый реестр промышленных предприятий (контракторов и субконтракторов)» - общий информационный ресурс, содержащий сведения о промышленных предприятиях (контракторах и субконтракторах) государств-членов, связанных работах и услугах, предлагаемых в рамках аутсорсинга, формируемый с использованием средств интегрированной информационной системы Союза и создаваемый на основе информационного взаимодействия между уполномоченными органами государств-членов и Евразийской экономической комиссией;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«контрактор» -</w:t>
      </w:r>
      <w:r w:rsidR="000D58D2">
        <w:rPr>
          <w:rFonts w:ascii="Sylfaen" w:hAnsi="Sylfaen"/>
          <w:sz w:val="24"/>
          <w:szCs w:val="24"/>
        </w:rPr>
        <w:t xml:space="preserve"> </w:t>
      </w:r>
      <w:r w:rsidRPr="009F0866">
        <w:rPr>
          <w:rFonts w:ascii="Sylfaen" w:hAnsi="Sylfaen"/>
          <w:sz w:val="24"/>
          <w:szCs w:val="24"/>
        </w:rPr>
        <w:t>юридическое лицо, заинтересованное в выполнении субконтрактором работ или оказании им услуг;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«национальные части (базы данных) единого реестра промышленных предприятий (контракторов и субконтракторов)» - национальные базы данных государств-членов, содержащие сведения о промышленных предприятиях (контракторах и субконтракторах), работах и услугах, предлагаемых в рамках аутсорсинга;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«субконтрактация»</w:t>
      </w:r>
      <w:r w:rsidR="000D58D2">
        <w:rPr>
          <w:rFonts w:ascii="Sylfaen" w:hAnsi="Sylfaen"/>
          <w:sz w:val="24"/>
          <w:szCs w:val="24"/>
        </w:rPr>
        <w:t xml:space="preserve"> </w:t>
      </w:r>
      <w:r w:rsidRPr="009F0866">
        <w:rPr>
          <w:rFonts w:ascii="Sylfaen" w:hAnsi="Sylfaen"/>
          <w:sz w:val="24"/>
          <w:szCs w:val="24"/>
        </w:rPr>
        <w:t>- одна из форм производственного (промышленного) аутсорсинга, применяемая</w:t>
      </w:r>
      <w:r w:rsidR="000D58D2">
        <w:rPr>
          <w:rFonts w:ascii="Sylfaen" w:hAnsi="Sylfaen"/>
          <w:sz w:val="24"/>
          <w:szCs w:val="24"/>
        </w:rPr>
        <w:t xml:space="preserve"> </w:t>
      </w:r>
      <w:r w:rsidRPr="009F0866">
        <w:rPr>
          <w:rFonts w:ascii="Sylfaen" w:hAnsi="Sylfaen"/>
          <w:sz w:val="24"/>
          <w:szCs w:val="24"/>
        </w:rPr>
        <w:t>промышленными предприятиями для оптимизации производственной деятельности;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«субконтрактинговая</w:t>
      </w:r>
      <w:r w:rsidR="000D58D2">
        <w:rPr>
          <w:rFonts w:ascii="Sylfaen" w:hAnsi="Sylfaen"/>
          <w:sz w:val="24"/>
          <w:szCs w:val="24"/>
        </w:rPr>
        <w:t xml:space="preserve"> </w:t>
      </w:r>
      <w:r w:rsidRPr="009F0866">
        <w:rPr>
          <w:rFonts w:ascii="Sylfaen" w:hAnsi="Sylfaen"/>
          <w:sz w:val="24"/>
          <w:szCs w:val="24"/>
        </w:rPr>
        <w:t>история» - информация о заключенных и исполненных договорах аутсорсинга и</w:t>
      </w:r>
      <w:r w:rsidR="000D58D2">
        <w:rPr>
          <w:rFonts w:ascii="Sylfaen" w:hAnsi="Sylfaen"/>
          <w:sz w:val="24"/>
          <w:szCs w:val="24"/>
        </w:rPr>
        <w:t xml:space="preserve"> </w:t>
      </w:r>
      <w:r w:rsidRPr="009F0866">
        <w:rPr>
          <w:rFonts w:ascii="Sylfaen" w:hAnsi="Sylfaen"/>
          <w:sz w:val="24"/>
          <w:szCs w:val="24"/>
        </w:rPr>
        <w:t>субконтрактации, формируемая с согласия контракторов и субконтракторов;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«субконтрактор» - юридическое лицо,</w:t>
      </w:r>
      <w:r w:rsidR="000D58D2">
        <w:rPr>
          <w:rFonts w:ascii="Sylfaen" w:hAnsi="Sylfaen"/>
          <w:sz w:val="24"/>
          <w:szCs w:val="24"/>
        </w:rPr>
        <w:t xml:space="preserve"> </w:t>
      </w:r>
      <w:r w:rsidRPr="009F0866">
        <w:rPr>
          <w:rFonts w:ascii="Sylfaen" w:hAnsi="Sylfaen"/>
          <w:sz w:val="24"/>
          <w:szCs w:val="24"/>
        </w:rPr>
        <w:t>заинтересованное в выполнении работ или оказании услуг по заказу контрактора;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«уполномоченный</w:t>
      </w:r>
      <w:r w:rsidR="000D58D2">
        <w:rPr>
          <w:rFonts w:ascii="Sylfaen" w:hAnsi="Sylfaen"/>
          <w:sz w:val="24"/>
          <w:szCs w:val="24"/>
        </w:rPr>
        <w:t xml:space="preserve"> </w:t>
      </w:r>
      <w:r w:rsidRPr="009F0866">
        <w:rPr>
          <w:rFonts w:ascii="Sylfaen" w:hAnsi="Sylfaen"/>
          <w:sz w:val="24"/>
          <w:szCs w:val="24"/>
        </w:rPr>
        <w:t>орган государства-члена» - орган государственной власти или организация,</w:t>
      </w:r>
      <w:r w:rsidR="000D58D2">
        <w:rPr>
          <w:rFonts w:ascii="Sylfaen" w:hAnsi="Sylfaen"/>
          <w:sz w:val="24"/>
          <w:szCs w:val="24"/>
        </w:rPr>
        <w:t xml:space="preserve"> </w:t>
      </w:r>
      <w:r w:rsidRPr="009F0866">
        <w:rPr>
          <w:rFonts w:ascii="Sylfaen" w:hAnsi="Sylfaen"/>
          <w:sz w:val="24"/>
          <w:szCs w:val="24"/>
        </w:rPr>
        <w:t>уполномоченные государством-членом на создание центров</w:t>
      </w:r>
      <w:r w:rsidR="000D58D2">
        <w:rPr>
          <w:rFonts w:ascii="Sylfaen" w:hAnsi="Sylfaen"/>
          <w:sz w:val="24"/>
          <w:szCs w:val="24"/>
        </w:rPr>
        <w:t xml:space="preserve"> </w:t>
      </w:r>
      <w:r w:rsidRPr="009F0866">
        <w:rPr>
          <w:rFonts w:ascii="Sylfaen" w:hAnsi="Sylfaen"/>
          <w:sz w:val="24"/>
          <w:szCs w:val="24"/>
        </w:rPr>
        <w:t>субконтрактации и координацию их деятельности в этом государстве-члене;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«центр субконтрактации» - национальное</w:t>
      </w:r>
      <w:r w:rsidR="000D58D2">
        <w:rPr>
          <w:rFonts w:ascii="Sylfaen" w:hAnsi="Sylfaen"/>
          <w:sz w:val="24"/>
          <w:szCs w:val="24"/>
        </w:rPr>
        <w:t xml:space="preserve"> </w:t>
      </w:r>
      <w:r w:rsidRPr="009F0866">
        <w:rPr>
          <w:rFonts w:ascii="Sylfaen" w:hAnsi="Sylfaen"/>
          <w:sz w:val="24"/>
          <w:szCs w:val="24"/>
        </w:rPr>
        <w:t>инфраструктурное подразделение евразийской сети субконтрактации, осуществляющее консультативное и организационное сопровождение процесса взаимодействия контракторов и субконтракторов в государствах- членах.</w:t>
      </w:r>
    </w:p>
    <w:p w:rsidR="00F55BBE" w:rsidRPr="009F0866" w:rsidRDefault="00F55BBE" w:rsidP="009F0866">
      <w:pPr>
        <w:spacing w:after="120"/>
      </w:pPr>
    </w:p>
    <w:p w:rsidR="00F55BBE" w:rsidRPr="009F0866" w:rsidRDefault="009F0866" w:rsidP="006E3B2B">
      <w:pPr>
        <w:pStyle w:val="Bodytext6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II.</w:t>
      </w:r>
      <w:r w:rsidR="000D58D2">
        <w:rPr>
          <w:rFonts w:ascii="Sylfaen" w:hAnsi="Sylfaen"/>
          <w:sz w:val="24"/>
          <w:szCs w:val="24"/>
        </w:rPr>
        <w:t xml:space="preserve"> </w:t>
      </w:r>
      <w:r w:rsidR="0086723F" w:rsidRPr="009F0866">
        <w:rPr>
          <w:rFonts w:ascii="Sylfaen" w:hAnsi="Sylfaen"/>
          <w:sz w:val="24"/>
          <w:szCs w:val="24"/>
        </w:rPr>
        <w:t>Цели и задачи евразийской сети субконтрактации</w:t>
      </w:r>
    </w:p>
    <w:p w:rsidR="00F55BBE" w:rsidRPr="009F0866" w:rsidRDefault="00F55BBE" w:rsidP="009F0866">
      <w:pPr>
        <w:spacing w:after="120"/>
      </w:pP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lastRenderedPageBreak/>
        <w:t>Целью создания евразийской сети субконтрактации является реализация потенциала эффективного и взаимовыгодного взаимодействия государств-членов для обеспечения ускорения и устойчивости промышленного развития, повышения конкурентоспособности и инновационной активности промышленности государств-членов.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Основными задачами евразийской сети субконтрактации являются: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оптимизация процессов производства и существенное повышение конкурентоспособности промышленных предприятий, отраслей промышленности государств-членов, а также углубление межотраслевой кооперации;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ликвидация непроизводительных издержек на содержание недозагруженных производственных мощностей и концентрация усилий на технологическом перевооружении, обновлении модельного ряда выпускаемой промышленной продукции;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использование освободившихся в результате оптимизации процессов производства организационных, финансовых и кадровых ресурсов для проведения технологической модернизации и развития новых производств;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оптимизация издержек предприятий за счет аутсорсинга сервисного обслуживания выпускаемой промышленной продукции;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создание доступного информационного ресурса для промышленной кооперации и субконтрактации государств-членов;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расширение промышленной кооперации путем вовлечения в производственный процесс большего числа предприятий промышленности государств-членов в рамках функционирования евразийской сети субконтрактации;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создание благоприятных условий для развития межгосударственных кооперационных связей и интегрирование малых и средних промышленных предприятий государств-членов в мировую экономическую систему;</w:t>
      </w:r>
    </w:p>
    <w:p w:rsidR="00F55BBE" w:rsidRPr="009F0866" w:rsidRDefault="0086723F" w:rsidP="006E3B2B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объединение потенциалов национальных сетей субконтрактации для реализации совместных проектов межгосударственной интеграции крупных промышленных предприятий с субъектами малого и среднего бизнеса.</w:t>
      </w:r>
    </w:p>
    <w:p w:rsidR="00F55BBE" w:rsidRPr="009F0866" w:rsidRDefault="00F55BBE" w:rsidP="006E3B2B">
      <w:pPr>
        <w:spacing w:after="120"/>
        <w:ind w:firstLine="567"/>
        <w:jc w:val="both"/>
      </w:pPr>
    </w:p>
    <w:p w:rsidR="00F55BBE" w:rsidRPr="009F0866" w:rsidRDefault="009F0866" w:rsidP="009F0866">
      <w:pPr>
        <w:pStyle w:val="Bodytext6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III.</w:t>
      </w:r>
      <w:r w:rsidR="000D58D2">
        <w:rPr>
          <w:rFonts w:ascii="Sylfaen" w:hAnsi="Sylfaen"/>
          <w:sz w:val="24"/>
          <w:szCs w:val="24"/>
        </w:rPr>
        <w:t xml:space="preserve"> </w:t>
      </w:r>
      <w:r w:rsidR="0086723F" w:rsidRPr="009F0866">
        <w:rPr>
          <w:rFonts w:ascii="Sylfaen" w:hAnsi="Sylfaen"/>
          <w:sz w:val="24"/>
          <w:szCs w:val="24"/>
        </w:rPr>
        <w:t>Порядок формирования евразийской сети субконтрактации</w:t>
      </w:r>
    </w:p>
    <w:p w:rsidR="00F55BBE" w:rsidRPr="009F0866" w:rsidRDefault="00F55BBE" w:rsidP="009F0866">
      <w:pPr>
        <w:spacing w:after="120"/>
      </w:pP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Участниками евразийской сети субконтрактации являются: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уполномоченные органы государств-членов;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центры субконтрактации;</w:t>
      </w:r>
    </w:p>
    <w:p w:rsidR="00651BE9" w:rsidRPr="00651BE9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Евразийская экономическая комиссия (далее - Комиссия);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контракторы и субконтракторы.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lastRenderedPageBreak/>
        <w:t>В рамках формирования евразийской сети субконтрактации в целях развития промышленной кооперации и субконтрактации государств-членов Комиссией формируется и ведется единый реестр промышленных предприятий (контракторов и субконтракторов) (далее - единый реестр).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Единый реестр формируется и ведется на основе сведений из национальных частей единого реестра, представляемых в электронном виде уполномоченными органами государств-членов в Комиссию.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Формирование и ведение единого реестра включают в себя: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получение Комиссией от уполномоченных органов государств- членов актуальных сведений о промышленных предприятиях (контракторах и субконтракторах) государств-членов, связанных работах и услугах, предлагаемых в рамках аутсорсинга, включенных в национальную часть единого реестра;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включение Комиссией сведений, представленных уполномоченными органами государств-членов, в единый реестр;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опубликование Комиссией сведений, содержащихся в едином реестре, на информационном портале Союза.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Уполномоченные органы государств-членов обеспечивают достоверность сведений, представляемых для включения (актуализации) в единый реестр.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Комиссия на этапе создания евразийской сети субконтрактации обеспечивает: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принятие актов, устанавливающих порядок формирования и ведения единого реестра, единой системы классификации продукции, а также субконтрактинговой истории;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разработку индикаторов и показателей результативности и эффективности функционирования евразийской сети субконтрактации.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Комиссия в целях функционирования евразийской сети субконтрактации: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обеспечивает доступ уполномоченным органам государств-членов к единому реестру;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оказывает содействие в вовлечении большего числа промышленных предприятий государств-членов в систему евразийской сети субконтрактации;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создает условия для дальнейшего развития евразийской сети субконтрактации;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обеспечивает разработку единых цифровых стандартов разработки и передачи технологической документации в евразийской сети субконтрактации;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определяет регламент, процедуры взаимодействия центров субконтрактации и типовые требования к ведению национальных частей (баз данных) единого реестра по согласованию с государствами- членами Союза;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обеспечивает взаимодействие и координацию деятельности уполномоченных органов государств-членов, их административную и методическую поддержку.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lastRenderedPageBreak/>
        <w:t>Государства-члены определяют уполномоченные органы, ответственные за создание и координацию деятельности центров субконтрактации и обеспечивающие: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формирование и ведение национальных частей (баз данных) единого реестра;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информационное взаимодействие между уполномоченными органами государств-членов и Комиссией в рамках общего процесса формирования и ведения единого реестра с использованием интегрированной информационной системы Союза;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создание центров субконтрактации и координирование их работы на национальном уровне;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планирование и координирование деятельности на национальном уровне бирж субконтрактов и проведение других мероприятий;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подготовку методических материалов, разрабатываемых на основании рекомендаций Комиссии с учетом особенностей законодательства государств-членов;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регистрацию контракторов и субконтракторов в национальной части (базе данных) единого реестра;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доступ центров субконтрактации к сведениям из единого реестра в целях обмена информацией по вопросам аутсорсинга;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организационно-методическую</w:t>
      </w:r>
      <w:r w:rsidR="000D58D2">
        <w:rPr>
          <w:rFonts w:ascii="Sylfaen" w:hAnsi="Sylfaen"/>
          <w:sz w:val="24"/>
          <w:szCs w:val="24"/>
        </w:rPr>
        <w:t xml:space="preserve"> </w:t>
      </w:r>
      <w:r w:rsidRPr="009F0866">
        <w:rPr>
          <w:rFonts w:ascii="Sylfaen" w:hAnsi="Sylfaen"/>
          <w:sz w:val="24"/>
          <w:szCs w:val="24"/>
        </w:rPr>
        <w:t>поддержку</w:t>
      </w:r>
      <w:r w:rsidR="000D58D2">
        <w:rPr>
          <w:rFonts w:ascii="Sylfaen" w:hAnsi="Sylfaen"/>
          <w:sz w:val="24"/>
          <w:szCs w:val="24"/>
        </w:rPr>
        <w:t xml:space="preserve"> </w:t>
      </w:r>
      <w:r w:rsidRPr="009F0866">
        <w:rPr>
          <w:rFonts w:ascii="Sylfaen" w:hAnsi="Sylfaen"/>
          <w:sz w:val="24"/>
          <w:szCs w:val="24"/>
        </w:rPr>
        <w:t>центров субконтрактации;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подготовку (при необходимости) предложений по унификации норм, стандартов, регламентов и нормативно-технических документов, регламентирующих требования к производству промышленной продукции в государствах-членах.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Центры субконтрактации участвуют в формировании национальной части (базы данных) единого реестра и осуществляют предоставление промышленным предприятиям следующих услуг:</w:t>
      </w:r>
    </w:p>
    <w:p w:rsidR="00B73515" w:rsidRPr="00B73515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поиск партнеров по промышленной кооперации, привлечение и размещение заказов в евразийской сети субконтрактации, поиск и квалификационный отбор партне</w:t>
      </w:r>
      <w:r w:rsidR="00B73515">
        <w:rPr>
          <w:rFonts w:ascii="Sylfaen" w:hAnsi="Sylfaen"/>
          <w:sz w:val="24"/>
          <w:szCs w:val="24"/>
        </w:rPr>
        <w:t>ров по промышленной кооперации;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проведение маркетинговых исследований;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сбор, анализ, хранение и распространение информации о производственных мощностях и производственных возможностях промышленных предприятий государств-членов, производственных помещениях;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консультирование контракторов и субконтракторов по вопросам аутсорсинга, а также по формам и механизмам государственной поддержки малых и средних промышленных предприятий;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взаимодействие с национальными объединениями предпринимателей и торгово-промышленными палатами государств- членов;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lastRenderedPageBreak/>
        <w:t>разработка типовых схем промышленной кооперации и субконтрактации, включая примерные формы договоров, схемы организации поставок продукции (работ, услуг), оптимальные варианты оплаты и т. д.</w:t>
      </w:r>
    </w:p>
    <w:p w:rsidR="00F55BBE" w:rsidRPr="009F0866" w:rsidRDefault="0086723F" w:rsidP="00651BE9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В целях обеспечения более эффективного функционирования евразийской сети субконтрактации по решению государств-членов и Комиссии механизмы реализации задач, указанных в разделе II настоящей Концепции, могут корректироваться.</w:t>
      </w:r>
    </w:p>
    <w:p w:rsidR="00F55BBE" w:rsidRPr="009F0866" w:rsidRDefault="00F55BBE" w:rsidP="00651BE9">
      <w:pPr>
        <w:spacing w:after="120"/>
        <w:ind w:firstLine="567"/>
        <w:jc w:val="both"/>
      </w:pPr>
    </w:p>
    <w:p w:rsidR="00F55BBE" w:rsidRPr="009F0866" w:rsidRDefault="009F0866" w:rsidP="00B73515">
      <w:pPr>
        <w:pStyle w:val="Bodytext6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IV.</w:t>
      </w:r>
      <w:r w:rsidR="000D58D2">
        <w:rPr>
          <w:rFonts w:ascii="Sylfaen" w:hAnsi="Sylfaen"/>
          <w:sz w:val="24"/>
          <w:szCs w:val="24"/>
        </w:rPr>
        <w:t xml:space="preserve"> </w:t>
      </w:r>
      <w:r w:rsidR="0086723F" w:rsidRPr="009F0866">
        <w:rPr>
          <w:rFonts w:ascii="Sylfaen" w:hAnsi="Sylfaen"/>
          <w:sz w:val="24"/>
          <w:szCs w:val="24"/>
        </w:rPr>
        <w:t>Информационное взаимодействие участников евразийской сети субконтрактации</w:t>
      </w:r>
    </w:p>
    <w:p w:rsidR="00F55BBE" w:rsidRPr="009F0866" w:rsidRDefault="00F55BBE" w:rsidP="009F0866">
      <w:pPr>
        <w:spacing w:after="120"/>
      </w:pPr>
    </w:p>
    <w:p w:rsidR="00F55BBE" w:rsidRPr="009F0866" w:rsidRDefault="0086723F" w:rsidP="00B73515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Информационное взаимодействие центров субконтрактации в евразийской сети субконтрактации осуществляется с использованием средств интегрированной информационной системы Союза.</w:t>
      </w:r>
    </w:p>
    <w:p w:rsidR="00F55BBE" w:rsidRPr="009F0866" w:rsidRDefault="0086723F" w:rsidP="00B73515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Использование единого реестра способствует поиску партнеров в целях реализации аутсорсинга.</w:t>
      </w:r>
    </w:p>
    <w:p w:rsidR="00F55BBE" w:rsidRPr="009F0866" w:rsidRDefault="0086723F" w:rsidP="00B73515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Единый реестр содержит следующие сведения о контракторах и субконтракторах, а также связанных работах и услугах, предлагаемых в рамках аутсорсинга:</w:t>
      </w:r>
    </w:p>
    <w:p w:rsidR="00F55BBE" w:rsidRPr="009F0866" w:rsidRDefault="0086723F" w:rsidP="00B73515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регистрация в соответствии с законодательством государств- членов;</w:t>
      </w:r>
    </w:p>
    <w:p w:rsidR="00F55BBE" w:rsidRPr="009F0866" w:rsidRDefault="0086723F" w:rsidP="00B73515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производственный потенциал;</w:t>
      </w:r>
    </w:p>
    <w:p w:rsidR="00F55BBE" w:rsidRPr="009F0866" w:rsidRDefault="0086723F" w:rsidP="00B73515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детализированные (технические и технологические) требования к заказу на аутсорсинг.</w:t>
      </w:r>
    </w:p>
    <w:p w:rsidR="00F55BBE" w:rsidRPr="009F0866" w:rsidRDefault="0086723F" w:rsidP="00B73515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Поиск партнеров в целях реализации аутсорсинга осуществляется в соответствии с единой системой классификации продукции.</w:t>
      </w:r>
    </w:p>
    <w:p w:rsidR="00F55BBE" w:rsidRPr="009F0866" w:rsidRDefault="0086723F" w:rsidP="00B73515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Единый реестр размещается на информационном портале Союза.</w:t>
      </w:r>
    </w:p>
    <w:p w:rsidR="00F55BBE" w:rsidRPr="009F0866" w:rsidRDefault="00F55BBE" w:rsidP="009F0866">
      <w:pPr>
        <w:spacing w:after="120"/>
      </w:pPr>
    </w:p>
    <w:p w:rsidR="00F55BBE" w:rsidRPr="009F0866" w:rsidRDefault="009F0866" w:rsidP="009F0866">
      <w:pPr>
        <w:pStyle w:val="Bodytext6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V.</w:t>
      </w:r>
      <w:r w:rsidR="000D58D2">
        <w:rPr>
          <w:rFonts w:ascii="Sylfaen" w:hAnsi="Sylfaen"/>
          <w:sz w:val="24"/>
          <w:szCs w:val="24"/>
        </w:rPr>
        <w:t xml:space="preserve"> </w:t>
      </w:r>
      <w:r w:rsidR="0086723F" w:rsidRPr="009F0866">
        <w:rPr>
          <w:rFonts w:ascii="Sylfaen" w:hAnsi="Sylfaen"/>
          <w:sz w:val="24"/>
          <w:szCs w:val="24"/>
        </w:rPr>
        <w:t>Порядок финансирования евразийской сети субконтрактации</w:t>
      </w:r>
    </w:p>
    <w:p w:rsidR="00F55BBE" w:rsidRPr="009F0866" w:rsidRDefault="00F55BBE" w:rsidP="009F0866">
      <w:pPr>
        <w:spacing w:after="120"/>
      </w:pPr>
    </w:p>
    <w:p w:rsidR="00F55BBE" w:rsidRPr="009F0866" w:rsidRDefault="0086723F" w:rsidP="00F8072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Финансирование работ по созданию, развитию и обеспечению функционирования единого реестра осуществляется за счет средств бюджета Союза, предусмотренных для финансирования работ по созданию, развитию и обеспечению функционирования интегрированной информационной системы Союза.</w:t>
      </w:r>
    </w:p>
    <w:p w:rsidR="00F55BBE" w:rsidRPr="009F0866" w:rsidRDefault="0086723F" w:rsidP="00F8072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 xml:space="preserve">Финансирование работ по созданию, развитию и обеспечению функционирования национальных частей (баз данных) единого реестра осуществляется за счет средств бюджетов государств-членов, предусмотренных на обеспечение деятельности уполномоченных органов государств-членов, а также за </w:t>
      </w:r>
      <w:r w:rsidRPr="009F0866">
        <w:rPr>
          <w:rFonts w:ascii="Sylfaen" w:hAnsi="Sylfaen"/>
          <w:sz w:val="24"/>
          <w:szCs w:val="24"/>
        </w:rPr>
        <w:lastRenderedPageBreak/>
        <w:t>счет внебюджетных средств.</w:t>
      </w:r>
    </w:p>
    <w:p w:rsidR="00F55BBE" w:rsidRPr="009F0866" w:rsidRDefault="0086723F" w:rsidP="00F8072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Финансирование деятельности центров субконтрактации осуществляется за счет средств бюджетов государств-членов, предусмотренных на обеспечение деятельности уполномоченных органов государств-членов, и средств бюджетов всех уровней, предусмотренных на поддержку субъектов малого и среднего бизнеса, а также за счет внебюджетных средств.</w:t>
      </w:r>
    </w:p>
    <w:p w:rsidR="00F80723" w:rsidRPr="00CE1BA9" w:rsidRDefault="00F80723" w:rsidP="009F0866">
      <w:pPr>
        <w:pStyle w:val="Bodytext6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55BBE" w:rsidRPr="00CE1BA9" w:rsidRDefault="009F0866" w:rsidP="009F0866">
      <w:pPr>
        <w:pStyle w:val="Bodytext6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VI.</w:t>
      </w:r>
      <w:r w:rsidR="000D58D2">
        <w:rPr>
          <w:rFonts w:ascii="Sylfaen" w:hAnsi="Sylfaen"/>
          <w:sz w:val="24"/>
          <w:szCs w:val="24"/>
        </w:rPr>
        <w:t xml:space="preserve"> </w:t>
      </w:r>
      <w:r w:rsidR="0086723F" w:rsidRPr="009F0866">
        <w:rPr>
          <w:rFonts w:ascii="Sylfaen" w:hAnsi="Sylfaen"/>
          <w:sz w:val="24"/>
          <w:szCs w:val="24"/>
        </w:rPr>
        <w:t>Регулирование деятельности евразийской сети субконтрактации</w:t>
      </w:r>
    </w:p>
    <w:p w:rsidR="00F80723" w:rsidRPr="00CE1BA9" w:rsidRDefault="00F80723" w:rsidP="009F0866">
      <w:pPr>
        <w:pStyle w:val="Bodytext6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55BBE" w:rsidRPr="009F0866" w:rsidRDefault="0086723F" w:rsidP="00F8072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Комиссия, являясь координирующим органом евразийской сети субконтрактации, обеспечивающим взаимодействие и координацию деятельности уполномоченных органов государств-членов, осуществляет:</w:t>
      </w:r>
    </w:p>
    <w:p w:rsidR="00F55BBE" w:rsidRPr="009F0866" w:rsidRDefault="0086723F" w:rsidP="00F8072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мониторинг функционирования центров субконтрактации с помощью интегрированной информационной системы Союза, по результатам которого проводит оценку эффективности их работы;</w:t>
      </w:r>
    </w:p>
    <w:p w:rsidR="00F55BBE" w:rsidRPr="009F0866" w:rsidRDefault="0086723F" w:rsidP="00F8072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обобщение и распространение лучшей практики по обеспечению функционирования центров субконтрактации;</w:t>
      </w:r>
    </w:p>
    <w:p w:rsidR="00F55BBE" w:rsidRPr="009F0866" w:rsidRDefault="0086723F" w:rsidP="00F8072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организацию круглых столов, совещаний, видеоконференций по актуальным вопросам промышленной кооперации и субконтрактации;</w:t>
      </w:r>
    </w:p>
    <w:p w:rsidR="00F55BBE" w:rsidRPr="009F0866" w:rsidRDefault="0086723F" w:rsidP="00F80723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0866">
        <w:rPr>
          <w:rFonts w:ascii="Sylfaen" w:hAnsi="Sylfaen"/>
          <w:sz w:val="24"/>
          <w:szCs w:val="24"/>
        </w:rPr>
        <w:t>разработку механизмов интеграции с международными сетями промышленной кооперации.</w:t>
      </w:r>
    </w:p>
    <w:sectPr w:rsidR="00F55BBE" w:rsidRPr="009F0866" w:rsidSect="009F0866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66A" w:rsidRDefault="00CA266A" w:rsidP="00F55BBE">
      <w:r>
        <w:separator/>
      </w:r>
    </w:p>
  </w:endnote>
  <w:endnote w:type="continuationSeparator" w:id="0">
    <w:p w:rsidR="00CA266A" w:rsidRDefault="00CA266A" w:rsidP="00F5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66A" w:rsidRDefault="00CA266A"/>
  </w:footnote>
  <w:footnote w:type="continuationSeparator" w:id="0">
    <w:p w:rsidR="00CA266A" w:rsidRDefault="00CA26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77E22"/>
    <w:multiLevelType w:val="multilevel"/>
    <w:tmpl w:val="69869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715BEE"/>
    <w:multiLevelType w:val="multilevel"/>
    <w:tmpl w:val="FC62F42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721608"/>
    <w:multiLevelType w:val="multilevel"/>
    <w:tmpl w:val="0DB2C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BBE"/>
    <w:rsid w:val="000D58D2"/>
    <w:rsid w:val="00651BE9"/>
    <w:rsid w:val="006E3B2B"/>
    <w:rsid w:val="0086723F"/>
    <w:rsid w:val="009F0866"/>
    <w:rsid w:val="00B73515"/>
    <w:rsid w:val="00CA266A"/>
    <w:rsid w:val="00CE1BA9"/>
    <w:rsid w:val="00F55BBE"/>
    <w:rsid w:val="00F8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589F9"/>
  <w15:docId w15:val="{F6A5AF33-B640-4F4F-8433-2BF768F8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55BB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55BBE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55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6pt">
    <w:name w:val="Body text (3) + 16 pt"/>
    <w:basedOn w:val="Bodytext3"/>
    <w:rsid w:val="00F55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F55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2">
    <w:name w:val="Heading #2 (2)_"/>
    <w:basedOn w:val="DefaultParagraphFont"/>
    <w:link w:val="Heading220"/>
    <w:rsid w:val="00F55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4pt">
    <w:name w:val="Heading #2 (2) + Spacing 4 pt"/>
    <w:basedOn w:val="Heading22"/>
    <w:rsid w:val="00F55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55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,Spacing 1 pt"/>
    <w:basedOn w:val="Bodytext2"/>
    <w:rsid w:val="00F55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F55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F55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F55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F55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Bold">
    <w:name w:val="Body text (6) + Bold"/>
    <w:basedOn w:val="Bodytext6"/>
    <w:rsid w:val="00F55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Bold0">
    <w:name w:val="Body text (6) + Bold"/>
    <w:aliases w:val="Spacing 3 pt"/>
    <w:basedOn w:val="Bodytext6"/>
    <w:rsid w:val="00F55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F55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Spacing2pt">
    <w:name w:val="Body text (7) + Spacing 2 pt"/>
    <w:basedOn w:val="Bodytext7"/>
    <w:rsid w:val="00F55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55BB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55BB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20">
    <w:name w:val="Heading #2 (2)"/>
    <w:basedOn w:val="Normal"/>
    <w:link w:val="Heading22"/>
    <w:rsid w:val="00F55BB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55BBE"/>
    <w:pPr>
      <w:shd w:val="clear" w:color="auto" w:fill="FFFFFF"/>
      <w:spacing w:line="0" w:lineRule="atLeast"/>
      <w:ind w:hanging="9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F55BBE"/>
    <w:pPr>
      <w:shd w:val="clear" w:color="auto" w:fill="FFFFFF"/>
      <w:spacing w:before="480" w:line="518" w:lineRule="exact"/>
      <w:ind w:hanging="9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F55BB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70">
    <w:name w:val="Body text (7)"/>
    <w:basedOn w:val="Normal"/>
    <w:link w:val="Bodytext7"/>
    <w:rsid w:val="00F55BBE"/>
    <w:pPr>
      <w:shd w:val="clear" w:color="auto" w:fill="FFFFFF"/>
      <w:spacing w:before="66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2019-01-21T07:24:00Z</dcterms:created>
  <dcterms:modified xsi:type="dcterms:W3CDTF">2020-03-10T08:23:00Z</dcterms:modified>
</cp:coreProperties>
</file>