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848BB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ПРИЛОЖЕНИЕ</w:t>
      </w:r>
    </w:p>
    <w:p w14:paraId="627B1602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к Решению Совета</w:t>
      </w:r>
    </w:p>
    <w:p w14:paraId="27083008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Евразийской экономической комиссии</w:t>
      </w:r>
    </w:p>
    <w:p w14:paraId="00276C91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left="4536"/>
        <w:jc w:val="center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от 14 июня 2018 г. № 58</w:t>
      </w:r>
    </w:p>
    <w:p w14:paraId="037C98FF" w14:textId="77777777" w:rsidR="001B52F6" w:rsidRDefault="001B52F6" w:rsidP="00512FFC">
      <w:pPr>
        <w:pStyle w:val="Bodytext40"/>
        <w:shd w:val="clear" w:color="auto" w:fill="auto"/>
        <w:spacing w:before="0" w:line="240" w:lineRule="auto"/>
        <w:rPr>
          <w:rStyle w:val="Bodytext4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14:paraId="5E062975" w14:textId="77777777" w:rsidR="00653C32" w:rsidRPr="00674DB0" w:rsidRDefault="00F02F3F" w:rsidP="00512FFC">
      <w:pPr>
        <w:pStyle w:val="Bodytext4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674DB0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ИЗМЕНЕНИЯ,</w:t>
      </w:r>
    </w:p>
    <w:p w14:paraId="2D7145E8" w14:textId="77777777" w:rsidR="00653C32" w:rsidRDefault="00F02F3F" w:rsidP="00512FFC">
      <w:pPr>
        <w:pStyle w:val="Bodytext4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  <w:r w:rsidRPr="00674DB0">
        <w:rPr>
          <w:rFonts w:ascii="Sylfaen" w:hAnsi="Sylfaen"/>
          <w:sz w:val="24"/>
          <w:szCs w:val="24"/>
        </w:rPr>
        <w:t>вносимые в Порядок проведения расследования нарушений общих</w:t>
      </w:r>
      <w:r w:rsidR="00512FFC">
        <w:rPr>
          <w:rFonts w:ascii="Sylfaen" w:hAnsi="Sylfaen"/>
          <w:sz w:val="24"/>
          <w:szCs w:val="24"/>
        </w:rPr>
        <w:t xml:space="preserve"> </w:t>
      </w:r>
      <w:r w:rsidRPr="00674DB0">
        <w:rPr>
          <w:rFonts w:ascii="Sylfaen" w:hAnsi="Sylfaen"/>
          <w:sz w:val="24"/>
          <w:szCs w:val="24"/>
        </w:rPr>
        <w:t>правил конкуренции на трансграничных рынках</w:t>
      </w:r>
    </w:p>
    <w:p w14:paraId="6D93A527" w14:textId="77777777" w:rsidR="001B52F6" w:rsidRPr="001B52F6" w:rsidRDefault="001B52F6" w:rsidP="00512FFC">
      <w:pPr>
        <w:pStyle w:val="Bodytext4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</w:p>
    <w:p w14:paraId="5433BB22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1. Пункт 5 изложить в следующей редакции:</w:t>
      </w:r>
    </w:p>
    <w:p w14:paraId="5F9EEBD4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«5. Расследование проводится должностными лицами и (или) сотрудниками структурного подразделения Комиссии, уполномоченного в сфере контроля за соблюдением общих правил конкуренции на трансграничных рынках (далее - уполномоченное структурное подразделение Комиссии), указанными в определении о проведении расследования, принятом в соответствии с Порядком рассмотрения заявлений (материалов) о нарушении общих правил конкуренции на трансграничных рынках, утвержденным Решением Совета Евразийской экономической комиссии от 23 ноября 2012 г. № 97.</w:t>
      </w:r>
    </w:p>
    <w:p w14:paraId="6ECA141B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В случае изменения состава должностных лиц и (или) сотрудников уполномоченного структурного подразделения Комиссии, указанных в определении о проведении расследования, а также ответственных за взаимодействие с Комиссией при проведении ею расследования сотрудников органов государственной власти государств-членов, в компетенцию которых входят реализация и (или) проведение конкурентной (антимонопольной) политики (далее - уполномоченные органы), выносится соответствующее определение об изменении состава, которое подписывается членом Коллегии Комиссии,</w:t>
      </w:r>
      <w:r w:rsidRPr="00674DB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74DB0">
        <w:rPr>
          <w:rFonts w:ascii="Sylfaen" w:hAnsi="Sylfaen"/>
          <w:sz w:val="24"/>
          <w:szCs w:val="24"/>
        </w:rPr>
        <w:t>курирующим вопросы конкуренции и антимонопольного регулирования.</w:t>
      </w:r>
    </w:p>
    <w:p w14:paraId="597245D2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Расследование проводится в срок, не превышающий 90 рабочих дней со дня подписания определения о проведении расследования.».</w:t>
      </w:r>
    </w:p>
    <w:p w14:paraId="0FED666E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2. В пункте 6:</w:t>
      </w:r>
    </w:p>
    <w:p w14:paraId="217F34F9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а)</w:t>
      </w:r>
      <w:r w:rsidR="00512FFC">
        <w:rPr>
          <w:rFonts w:ascii="Sylfaen" w:hAnsi="Sylfaen"/>
          <w:sz w:val="24"/>
          <w:szCs w:val="24"/>
        </w:rPr>
        <w:t xml:space="preserve"> </w:t>
      </w:r>
      <w:r w:rsidRPr="00674DB0">
        <w:rPr>
          <w:rFonts w:ascii="Sylfaen" w:hAnsi="Sylfaen"/>
          <w:sz w:val="24"/>
          <w:szCs w:val="24"/>
        </w:rPr>
        <w:t>предложение первое дополнить словами «, о чем выносится соответствующее определение, копия которого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копии такого определения»;</w:t>
      </w:r>
    </w:p>
    <w:p w14:paraId="281FF1FA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б)</w:t>
      </w:r>
      <w:r w:rsidR="00512FFC">
        <w:rPr>
          <w:rFonts w:ascii="Sylfaen" w:hAnsi="Sylfaen"/>
          <w:sz w:val="24"/>
          <w:szCs w:val="24"/>
        </w:rPr>
        <w:t xml:space="preserve"> </w:t>
      </w:r>
      <w:r w:rsidRPr="00674DB0">
        <w:rPr>
          <w:rFonts w:ascii="Sylfaen" w:hAnsi="Sylfaen"/>
          <w:sz w:val="24"/>
          <w:szCs w:val="24"/>
        </w:rPr>
        <w:t>предложение второе исключить;</w:t>
      </w:r>
    </w:p>
    <w:p w14:paraId="6C92BC2A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в)</w:t>
      </w:r>
      <w:r w:rsidR="00512FFC">
        <w:rPr>
          <w:rFonts w:ascii="Sylfaen" w:hAnsi="Sylfaen"/>
          <w:sz w:val="24"/>
          <w:szCs w:val="24"/>
        </w:rPr>
        <w:t xml:space="preserve"> </w:t>
      </w:r>
      <w:r w:rsidRPr="00674DB0">
        <w:rPr>
          <w:rFonts w:ascii="Sylfaen" w:hAnsi="Sylfaen"/>
          <w:sz w:val="24"/>
          <w:szCs w:val="24"/>
        </w:rPr>
        <w:t>дополнить абзацами следующего содержания:</w:t>
      </w:r>
    </w:p>
    <w:p w14:paraId="544987E0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«Должностные лица и (или) сотрудники уполномоченного</w:t>
      </w:r>
      <w:r w:rsidR="001C4A30" w:rsidRPr="001C4A30">
        <w:rPr>
          <w:rFonts w:ascii="Sylfaen" w:hAnsi="Sylfaen"/>
          <w:sz w:val="24"/>
          <w:szCs w:val="24"/>
        </w:rPr>
        <w:t xml:space="preserve"> </w:t>
      </w:r>
      <w:r w:rsidRPr="00674DB0">
        <w:rPr>
          <w:rFonts w:ascii="Sylfaen" w:hAnsi="Sylfaen"/>
          <w:sz w:val="24"/>
          <w:szCs w:val="24"/>
        </w:rPr>
        <w:t xml:space="preserve">структурного </w:t>
      </w:r>
      <w:r w:rsidRPr="00674DB0">
        <w:rPr>
          <w:rFonts w:ascii="Sylfaen" w:hAnsi="Sylfaen"/>
          <w:sz w:val="24"/>
          <w:szCs w:val="24"/>
        </w:rPr>
        <w:lastRenderedPageBreak/>
        <w:t>подразделения Комиссии, проводящие расследование, не позднее 10 рабочих дней до окончания проведения расследования подготавливают ходатайство о продлении срока проведения расследования, содержащее обоснование необходимости такого продления, и представляют его вместе с проектом определения о продлении срока проведения расследования члену Коллегии Комиссии, курирующему вопросы конкуренции и антимонопольного регулирования.</w:t>
      </w:r>
    </w:p>
    <w:p w14:paraId="23EE7684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Член Коллегии Комиссии, курирующий вопросы конкуренции и антимонопольного регулирования, не позднее 3 рабочих дней со дня получения им ходатайства и проекта определения о продлении срока проведения расследования принимает одно из следующих решений:</w:t>
      </w:r>
    </w:p>
    <w:p w14:paraId="0E456D23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о продлении срока проведения расследования, о чем выносится соответствующее определение;</w:t>
      </w:r>
    </w:p>
    <w:p w14:paraId="1878A09F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об отказе в удовлетворении ходатайства о продлении срока проведения расследования путем наложения резолюции на указанном ходатайстве о подготовке должностными лицами и (или) сотрудниками уполномоченного структурного подразделения Комиссии в установленном порядке и в срок, не превышающий 3 рабочих дней, одного из определений, указанных в пункте 11 настоящего Порядка.».</w:t>
      </w:r>
    </w:p>
    <w:p w14:paraId="66B6C37C" w14:textId="77777777" w:rsidR="00653C32" w:rsidRPr="00674DB0" w:rsidRDefault="00674DB0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3.</w:t>
      </w:r>
      <w:r w:rsidR="00512FFC">
        <w:rPr>
          <w:rFonts w:ascii="Sylfaen" w:hAnsi="Sylfaen"/>
          <w:sz w:val="24"/>
          <w:szCs w:val="24"/>
        </w:rPr>
        <w:t xml:space="preserve"> </w:t>
      </w:r>
      <w:r w:rsidR="00F02F3F" w:rsidRPr="00674DB0">
        <w:rPr>
          <w:rFonts w:ascii="Sylfaen" w:hAnsi="Sylfaen"/>
          <w:sz w:val="24"/>
          <w:szCs w:val="24"/>
        </w:rPr>
        <w:t>Пункт 9 дополнить абзацем следующего содержания:</w:t>
      </w:r>
    </w:p>
    <w:p w14:paraId="0C765014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«Документы, содержащие конфиденциальную информацию,</w:t>
      </w:r>
      <w:r w:rsidRPr="00674DB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74DB0">
        <w:rPr>
          <w:rFonts w:ascii="Sylfaen" w:hAnsi="Sylfaen"/>
          <w:sz w:val="24"/>
          <w:szCs w:val="24"/>
        </w:rPr>
        <w:t>направляются в Комиссию в соответствии с международным договором в рамках Евразийского экономического союза, предусмотренным пунктом 80 Протокола, в запечатанном конверте (пакете, бандеролью) с проставленной на нем пометкой (штампом), свидетельствующей об отнесении</w:t>
      </w:r>
      <w:r w:rsidR="00512FFC">
        <w:rPr>
          <w:rFonts w:ascii="Sylfaen" w:hAnsi="Sylfaen"/>
          <w:sz w:val="24"/>
          <w:szCs w:val="24"/>
        </w:rPr>
        <w:t xml:space="preserve"> </w:t>
      </w:r>
      <w:r w:rsidRPr="00674DB0">
        <w:rPr>
          <w:rFonts w:ascii="Sylfaen" w:hAnsi="Sylfaen"/>
          <w:sz w:val="24"/>
          <w:szCs w:val="24"/>
        </w:rPr>
        <w:t>содержащихся</w:t>
      </w:r>
      <w:r w:rsidR="00512FFC">
        <w:rPr>
          <w:rFonts w:ascii="Sylfaen" w:hAnsi="Sylfaen"/>
          <w:sz w:val="24"/>
          <w:szCs w:val="24"/>
        </w:rPr>
        <w:t xml:space="preserve"> </w:t>
      </w:r>
      <w:r w:rsidRPr="00674DB0">
        <w:rPr>
          <w:rFonts w:ascii="Sylfaen" w:hAnsi="Sylfaen"/>
          <w:sz w:val="24"/>
          <w:szCs w:val="24"/>
        </w:rPr>
        <w:t>в</w:t>
      </w:r>
      <w:r w:rsidR="00512FFC">
        <w:rPr>
          <w:rFonts w:ascii="Sylfaen" w:hAnsi="Sylfaen"/>
          <w:sz w:val="24"/>
          <w:szCs w:val="24"/>
        </w:rPr>
        <w:t xml:space="preserve"> </w:t>
      </w:r>
      <w:r w:rsidRPr="00674DB0">
        <w:rPr>
          <w:rFonts w:ascii="Sylfaen" w:hAnsi="Sylfaen"/>
          <w:sz w:val="24"/>
          <w:szCs w:val="24"/>
        </w:rPr>
        <w:t>нем</w:t>
      </w:r>
      <w:r w:rsidR="00512FFC">
        <w:rPr>
          <w:rFonts w:ascii="Sylfaen" w:hAnsi="Sylfaen"/>
          <w:sz w:val="24"/>
          <w:szCs w:val="24"/>
        </w:rPr>
        <w:t xml:space="preserve"> </w:t>
      </w:r>
      <w:r w:rsidRPr="00674DB0">
        <w:rPr>
          <w:rFonts w:ascii="Sylfaen" w:hAnsi="Sylfaen"/>
          <w:sz w:val="24"/>
          <w:szCs w:val="24"/>
        </w:rPr>
        <w:t>документов</w:t>
      </w:r>
      <w:r w:rsidRPr="00674DB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74DB0">
        <w:rPr>
          <w:rFonts w:ascii="Sylfaen" w:hAnsi="Sylfaen"/>
          <w:sz w:val="24"/>
          <w:szCs w:val="24"/>
        </w:rPr>
        <w:t>к документам ограниченного распространения («Конфиденциально», «Коммерческая тайна», «Для служебного пользования»).».</w:t>
      </w:r>
    </w:p>
    <w:p w14:paraId="31EAD58D" w14:textId="77777777" w:rsidR="00653C32" w:rsidRPr="00674DB0" w:rsidRDefault="00674DB0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4.</w:t>
      </w:r>
      <w:r w:rsidR="00512FFC">
        <w:rPr>
          <w:rFonts w:ascii="Sylfaen" w:hAnsi="Sylfaen"/>
          <w:sz w:val="24"/>
          <w:szCs w:val="24"/>
        </w:rPr>
        <w:t xml:space="preserve"> </w:t>
      </w:r>
      <w:r w:rsidR="00F02F3F" w:rsidRPr="00674DB0">
        <w:rPr>
          <w:rFonts w:ascii="Sylfaen" w:hAnsi="Sylfaen"/>
          <w:sz w:val="24"/>
          <w:szCs w:val="24"/>
        </w:rPr>
        <w:t>Дополнить пунктом 10</w:t>
      </w:r>
      <w:r w:rsidR="00F02F3F" w:rsidRPr="00674DB0">
        <w:rPr>
          <w:rFonts w:ascii="Sylfaen" w:hAnsi="Sylfaen"/>
          <w:sz w:val="24"/>
          <w:szCs w:val="24"/>
          <w:vertAlign w:val="superscript"/>
        </w:rPr>
        <w:t>1</w:t>
      </w:r>
      <w:r w:rsidR="00F02F3F" w:rsidRPr="00674DB0">
        <w:rPr>
          <w:rFonts w:ascii="Sylfaen" w:hAnsi="Sylfaen"/>
          <w:sz w:val="24"/>
          <w:szCs w:val="24"/>
        </w:rPr>
        <w:t xml:space="preserve"> следующего содержания:</w:t>
      </w:r>
    </w:p>
    <w:p w14:paraId="190F443D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«10</w:t>
      </w:r>
      <w:r w:rsidRPr="00674DB0">
        <w:rPr>
          <w:rFonts w:ascii="Sylfaen" w:hAnsi="Sylfaen"/>
          <w:sz w:val="24"/>
          <w:szCs w:val="24"/>
          <w:vertAlign w:val="superscript"/>
        </w:rPr>
        <w:t>1</w:t>
      </w:r>
      <w:r w:rsidRPr="00674DB0">
        <w:rPr>
          <w:rFonts w:ascii="Sylfaen" w:hAnsi="Sylfaen"/>
          <w:sz w:val="24"/>
          <w:szCs w:val="24"/>
        </w:rPr>
        <w:t>.</w:t>
      </w:r>
      <w:r w:rsidRPr="00674DB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74DB0">
        <w:rPr>
          <w:rFonts w:ascii="Sylfaen" w:hAnsi="Sylfaen"/>
          <w:sz w:val="24"/>
          <w:szCs w:val="24"/>
        </w:rPr>
        <w:t>По результатам проведения расследования должностные лица и (или) сотрудники уполномоченного структурного подразделения Комиссии, проводящие расследование, не позднее 10 рабочих дней до окончания срока проведения расследования подготавливают заключение и представляют его вместе с проектом одного из указанных в пункте 11 настоящего Порядка определений для рассмотрения и подписания члену Коллегии Комиссии, курирующему вопросы конкуренции и антимонопольного регулирования.</w:t>
      </w:r>
    </w:p>
    <w:p w14:paraId="79B98C9B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При подготовке одного из определений, указанных в пункте 11 настоящего Порядка, уполномоченное структурное подразделение Комиссии подготавливает конфиденциальную и неконфиденциальную версии заключения, которые должны содержать информацию</w:t>
      </w:r>
      <w:r w:rsidRPr="00674DB0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74DB0">
        <w:rPr>
          <w:rFonts w:ascii="Sylfaen" w:hAnsi="Sylfaen"/>
          <w:sz w:val="24"/>
          <w:szCs w:val="24"/>
        </w:rPr>
        <w:t>о результатах проведения расследования, а также обоснование предлагаемого для подписания определения.».</w:t>
      </w:r>
    </w:p>
    <w:p w14:paraId="5E541C34" w14:textId="77777777" w:rsidR="00653C32" w:rsidRPr="00674DB0" w:rsidRDefault="00674DB0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5.</w:t>
      </w:r>
      <w:r w:rsidR="00512FFC">
        <w:rPr>
          <w:rFonts w:ascii="Sylfaen" w:hAnsi="Sylfaen"/>
          <w:sz w:val="24"/>
          <w:szCs w:val="24"/>
        </w:rPr>
        <w:t xml:space="preserve"> </w:t>
      </w:r>
      <w:r w:rsidR="00F02F3F" w:rsidRPr="00674DB0">
        <w:rPr>
          <w:rFonts w:ascii="Sylfaen" w:hAnsi="Sylfaen"/>
          <w:sz w:val="24"/>
          <w:szCs w:val="24"/>
        </w:rPr>
        <w:t>Абзац первый пункта 11 изложить в следующей редакции:</w:t>
      </w:r>
    </w:p>
    <w:p w14:paraId="5BCAE782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 xml:space="preserve">«11. Член Коллегии Комиссии, курирующий вопросы конкуренции и </w:t>
      </w:r>
      <w:r w:rsidRPr="00674DB0">
        <w:rPr>
          <w:rFonts w:ascii="Sylfaen" w:hAnsi="Sylfaen"/>
          <w:sz w:val="24"/>
          <w:szCs w:val="24"/>
        </w:rPr>
        <w:lastRenderedPageBreak/>
        <w:t>антимонопольного регулирования, не позднее 3 рабочих дней со дня получения им указанного в пункте 10</w:t>
      </w:r>
      <w:r w:rsidRPr="00674DB0">
        <w:rPr>
          <w:rFonts w:ascii="Sylfaen" w:hAnsi="Sylfaen"/>
          <w:sz w:val="24"/>
          <w:szCs w:val="24"/>
          <w:vertAlign w:val="superscript"/>
        </w:rPr>
        <w:t>1</w:t>
      </w:r>
      <w:r w:rsidRPr="00674DB0">
        <w:rPr>
          <w:rFonts w:ascii="Sylfaen" w:hAnsi="Sylfaen"/>
          <w:sz w:val="24"/>
          <w:szCs w:val="24"/>
        </w:rPr>
        <w:t xml:space="preserve"> настоящего Порядка заключения и проекта определения выносит одно из следующих определений:».</w:t>
      </w:r>
    </w:p>
    <w:p w14:paraId="1220404B" w14:textId="77777777" w:rsidR="00653C32" w:rsidRPr="00674DB0" w:rsidRDefault="00674DB0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6.</w:t>
      </w:r>
      <w:r w:rsidR="00512FFC">
        <w:rPr>
          <w:rFonts w:ascii="Sylfaen" w:hAnsi="Sylfaen"/>
          <w:sz w:val="24"/>
          <w:szCs w:val="24"/>
        </w:rPr>
        <w:t xml:space="preserve"> </w:t>
      </w:r>
      <w:r w:rsidR="00F02F3F" w:rsidRPr="00674DB0">
        <w:rPr>
          <w:rFonts w:ascii="Sylfaen" w:hAnsi="Sylfaen"/>
          <w:sz w:val="24"/>
          <w:szCs w:val="24"/>
        </w:rPr>
        <w:t>В подпункте 3 пункта 12 после слова «дата» дополнить словами «и место».</w:t>
      </w:r>
    </w:p>
    <w:p w14:paraId="7A4F3D75" w14:textId="77777777" w:rsidR="00653C32" w:rsidRPr="00674DB0" w:rsidRDefault="00674DB0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7.</w:t>
      </w:r>
      <w:r w:rsidR="00512FFC">
        <w:rPr>
          <w:rFonts w:ascii="Sylfaen" w:hAnsi="Sylfaen"/>
          <w:sz w:val="24"/>
          <w:szCs w:val="24"/>
        </w:rPr>
        <w:t xml:space="preserve"> </w:t>
      </w:r>
      <w:r w:rsidR="00F02F3F" w:rsidRPr="00674DB0">
        <w:rPr>
          <w:rFonts w:ascii="Sylfaen" w:hAnsi="Sylfaen"/>
          <w:sz w:val="24"/>
          <w:szCs w:val="24"/>
        </w:rPr>
        <w:t>В пункте 16 слова «, указанного в пункте 11 настоящего Порядка,» заменить словами «в соответствии с настоящим Порядком,».</w:t>
      </w:r>
    </w:p>
    <w:p w14:paraId="4CF5A4E5" w14:textId="77777777" w:rsidR="00653C32" w:rsidRPr="00674DB0" w:rsidRDefault="00674DB0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8.</w:t>
      </w:r>
      <w:r w:rsidR="00512FFC">
        <w:rPr>
          <w:rFonts w:ascii="Sylfaen" w:hAnsi="Sylfaen"/>
          <w:sz w:val="24"/>
          <w:szCs w:val="24"/>
        </w:rPr>
        <w:t xml:space="preserve"> </w:t>
      </w:r>
      <w:r w:rsidR="00F02F3F" w:rsidRPr="00674DB0">
        <w:rPr>
          <w:rFonts w:ascii="Sylfaen" w:hAnsi="Sylfaen"/>
          <w:sz w:val="24"/>
          <w:szCs w:val="24"/>
        </w:rPr>
        <w:t>В абзаце первом пункта 17:</w:t>
      </w:r>
    </w:p>
    <w:p w14:paraId="06C3B48B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а)</w:t>
      </w:r>
      <w:r w:rsidR="00512FFC">
        <w:rPr>
          <w:rFonts w:ascii="Sylfaen" w:hAnsi="Sylfaen"/>
          <w:sz w:val="24"/>
          <w:szCs w:val="24"/>
        </w:rPr>
        <w:t xml:space="preserve"> </w:t>
      </w:r>
      <w:r w:rsidRPr="00674DB0">
        <w:rPr>
          <w:rFonts w:ascii="Sylfaen" w:hAnsi="Sylfaen"/>
          <w:sz w:val="24"/>
          <w:szCs w:val="24"/>
        </w:rPr>
        <w:t>слова «указанного в пункте 11 настоящего Порядка» заменить словами «вынесенного в соответствии с настоящим Порядком»;</w:t>
      </w:r>
    </w:p>
    <w:p w14:paraId="1CF1F9B0" w14:textId="77777777" w:rsidR="00653C32" w:rsidRPr="00674DB0" w:rsidRDefault="00F02F3F" w:rsidP="001B52F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74DB0">
        <w:rPr>
          <w:rFonts w:ascii="Sylfaen" w:hAnsi="Sylfaen"/>
          <w:sz w:val="24"/>
          <w:szCs w:val="24"/>
        </w:rPr>
        <w:t>б)</w:t>
      </w:r>
      <w:r w:rsidR="00512FFC">
        <w:rPr>
          <w:rFonts w:ascii="Sylfaen" w:hAnsi="Sylfaen"/>
          <w:sz w:val="24"/>
          <w:szCs w:val="24"/>
        </w:rPr>
        <w:t xml:space="preserve"> </w:t>
      </w:r>
      <w:r w:rsidRPr="00674DB0">
        <w:rPr>
          <w:rFonts w:ascii="Sylfaen" w:hAnsi="Sylfaen"/>
          <w:sz w:val="24"/>
          <w:szCs w:val="24"/>
        </w:rPr>
        <w:t>слова «независимо от основания проведения расследования» исключить.</w:t>
      </w:r>
    </w:p>
    <w:sectPr w:rsidR="00653C32" w:rsidRPr="00674DB0" w:rsidSect="00674DB0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EA1EB" w14:textId="77777777" w:rsidR="003749E9" w:rsidRDefault="003749E9" w:rsidP="00653C32">
      <w:r>
        <w:separator/>
      </w:r>
    </w:p>
  </w:endnote>
  <w:endnote w:type="continuationSeparator" w:id="0">
    <w:p w14:paraId="48FD8CD4" w14:textId="77777777" w:rsidR="003749E9" w:rsidRDefault="003749E9" w:rsidP="0065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29929" w14:textId="77777777" w:rsidR="003749E9" w:rsidRDefault="003749E9"/>
  </w:footnote>
  <w:footnote w:type="continuationSeparator" w:id="0">
    <w:p w14:paraId="036622A5" w14:textId="77777777" w:rsidR="003749E9" w:rsidRDefault="003749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80EE0"/>
    <w:multiLevelType w:val="multilevel"/>
    <w:tmpl w:val="D18EB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C32"/>
    <w:rsid w:val="001B52F6"/>
    <w:rsid w:val="001C4A30"/>
    <w:rsid w:val="003749E9"/>
    <w:rsid w:val="00512FFC"/>
    <w:rsid w:val="00576901"/>
    <w:rsid w:val="00653C32"/>
    <w:rsid w:val="00674DB0"/>
    <w:rsid w:val="00C237CE"/>
    <w:rsid w:val="00F02F3F"/>
    <w:rsid w:val="00F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0514"/>
  <w15:docId w15:val="{D0AB8DC7-2496-4D80-9464-E3B51D7A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3C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3C32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6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6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6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6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653C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6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Body text (2) + 17 pt,Body text (2) + Sylfaen,Body text (5) + 15 pt,Body text (2) + Times New Roman,13 pt"/>
    <w:basedOn w:val="Bodytext2"/>
    <w:rsid w:val="006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2">
    <w:name w:val="Picture caption (2)_"/>
    <w:basedOn w:val="DefaultParagraphFont"/>
    <w:link w:val="Picturecaption20"/>
    <w:rsid w:val="006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pacing2pt">
    <w:name w:val="Body text (4) + Spacing 2 pt"/>
    <w:basedOn w:val="Bodytext4"/>
    <w:rsid w:val="00653C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653C3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653C32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653C3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653C3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20">
    <w:name w:val="Picture caption (2)"/>
    <w:basedOn w:val="Normal"/>
    <w:link w:val="Picturecaption2"/>
    <w:rsid w:val="00653C32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4</cp:revision>
  <dcterms:created xsi:type="dcterms:W3CDTF">2018-08-07T05:46:00Z</dcterms:created>
  <dcterms:modified xsi:type="dcterms:W3CDTF">2020-04-29T14:23:00Z</dcterms:modified>
</cp:coreProperties>
</file>