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left="5103" w:right="60" w:firstLine="0"/>
        <w:rPr>
          <w:rFonts w:ascii="Sylfaen" w:hAnsi="Sylfaen"/>
          <w:sz w:val="24"/>
          <w:szCs w:val="24"/>
        </w:rPr>
      </w:pPr>
      <w:bookmarkStart w:id="0" w:name="_GoBack"/>
      <w:bookmarkEnd w:id="0"/>
      <w:r w:rsidRPr="00D96BE4">
        <w:rPr>
          <w:rFonts w:ascii="Sylfaen" w:hAnsi="Sylfaen"/>
          <w:sz w:val="24"/>
          <w:szCs w:val="24"/>
        </w:rPr>
        <w:t>ПРИЛОЖЕНИЕ</w:t>
      </w:r>
    </w:p>
    <w:p w:rsidR="00D96BE4" w:rsidRPr="007A7640" w:rsidRDefault="00D96BE4" w:rsidP="00D96BE4">
      <w:pPr>
        <w:pStyle w:val="Bodytext20"/>
        <w:shd w:val="clear" w:color="auto" w:fill="auto"/>
        <w:spacing w:after="0" w:line="240" w:lineRule="auto"/>
        <w:ind w:left="5103" w:right="62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к Решению Коллегии</w:t>
      </w:r>
      <w:r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03894" w:rsidRPr="007A7640" w:rsidRDefault="00D96BE4" w:rsidP="00D96BE4">
      <w:pPr>
        <w:pStyle w:val="Bodytext20"/>
        <w:shd w:val="clear" w:color="auto" w:fill="auto"/>
        <w:spacing w:after="120" w:line="240" w:lineRule="auto"/>
        <w:ind w:left="5103" w:right="60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от 12 мая 2015 г. № 52</w:t>
      </w:r>
    </w:p>
    <w:p w:rsidR="00D96BE4" w:rsidRPr="007A7640" w:rsidRDefault="00D96BE4" w:rsidP="00D96BE4">
      <w:pPr>
        <w:pStyle w:val="Bodytext20"/>
        <w:shd w:val="clear" w:color="auto" w:fill="auto"/>
        <w:spacing w:after="120" w:line="240" w:lineRule="auto"/>
        <w:ind w:left="5103" w:right="60" w:firstLine="0"/>
        <w:rPr>
          <w:rFonts w:ascii="Sylfaen" w:hAnsi="Sylfaen"/>
          <w:sz w:val="24"/>
          <w:szCs w:val="24"/>
        </w:rPr>
      </w:pPr>
    </w:p>
    <w:p w:rsidR="00F03894" w:rsidRPr="00D96BE4" w:rsidRDefault="00D96BE4" w:rsidP="00D96BE4">
      <w:pPr>
        <w:pStyle w:val="Heading2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1" w:name="bookmark1"/>
      <w:r w:rsidRPr="00D96BE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F03894" w:rsidRPr="00D96BE4" w:rsidRDefault="00D96BE4" w:rsidP="00D96BE4">
      <w:pPr>
        <w:pStyle w:val="Bodytext1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вносимые в решения Комиссии Таможенного союза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1. В Решении Комиссии Таможенного союза от 20 сентября 2010 г. № 378 «О классификаторах, используемых для заполнения таможенных деклараций»: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а)</w:t>
      </w:r>
      <w:r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дополнить пунктом 2 следующего содержания: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«2</w:t>
      </w:r>
      <w:r w:rsidRPr="00D96BE4">
        <w:rPr>
          <w:rFonts w:ascii="Sylfaen" w:hAnsi="Sylfaen"/>
          <w:sz w:val="24"/>
          <w:szCs w:val="24"/>
          <w:vertAlign w:val="superscript"/>
        </w:rPr>
        <w:t>2</w:t>
      </w:r>
      <w:r w:rsidRPr="00D96BE4">
        <w:rPr>
          <w:rFonts w:ascii="Sylfaen" w:hAnsi="Sylfaen"/>
          <w:sz w:val="24"/>
          <w:szCs w:val="24"/>
        </w:rPr>
        <w:t>. Утвердить со сроком вступления в силу с 1 сентября 2015 года классификатор типов транспортных средств международной перевозки (Приложение 25) и классификатор марок дорожных транспортных средств (Приложение 26).»;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б) в пункте 3 слова «государств - членов Таможенного союза» заменить словами «государств - членов Евразийского экономического союза», слова «Секретариата Комиссии Таможенного союза» заменить словами «Евразийской экономической комиссии»;</w:t>
      </w:r>
    </w:p>
    <w:p w:rsidR="00F03894" w:rsidRPr="007A7640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в) в пункте 4 слова «Секретариату Комиссии Таможенного союза» заменить словами «Евразийской экономической комиссии», слова «государств - членов Таможенного союза» заменить словами «государств - членов 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г) в классификаторе особенностей перемещения товаров (Приложение 2):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008, 009, 011, 031, 032, 070, 071, 110, 111, 112, 113, 114, 115, 116, 117, 120, 121, 122, 123, 124, 125, 126, 127, 153 и 161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134 и 138 слова «таможенной территории Таможенного союза» заменить словами «таможенной территории 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135 и 137 слова «таможенную территорию Таможенного союза» заменить словами «таможенную территорию 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161 слова «ТН ВЭД ТС» заменить словами «ТН ВЭД ЕАЭС»;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д) в позиции с кодом НВТ классификатора особенностей таможенного декларирования товаров (Приложение 6)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е) в классификаторе льгот по уплате таможенных платежей (Приложение 7):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lastRenderedPageBreak/>
        <w:t>в разделе 1: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наименовании слова «законодательством Таможенного союза» заменить словами «правом 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подразделе 1.1: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ВБ, БГ, ПС, УФ, РС, ПМ, СМ, НС, ИП, ДМ, СГ, ВС, СР и МД слова «Таможенного союза» заменить словами «Евразийского экономического союза»;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5"/>
        <w:gridCol w:w="720"/>
      </w:tblGrid>
      <w:tr w:rsidR="00F03894" w:rsidRPr="00D96BE4" w:rsidTr="00D96BE4">
        <w:trPr>
          <w:jc w:val="center"/>
        </w:trPr>
        <w:tc>
          <w:tcPr>
            <w:tcW w:w="9565" w:type="dxa"/>
            <w:gridSpan w:val="2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8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позицию с кодом БТ изложить в следующей редакции:</w:t>
            </w:r>
          </w:p>
        </w:tc>
      </w:tr>
      <w:tr w:rsidR="00F03894" w:rsidRPr="00D96BE4" w:rsidTr="00D96BE4">
        <w:trPr>
          <w:jc w:val="center"/>
        </w:trPr>
        <w:tc>
          <w:tcPr>
            <w:tcW w:w="8845" w:type="dxa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45" w:right="101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«Освобождение от уплаты ввозной таможенной пошлины в отношении товаров, кроме подакцизных (за исключением легковых автомобилей, специально предназначенных для медицинских целей), ввозимых по линии третьих стран, международных организаций, правительств в благотворительных целях и (или) признаваемых в соответствии с законодательством государств - членов Евразийского экономического союза в качестве безвозмездной помощи (содействия), в том числе технической помощи (содействия)</w:t>
            </w:r>
          </w:p>
        </w:tc>
        <w:tc>
          <w:tcPr>
            <w:tcW w:w="7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БТ»;</w:t>
            </w:r>
          </w:p>
        </w:tc>
      </w:tr>
    </w:tbl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КМ слова «государств - членов Таможенного союза» заменить словами «, входящими в право 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ПС, ВС, СР, ГВ и ТВ слова «ТН ВЭД ТС» заменить словами «ТН ВЭД ЕАЭС»;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РВ слова «государств - членов Таможенного союза и (или) решениями Комиссии Таможенного союза» заменить словами «, входящими в право Евразийского экономического союза, и (или) решениями Комиссии Таможенного союза (Евразийской экономической комиссии)»;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АС и КС слова «в отношении товаров, ввозимых на таможенную территорию Таможенного союза» заменить словами «в отношении товаров, ввозимых на таможенную территорию Евразийского экономического союза»;</w:t>
      </w:r>
    </w:p>
    <w:tbl>
      <w:tblPr>
        <w:tblOverlap w:val="never"/>
        <w:tblW w:w="9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8707"/>
        <w:gridCol w:w="826"/>
      </w:tblGrid>
      <w:tr w:rsidR="00F03894" w:rsidRPr="00D96BE4" w:rsidTr="000233BE">
        <w:trPr>
          <w:jc w:val="center"/>
        </w:trPr>
        <w:tc>
          <w:tcPr>
            <w:tcW w:w="9543" w:type="dxa"/>
            <w:gridSpan w:val="3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7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позицию с кодом РЗ изложить в следующей редакции: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«Освобождение от уплаты ввозной таможенной пошлины в отношении незарегистрированных лекарственных средств, крови человеческой и ее компонентов, органов и (или) тканей человека, в том числе гемопоэтических стволовых клеток и (или) костного мозга, ввозимых (ввезенных) для оказания медицинской помощи по жизненным показаниям конкретного</w:t>
            </w:r>
            <w:r w:rsidR="000233BE" w:rsidRPr="007A764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233BE" w:rsidRPr="00D96BE4">
              <w:rPr>
                <w:rFonts w:ascii="Sylfaen" w:hAnsi="Sylfaen"/>
                <w:sz w:val="24"/>
                <w:szCs w:val="24"/>
              </w:rPr>
              <w:t>пациента и (или) проведения неродственной трансплантации на основании заключения (разрешительного документа) либо лицензии, выданных уполномоченным государственным органом государства - члена Евразийского экономического союза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РЗ»;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8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дополнить позициями следующего содержания: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F03894" w:rsidP="00D96BE4">
            <w:pPr>
              <w:spacing w:after="120"/>
            </w:pP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center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«Освобождение от взимания ввозных таможенных пошлин в отношении сахара-сырца тростникового субпозиций 1701 13 и 1701 14 ТН ВЭД ЕАЭС, ввозимого в период 2010 - 2019 годов для промышленной переработки на территории Республики Казахстан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ЗШ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ввозной таможенной пошлины в отношении товаров, являющихся продукцией военного назначения, ввоз которых осуществляется в период 2015 - 2022 годов в Республику Армения для обеспечения потребностей Вооруженных сил Республики Армения и аналоги которых не производятся на территориях других государств - членов Евразийского экономического союза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ЗУ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ввозной таможенной пошлины в отношении ввозимых до 31 декабря 2022 г. в Республику Армения в целях использования для международных перевозок и (или) внутренних перевозок по территории Республики Армения и (или) между территориями государств - членов Евразийского экономического союза: вертолетов гражданских с максимальной взлетной массой более 750 кг, но не более 3 175 кг, включаемых в подсубпозицию 8802 11 000 1 ТН ВЭД ЕАЭС; вертолетов гражданских с массой пустого снаряженного аппарата более 2 000 кг, но не более 5 000 кг, и максимальной взлетной массой более 4 000 кг, но не более 10 500 кг, включаемых в подсубпозицию 8802 12 000 1 ТН ВЭД ЕАЭС; гражданских пассажирских самолетов с массой пустого снаряженного аппарата не более 2 000 кг и максимальной взлетной массой более 750 кг, включаемых в подсубпозицию 8802 20 000 1 ТН ВЭД ЕАЭС; самолетов с массой пустого снаряженного аппарата более 60 000 кг, но не более 90 000 кг, с максимальной взлетной массой более 120 000 кг, но не более 180 000 кг, гражданских грузовых среднемагистральных, включаемых в подсубпозицию 8802 40 003 9 ТН ВЭД ЕАЭС; самолетов с массой пустого снаряженного аппарата более</w:t>
            </w:r>
            <w:r w:rsidR="000233BE" w:rsidRPr="007A764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233BE" w:rsidRPr="007A764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160 000 </w:t>
            </w:r>
            <w:r w:rsidR="000233BE" w:rsidRPr="00D96BE4">
              <w:rPr>
                <w:rFonts w:ascii="Sylfaen" w:hAnsi="Sylfaen"/>
                <w:sz w:val="24"/>
                <w:szCs w:val="24"/>
              </w:rPr>
              <w:t>кг, гражданских грузовых широкофюзеляжных дальнемагистральных с максимальной взлетной массой не более 370 000 кг, включаемых в подсубпозицию 8802 40 009 7 ТН ВЭД ЕАЭС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УН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 xml:space="preserve">Освобождение от уплаты ввозной таможенной пошлины в отношении гражданских пассажирских самолетов подсубпозиций 8802 40 003 5 и 8802 40 003 6 ТН ВЭД ЕАЭС с количеством пассажирских мест не менее чем на 110 человек, но не более чем на 300 человек, определяемых в соответствии с сертификатом типа, выданным уполномоченным органом страны производителя, ввозимых по 31 декабря 2016 г. в Республику Армения, а также с количеством пассажирских мест не менее чем на 110 человек, но не более чем на 300 человек, определяемых в соответствии со схемой размещения пассажиров </w:t>
            </w:r>
            <w:r w:rsidRPr="000233BE">
              <w:rPr>
                <w:rFonts w:ascii="Sylfaen" w:hAnsi="Sylfaen"/>
                <w:sz w:val="24"/>
                <w:szCs w:val="24"/>
              </w:rPr>
              <w:t xml:space="preserve">(LOPA), </w:t>
            </w:r>
            <w:r w:rsidRPr="00D96BE4">
              <w:rPr>
                <w:rFonts w:ascii="Sylfaen" w:hAnsi="Sylfaen"/>
                <w:sz w:val="24"/>
                <w:szCs w:val="24"/>
              </w:rPr>
              <w:t xml:space="preserve">одобренной уполномоченным органом, ответственным за поддержание летной годности воздушных судов, ввозимых с 1 января 2017 г. по 30 июня 2019 г. в Республику Армения в целях их использования для международных перевозок и (или) внутренних перевозок по территории Республики Армения и (или) между территориями государств - членов </w:t>
            </w: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ИН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Освобождение от уплаты ввозной таможенной пошлины в отношении гражданских пассажирских самолетов подсубпозиций 8802 40 003 5 и 8802 40 003 6 ТН ВЭД ЕАЭС, ввезенных в Республику Армения с применением льготы, указанной в позиции с кодом ИН, и ввозимых в течение срока их эксплуатации в Республику Армения после их ремонта или технического обслуживания за пределами таможенной территории Евразийского экономического союза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ОН</w:t>
            </w:r>
          </w:p>
        </w:tc>
      </w:tr>
      <w:tr w:rsidR="00F03894" w:rsidRPr="00D96BE4" w:rsidTr="000233BE">
        <w:trPr>
          <w:jc w:val="center"/>
        </w:trPr>
        <w:tc>
          <w:tcPr>
            <w:tcW w:w="8717" w:type="dxa"/>
            <w:gridSpan w:val="2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57" w:right="8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ввозной таможенной пошлины в отношении товаров, ввозимых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утвержденному Решением Совета Евразийской экономической комиссии от 19 марта 2012 г. № 9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АЭ</w:t>
            </w:r>
          </w:p>
        </w:tc>
      </w:tr>
      <w:tr w:rsidR="00F03894" w:rsidRPr="00D96BE4" w:rsidTr="000233BE">
        <w:trPr>
          <w:gridBefore w:val="1"/>
          <w:wBefore w:w="10" w:type="dxa"/>
          <w:jc w:val="center"/>
        </w:trPr>
        <w:tc>
          <w:tcPr>
            <w:tcW w:w="870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взимания ввозных таможенных пошлин в отношении сахара-сырца тростникового субпозиций 1701 13 и 1701 14 ТН ВЭД ЕАЭС, ввозимого в период 2015 - 2025 годов для промышленной переработки на территории Республики Армения</w:t>
            </w:r>
          </w:p>
        </w:tc>
        <w:tc>
          <w:tcPr>
            <w:tcW w:w="826" w:type="dxa"/>
            <w:shd w:val="clear" w:color="auto" w:fill="FFFFFF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ЕШ»;</w:t>
            </w:r>
          </w:p>
        </w:tc>
      </w:tr>
    </w:tbl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подразделе 1.2: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наименовании и позициях с кодами Д и Н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В слова «государств - членов Таможенного союза и (или) решениями Комиссии Таможенного союза» заменить словами «, входящими в право Евразийского экономического союза, и (или) решениями Комиссии Таможенного союза (Евразийской экономической комиссии)»; в подразделе 1.3: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наименовании и позиции с кодом МД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 xml:space="preserve">в позиции с кодом РВ слова «государств </w:t>
      </w:r>
      <w:r w:rsidRPr="00D96BE4">
        <w:rPr>
          <w:rFonts w:ascii="Sylfaen" w:hAnsi="Sylfaen" w:cs="Sylfaen"/>
          <w:sz w:val="24"/>
          <w:szCs w:val="24"/>
        </w:rPr>
        <w:t>֊</w:t>
      </w:r>
      <w:r w:rsidRPr="00D96BE4">
        <w:rPr>
          <w:rFonts w:ascii="Sylfaen" w:hAnsi="Sylfaen"/>
          <w:sz w:val="24"/>
          <w:szCs w:val="24"/>
        </w:rPr>
        <w:t xml:space="preserve"> членов Таможенного союза и (или) решениями Комиссии Таможенного союза» заменить словами «, входящими в право Евразийского экономического союза, и (или) решениями Комиссии Таможенного союза (Евразийской экономической комиссии)»;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РП подраздела 2.1, в наименовании и позиции с кодом И (пункт 2.3.3) подраздела 2.3 и наименовании подраздела 2.4 раздела 2 слова «Таможенного союза» заменить словами «Евразийского экономического союза»; в разделе 3: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СМ подраздела 3.1 и позициях с кодами Ф и Л подраздела 3.3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подразделе 3.4: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lastRenderedPageBreak/>
        <w:t>в позиции с кодом ФБ пункта 3.4.2 слова «таможенным законодательством таможенного союза»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союза,»;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НИ (пункт 3.4.3)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разделе 4: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ВБ и КА пункта 4.1.1 и позициях с кодами МВ, МУ, ММ и МН пункта 4.1.2 подраздела 4.1, позиции с кодом СМ пункта 4.2.1 подраздела 4.2, позиции с кодом И (пункт 4.3.3) подраздела 4.3 и позиции с кодом НИ (пункт 4.4.3) подраздела 4.4 слова «Таможенного союза» заменить словами «Евразийского экономического союза»;</w:t>
      </w:r>
    </w:p>
    <w:p w:rsidR="00F03894" w:rsidRPr="00D96BE4" w:rsidRDefault="00D96BE4" w:rsidP="000233B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пункт 4.4.1 подраздела 4.4 после позиции с кодом ХК дополнить позицией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1"/>
        <w:gridCol w:w="929"/>
      </w:tblGrid>
      <w:tr w:rsidR="00F03894" w:rsidRPr="00D96BE4" w:rsidTr="00D96BE4">
        <w:trPr>
          <w:jc w:val="center"/>
        </w:trPr>
        <w:tc>
          <w:tcPr>
            <w:tcW w:w="8651" w:type="dxa"/>
            <w:shd w:val="clear" w:color="auto" w:fill="FFFFFF"/>
            <w:vAlign w:val="bottom"/>
          </w:tcPr>
          <w:p w:rsidR="00F03894" w:rsidRPr="00D96BE4" w:rsidRDefault="00D96BE4" w:rsidP="000233BE">
            <w:pPr>
              <w:pStyle w:val="Bodytext20"/>
              <w:shd w:val="clear" w:color="auto" w:fill="auto"/>
              <w:spacing w:after="120" w:line="240" w:lineRule="auto"/>
              <w:ind w:left="94" w:right="68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«Освобождение от уплаты НДС в отношении ввозимых в Российскую Федерацию расходных материалов для научных исследований, аналоги которых не производятся в Российской Федерации</w:t>
            </w:r>
          </w:p>
        </w:tc>
        <w:tc>
          <w:tcPr>
            <w:tcW w:w="92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РМ»;</w:t>
            </w:r>
          </w:p>
        </w:tc>
      </w:tr>
    </w:tbl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left="160" w:firstLine="72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дополнить разделом 5 следующего содержания:</w:t>
      </w:r>
    </w:p>
    <w:p w:rsidR="00F03894" w:rsidRPr="00D96BE4" w:rsidRDefault="00D96BE4" w:rsidP="00E6737A">
      <w:pPr>
        <w:pStyle w:val="Bodytext20"/>
        <w:shd w:val="clear" w:color="auto" w:fill="auto"/>
        <w:spacing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«Раздел 5. Льготы, предусмотренные законодательством</w:t>
      </w:r>
      <w:r w:rsidR="00E6737A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Республики Армения</w:t>
      </w:r>
    </w:p>
    <w:p w:rsidR="00F03894" w:rsidRPr="00D96BE4" w:rsidRDefault="00E6737A" w:rsidP="00E6737A">
      <w:pPr>
        <w:pStyle w:val="Bodytext20"/>
        <w:shd w:val="clear" w:color="auto" w:fill="auto"/>
        <w:spacing w:after="120" w:line="240" w:lineRule="auto"/>
        <w:ind w:left="567" w:right="559" w:firstLine="0"/>
        <w:rPr>
          <w:rFonts w:ascii="Sylfaen" w:hAnsi="Sylfaen"/>
          <w:sz w:val="24"/>
          <w:szCs w:val="24"/>
        </w:rPr>
      </w:pPr>
      <w:r w:rsidRPr="007A7640">
        <w:rPr>
          <w:rFonts w:ascii="Sylfaen" w:hAnsi="Sylfaen"/>
          <w:sz w:val="24"/>
          <w:szCs w:val="24"/>
        </w:rPr>
        <w:t xml:space="preserve">5.1. </w:t>
      </w:r>
      <w:r w:rsidR="00D96BE4" w:rsidRPr="00D96BE4">
        <w:rPr>
          <w:rFonts w:ascii="Sylfaen" w:hAnsi="Sylfaen"/>
          <w:sz w:val="24"/>
          <w:szCs w:val="24"/>
        </w:rPr>
        <w:t>Льготы по уплате таможенных сборов, предусмотренные законодательством Республики Армения</w:t>
      </w:r>
    </w:p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0"/>
        <w:gridCol w:w="784"/>
        <w:gridCol w:w="33"/>
      </w:tblGrid>
      <w:tr w:rsidR="00F03894" w:rsidRPr="00D96BE4" w:rsidTr="00E6737A">
        <w:trPr>
          <w:gridAfter w:val="1"/>
          <w:wAfter w:w="33" w:type="dxa"/>
          <w:jc w:val="center"/>
        </w:trPr>
        <w:tc>
          <w:tcPr>
            <w:tcW w:w="8860" w:type="dxa"/>
            <w:shd w:val="clear" w:color="auto" w:fill="FFFFFF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8" w:right="163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таможенных сборов в отношении товаров, ввозимых в Республику Армения в рамках гуманитарной помощи и (или) благотворительных программ</w:t>
            </w:r>
          </w:p>
        </w:tc>
        <w:tc>
          <w:tcPr>
            <w:tcW w:w="78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БА</w:t>
            </w:r>
          </w:p>
        </w:tc>
      </w:tr>
      <w:tr w:rsidR="00F03894" w:rsidRPr="00D96BE4" w:rsidTr="00E6737A">
        <w:trPr>
          <w:gridAfter w:val="1"/>
          <w:wAfter w:w="33" w:type="dxa"/>
          <w:jc w:val="center"/>
        </w:trPr>
        <w:tc>
          <w:tcPr>
            <w:tcW w:w="8860" w:type="dxa"/>
            <w:shd w:val="clear" w:color="auto" w:fill="FFFFFF"/>
            <w:vAlign w:val="bottom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8" w:right="163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таможенных сборов в отношении культурных ценностей, зарегистрированных или подлежащих</w:t>
            </w:r>
            <w:r w:rsidR="00E6737A" w:rsidRPr="00D96BE4">
              <w:rPr>
                <w:rFonts w:ascii="Sylfaen" w:hAnsi="Sylfaen"/>
                <w:sz w:val="24"/>
                <w:szCs w:val="24"/>
              </w:rPr>
              <w:t xml:space="preserve"> регистрации в установленном порядке в Республике Армения, помещаемых под таможенные процедуры временного вывоза или временного ввоза (допуска) в целях экспонирования, реимпорта при их обратном ввозе или реэкспорта при их обратном вывозе</w:t>
            </w:r>
          </w:p>
        </w:tc>
        <w:tc>
          <w:tcPr>
            <w:tcW w:w="78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КЦ</w:t>
            </w:r>
          </w:p>
        </w:tc>
      </w:tr>
      <w:tr w:rsidR="00F03894" w:rsidRPr="00D96BE4" w:rsidTr="00E6737A">
        <w:trPr>
          <w:jc w:val="center"/>
        </w:trPr>
        <w:tc>
          <w:tcPr>
            <w:tcW w:w="8860" w:type="dxa"/>
            <w:shd w:val="clear" w:color="auto" w:fill="FFFFFF"/>
            <w:vAlign w:val="bottom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8" w:right="163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таможенных сборов в отношении товаров, для которых международными договорами и актами, составляющими право Евразийского экономического союза, международными договорами и законодательными актами Республики Армения установлены льготы по уплате таможенных пошлин, налогов</w:t>
            </w:r>
          </w:p>
        </w:tc>
        <w:tc>
          <w:tcPr>
            <w:tcW w:w="817" w:type="dxa"/>
            <w:gridSpan w:val="2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АА</w:t>
            </w:r>
          </w:p>
        </w:tc>
      </w:tr>
      <w:tr w:rsidR="00F03894" w:rsidRPr="00D96BE4" w:rsidTr="00E6737A">
        <w:trPr>
          <w:jc w:val="center"/>
        </w:trPr>
        <w:tc>
          <w:tcPr>
            <w:tcW w:w="8860" w:type="dxa"/>
            <w:shd w:val="clear" w:color="auto" w:fill="FFFFFF"/>
            <w:vAlign w:val="bottom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8" w:right="163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Иные льготы по уплате таможенных сборов</w:t>
            </w:r>
          </w:p>
        </w:tc>
        <w:tc>
          <w:tcPr>
            <w:tcW w:w="817" w:type="dxa"/>
            <w:gridSpan w:val="2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СИ</w:t>
            </w:r>
          </w:p>
        </w:tc>
      </w:tr>
      <w:tr w:rsidR="00F03894" w:rsidRPr="00D96BE4" w:rsidTr="00E6737A">
        <w:trPr>
          <w:jc w:val="center"/>
        </w:trPr>
        <w:tc>
          <w:tcPr>
            <w:tcW w:w="8860" w:type="dxa"/>
            <w:shd w:val="clear" w:color="auto" w:fill="FFFFFF"/>
            <w:vAlign w:val="bottom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8" w:right="163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Льготы по уплате таможенных сборов не используются (не запрашиваются)</w:t>
            </w:r>
          </w:p>
        </w:tc>
        <w:tc>
          <w:tcPr>
            <w:tcW w:w="817" w:type="dxa"/>
            <w:gridSpan w:val="2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ОО</w:t>
            </w:r>
          </w:p>
        </w:tc>
      </w:tr>
    </w:tbl>
    <w:p w:rsidR="00F03894" w:rsidRPr="00D96BE4" w:rsidRDefault="00F03894" w:rsidP="00D96BE4">
      <w:pPr>
        <w:spacing w:after="120"/>
      </w:pPr>
    </w:p>
    <w:p w:rsidR="00F03894" w:rsidRPr="00D96BE4" w:rsidRDefault="00D96BE4" w:rsidP="00303CA2">
      <w:pPr>
        <w:pStyle w:val="Bodytext20"/>
        <w:shd w:val="clear" w:color="auto" w:fill="auto"/>
        <w:spacing w:after="120" w:line="240" w:lineRule="auto"/>
        <w:ind w:left="709" w:right="559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lastRenderedPageBreak/>
        <w:t>5.2. Льготы по уплате таможенных пошлин, предусмотренные законодательством Республики Армения</w:t>
      </w:r>
    </w:p>
    <w:p w:rsidR="00F03894" w:rsidRPr="00D96BE4" w:rsidRDefault="00D96BE4" w:rsidP="00D96BE4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5.2.1. Льготы по уплате таможенных пошлин, предусмотренные международными соглашениями Республики Армения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9"/>
        <w:gridCol w:w="832"/>
      </w:tblGrid>
      <w:tr w:rsidR="00F03894" w:rsidRPr="00D96BE4" w:rsidTr="00D96BE4">
        <w:trPr>
          <w:jc w:val="center"/>
        </w:trPr>
        <w:tc>
          <w:tcPr>
            <w:tcW w:w="8809" w:type="dxa"/>
            <w:shd w:val="clear" w:color="auto" w:fill="FFFFFF"/>
            <w:vAlign w:val="bottom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7" w:right="14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Льготы по уплате ввозных таможенных пошлин в рамках международных договоров Республики Армения, заключенных до 1 января 2015 г. (в том числе при реализации после 1 января 2015 г. программ, осуществляемых в рамках этих международных договоров), применяемые в соответствии с указанными международными договорами</w:t>
            </w:r>
          </w:p>
        </w:tc>
        <w:tc>
          <w:tcPr>
            <w:tcW w:w="83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МО</w:t>
            </w:r>
          </w:p>
        </w:tc>
      </w:tr>
      <w:tr w:rsidR="00F03894" w:rsidRPr="00D96BE4" w:rsidTr="00D96BE4">
        <w:trPr>
          <w:jc w:val="center"/>
        </w:trPr>
        <w:tc>
          <w:tcPr>
            <w:tcW w:w="8809" w:type="dxa"/>
            <w:shd w:val="clear" w:color="auto" w:fill="FFFFFF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7" w:right="14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Льготы по уплате ввозных таможенных пошлин в рамках реализации программы «Армяно-индийский учебный центр информационных и коммуникационных технологий», применяемые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«О создании армяно-индийского учебного центра информационных и коммуникационных технологий» от 26 июня 2009 г.</w:t>
            </w:r>
          </w:p>
        </w:tc>
        <w:tc>
          <w:tcPr>
            <w:tcW w:w="832" w:type="dxa"/>
            <w:shd w:val="clear" w:color="auto" w:fill="FFFFFF"/>
          </w:tcPr>
          <w:p w:rsidR="00F03894" w:rsidRPr="00D96BE4" w:rsidRDefault="00303CA2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20pt"/>
                <w:rFonts w:ascii="Sylfaen" w:hAnsi="Sylfaen"/>
                <w:sz w:val="24"/>
                <w:szCs w:val="24"/>
              </w:rPr>
              <w:t>ГН</w:t>
            </w:r>
          </w:p>
        </w:tc>
      </w:tr>
      <w:tr w:rsidR="00F03894" w:rsidRPr="00D96BE4" w:rsidTr="00D96BE4">
        <w:trPr>
          <w:jc w:val="center"/>
        </w:trPr>
        <w:tc>
          <w:tcPr>
            <w:tcW w:w="8809" w:type="dxa"/>
            <w:shd w:val="clear" w:color="auto" w:fill="FFFFFF"/>
            <w:vAlign w:val="bottom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7" w:right="14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Льготы по уплате ввозных таможенных пошлин в рамках реализации программы «Международная школа Дилижана», утвержденной Законом Республики Армения от 19 июня 2013 г., применяемые до 1 января 2018 г., за исключением транспортных средств, велосипедов, водного и воздушного транспорта</w:t>
            </w:r>
          </w:p>
        </w:tc>
        <w:tc>
          <w:tcPr>
            <w:tcW w:w="832" w:type="dxa"/>
            <w:shd w:val="clear" w:color="auto" w:fill="FFFFFF"/>
          </w:tcPr>
          <w:p w:rsidR="00F03894" w:rsidRPr="00D96BE4" w:rsidRDefault="00303CA2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20pt"/>
                <w:rFonts w:ascii="Sylfaen" w:hAnsi="Sylfaen"/>
                <w:sz w:val="24"/>
                <w:szCs w:val="24"/>
              </w:rPr>
              <w:t>ДД</w:t>
            </w:r>
          </w:p>
        </w:tc>
      </w:tr>
      <w:tr w:rsidR="00F03894" w:rsidRPr="00D96BE4" w:rsidTr="00D96BE4">
        <w:trPr>
          <w:jc w:val="center"/>
        </w:trPr>
        <w:tc>
          <w:tcPr>
            <w:tcW w:w="8809" w:type="dxa"/>
            <w:shd w:val="clear" w:color="auto" w:fill="FFFFFF"/>
          </w:tcPr>
          <w:p w:rsidR="00F03894" w:rsidRPr="00D96BE4" w:rsidRDefault="00D96BE4" w:rsidP="00E6737A">
            <w:pPr>
              <w:pStyle w:val="Bodytext20"/>
              <w:shd w:val="clear" w:color="auto" w:fill="auto"/>
              <w:spacing w:after="120" w:line="240" w:lineRule="auto"/>
              <w:ind w:left="137" w:right="14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5.2.2. Иные, не поименованные в подразделе 1.1 и пункте 5.2.1 настоящего подраздела, льготы по уплате таможенных пошлин</w:t>
            </w:r>
          </w:p>
        </w:tc>
        <w:tc>
          <w:tcPr>
            <w:tcW w:w="832" w:type="dxa"/>
            <w:shd w:val="clear" w:color="auto" w:fill="FFFFFF"/>
          </w:tcPr>
          <w:p w:rsidR="00F03894" w:rsidRPr="00D96BE4" w:rsidRDefault="00303CA2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20pt"/>
                <w:rFonts w:ascii="Sylfaen" w:hAnsi="Sylfaen"/>
                <w:sz w:val="24"/>
                <w:szCs w:val="24"/>
              </w:rPr>
              <w:t>ПИ</w:t>
            </w:r>
          </w:p>
        </w:tc>
      </w:tr>
    </w:tbl>
    <w:p w:rsidR="00F03894" w:rsidRPr="00D96BE4" w:rsidRDefault="00F03894" w:rsidP="00D96BE4">
      <w:pPr>
        <w:spacing w:after="120"/>
      </w:pPr>
    </w:p>
    <w:p w:rsidR="00F03894" w:rsidRPr="00D96BE4" w:rsidRDefault="00D96BE4" w:rsidP="00303CA2">
      <w:pPr>
        <w:pStyle w:val="Bodytext20"/>
        <w:shd w:val="clear" w:color="auto" w:fill="auto"/>
        <w:spacing w:after="120" w:line="240" w:lineRule="auto"/>
        <w:ind w:right="1660" w:firstLine="0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5.3. Льготы по уплате акцизов, предусмотренные законодательством Республики Армения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8"/>
        <w:gridCol w:w="641"/>
      </w:tblGrid>
      <w:tr w:rsidR="00F03894" w:rsidRPr="00D96BE4" w:rsidTr="00D96BE4">
        <w:trPr>
          <w:jc w:val="center"/>
        </w:trPr>
        <w:tc>
          <w:tcPr>
            <w:tcW w:w="8968" w:type="dxa"/>
            <w:shd w:val="clear" w:color="auto" w:fill="FFFFFF"/>
          </w:tcPr>
          <w:p w:rsidR="00F03894" w:rsidRPr="00D96BE4" w:rsidRDefault="00D96BE4" w:rsidP="00303CA2">
            <w:pPr>
              <w:pStyle w:val="Bodytext20"/>
              <w:shd w:val="clear" w:color="auto" w:fill="auto"/>
              <w:spacing w:after="120" w:line="240" w:lineRule="auto"/>
              <w:ind w:left="53" w:right="7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акцизов в отношении ввозимых и вывозимых товаров, помещаемых под таможенную процедуру иную, чем таможенная процедура выпуска для внутреннего потребления</w:t>
            </w:r>
          </w:p>
        </w:tc>
        <w:tc>
          <w:tcPr>
            <w:tcW w:w="6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</w:t>
            </w:r>
          </w:p>
        </w:tc>
      </w:tr>
      <w:tr w:rsidR="00F03894" w:rsidRPr="00D96BE4" w:rsidTr="00D96BE4">
        <w:trPr>
          <w:jc w:val="center"/>
        </w:trPr>
        <w:tc>
          <w:tcPr>
            <w:tcW w:w="8968" w:type="dxa"/>
            <w:shd w:val="clear" w:color="auto" w:fill="FFFFFF"/>
            <w:vAlign w:val="bottom"/>
          </w:tcPr>
          <w:p w:rsidR="00F03894" w:rsidRPr="00D96BE4" w:rsidRDefault="00D96BE4" w:rsidP="00303CA2">
            <w:pPr>
              <w:pStyle w:val="Bodytext20"/>
              <w:shd w:val="clear" w:color="auto" w:fill="auto"/>
              <w:spacing w:after="120" w:line="240" w:lineRule="auto"/>
              <w:ind w:left="53" w:right="76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Иные, не поименованные в подразделах 1.2 и 5.3, льготы по уплате акцизов</w:t>
            </w:r>
          </w:p>
        </w:tc>
        <w:tc>
          <w:tcPr>
            <w:tcW w:w="6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И</w:t>
            </w:r>
          </w:p>
        </w:tc>
      </w:tr>
    </w:tbl>
    <w:p w:rsidR="00F03894" w:rsidRPr="00D96BE4" w:rsidRDefault="00F03894" w:rsidP="00D96BE4">
      <w:pPr>
        <w:spacing w:after="120"/>
      </w:pPr>
    </w:p>
    <w:p w:rsidR="00F03894" w:rsidRPr="00D96BE4" w:rsidRDefault="00D96BE4" w:rsidP="00303CA2">
      <w:pPr>
        <w:pStyle w:val="Bodytext20"/>
        <w:shd w:val="clear" w:color="auto" w:fill="auto"/>
        <w:spacing w:after="120" w:line="240" w:lineRule="auto"/>
        <w:ind w:right="800" w:firstLine="0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5.4. Льготы по уплате НДС, предусмотренные законодательством Республики Армения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0"/>
        <w:gridCol w:w="785"/>
      </w:tblGrid>
      <w:tr w:rsidR="00F03894" w:rsidRPr="00D96BE4" w:rsidTr="00D96BE4">
        <w:trPr>
          <w:jc w:val="center"/>
        </w:trPr>
        <w:tc>
          <w:tcPr>
            <w:tcW w:w="88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НДС в отношении ввозимых в Республику Армения культурных ценностей</w:t>
            </w:r>
          </w:p>
        </w:tc>
        <w:tc>
          <w:tcPr>
            <w:tcW w:w="78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КЦ</w:t>
            </w:r>
          </w:p>
        </w:tc>
      </w:tr>
      <w:tr w:rsidR="00F03894" w:rsidRPr="00D96BE4" w:rsidTr="00D96BE4">
        <w:trPr>
          <w:jc w:val="center"/>
        </w:trPr>
        <w:tc>
          <w:tcPr>
            <w:tcW w:w="88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Освобождение от уплаты НДС в отношении ввозимого в Республику Армения дизельного топлива</w:t>
            </w:r>
          </w:p>
        </w:tc>
        <w:tc>
          <w:tcPr>
            <w:tcW w:w="78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ВН</w:t>
            </w:r>
          </w:p>
        </w:tc>
      </w:tr>
      <w:tr w:rsidR="00F03894" w:rsidRPr="00D96BE4" w:rsidTr="00D96BE4">
        <w:trPr>
          <w:jc w:val="center"/>
        </w:trPr>
        <w:tc>
          <w:tcPr>
            <w:tcW w:w="8870" w:type="dxa"/>
            <w:shd w:val="clear" w:color="auto" w:fill="FFFFFF"/>
            <w:vAlign w:val="bottom"/>
          </w:tcPr>
          <w:p w:rsidR="00F03894" w:rsidRPr="00D96BE4" w:rsidRDefault="00D96BE4" w:rsidP="00303CA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 xml:space="preserve">Освобождение от уплаты НДС в отношении товаров, поставляемых иностранными </w:t>
            </w: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государствами, международными межправительственными (межгосударственными) организациями, международными, иностранными и действующими в Республике Армения общественными (включая благотворительные), религиозными и иными негосударственными организациями аналогичного характера,</w:t>
            </w:r>
            <w:r w:rsidR="00303CA2" w:rsidRPr="007A764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96BE4">
              <w:rPr>
                <w:rFonts w:ascii="Sylfaen" w:hAnsi="Sylfaen"/>
                <w:sz w:val="24"/>
                <w:szCs w:val="24"/>
              </w:rPr>
              <w:t>отдельными благотворителями в рамках программ гуманитарной помощи и благотворительных программ (деятельности)</w:t>
            </w:r>
          </w:p>
        </w:tc>
        <w:tc>
          <w:tcPr>
            <w:tcW w:w="78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БА</w:t>
            </w:r>
          </w:p>
        </w:tc>
      </w:tr>
      <w:tr w:rsidR="00F03894" w:rsidRPr="00D96BE4" w:rsidTr="00D96BE4">
        <w:trPr>
          <w:jc w:val="center"/>
        </w:trPr>
        <w:tc>
          <w:tcPr>
            <w:tcW w:w="88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Иные, не поименованные в подразделах 1.3 и 5.4, льготы по уплате НДС</w:t>
            </w:r>
          </w:p>
        </w:tc>
        <w:tc>
          <w:tcPr>
            <w:tcW w:w="78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НИ</w:t>
            </w:r>
          </w:p>
        </w:tc>
      </w:tr>
    </w:tbl>
    <w:p w:rsidR="00F03894" w:rsidRPr="00D96BE4" w:rsidRDefault="00F03894" w:rsidP="00D96BE4">
      <w:pPr>
        <w:spacing w:after="120"/>
      </w:pPr>
    </w:p>
    <w:p w:rsidR="00F03894" w:rsidRPr="00D96BE4" w:rsidRDefault="00F03894" w:rsidP="00D96BE4">
      <w:pPr>
        <w:spacing w:after="120"/>
      </w:pP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5.5. Льготы по уплате экологического сбора, предусмотренные законодательством Республики Армения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Льгота по уплате экологического сбора ЭС»;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ж) в классификаторе видов документов и сведений, используемых</w:t>
      </w:r>
      <w:r w:rsidR="00087385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при таможенном декларировании (Приложение 8):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разделе 1: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01011 слова «государств - членов Таможенного союза» заменить словами «государств - членов 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01017, 01018, 01021, 01022, 01041, 01042, 01061, 01062, 01071, 01072, 01073, 01074, 01081, 01082,</w:t>
      </w:r>
      <w:r w:rsidR="00087385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01083, 01085, 01091, 01093, 01101, 01102, 01111, 01112, 01121, 01122, 01131,</w:t>
      </w:r>
      <w:r w:rsidR="00087385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01132, 01143, 01151, 01152, 01153, 01154, 01161, 01162, 01163, 01202, 01203, 01204, 01206, 01209, 01291 и 01301 слова «таможенного союза», «Таможенного союза» заменить словами «Евразийского экономического союза»;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539"/>
      </w:tblGrid>
      <w:tr w:rsidR="00F03894" w:rsidRPr="00D96BE4" w:rsidTr="00D96BE4">
        <w:trPr>
          <w:jc w:val="center"/>
        </w:trPr>
        <w:tc>
          <w:tcPr>
            <w:tcW w:w="9594" w:type="dxa"/>
            <w:gridSpan w:val="2"/>
            <w:shd w:val="clear" w:color="auto" w:fill="FFFFFF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left="-29"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позицию с кодом 01191 изложить в следующей редакции: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«01191</w:t>
            </w:r>
          </w:p>
        </w:tc>
        <w:tc>
          <w:tcPr>
            <w:tcW w:w="8539" w:type="dxa"/>
            <w:shd w:val="clear" w:color="auto" w:fill="FFFFFF"/>
            <w:vAlign w:val="bottom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left="54" w:right="108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Документ об оценке соответствия, предусмотренный техническими регламентами Евразийского экономического союза (техническими регламентами Таможенного союза), либо сертификат соответствия или декларация о соответствии, оформленные по единой форме, на продукцию (товары),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форме, либо документ об оценке соответствия продукции (товара), предусмотренный законодательством государства - члена Евразийского экономического союза, на территории которого продукция (товар) помещается под таможенные процедуры»;</w:t>
            </w:r>
          </w:p>
        </w:tc>
      </w:tr>
    </w:tbl>
    <w:p w:rsidR="00087385" w:rsidRPr="007A7640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03022 раздела 3 слова «Таможенного союза» заменить словами «Евра</w:t>
      </w:r>
      <w:r w:rsidR="00087385">
        <w:rPr>
          <w:rFonts w:ascii="Sylfaen" w:hAnsi="Sylfaen"/>
          <w:sz w:val="24"/>
          <w:szCs w:val="24"/>
        </w:rPr>
        <w:t>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разделе 5: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lastRenderedPageBreak/>
        <w:t>в наименовании и позициях с кодами 05013, 05031, 05996, 05997 и 05998 слова «ТЕ1 ВЭД ТС» заменить словами «ТН ВЭД ЕАЭС»;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05022 и 05023 слова «ТЕ1 ВЭД ТС» заменить словами «ТН ВЭД ЕАЭС»,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07035 раздела 7, позициях с кодами 08021, 08031 и 08032 раздела 8, позициях с кодами 09002, 09003, 09004, 09005, 09006, 09027, 09028, 09029 и 09030 раздела 9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09015 раздела 9 слова «государств - членов Таможенного союза и международными договорами государств - членов Таможенного союза с иностранными государствами» заменить словами «в рамках Евразийского экономического союза и международными договорами Евразийского экономического союза с третьей стороной»;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10014 раздела 10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з) в классификаторе видов налогов, сборов и иных платежей, взимание которых возложено на таможенные органы (Приложение 9): в разделе 1: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наименовании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позицию с кодом 1010 перед словами «за таможенное декларирование» дополнить словами «за таможенное оформление товаров,»;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2010 слова «Соглашением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20.05.2010» заменить словами «Протоколом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2040, 2050 и 2060 слова «международными договорами государств - членов Таможенного союза» заменить словами «Протоколом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года)»; в разделе 2: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ЗОЮ и 3020 подраздела 2.3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6620" w:firstLine="567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подразделе 2.5: в пункте 2.5.1: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lastRenderedPageBreak/>
        <w:t>в позиции с кодом 2012 слова «Соглашением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20.05.2010» заменить словами «Протоколом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3012 и 3022 слова «Таможенного союза» заменить словами «Евразийского экономического союза»; в пункте 2.5.2: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позиции с кодом 2013 слова «Соглашением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20.05.2010» заменить словами «Протоколом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позициях с кодами 3013 и 3023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наименовании подраздела 3.4 раздела 3 и позициях с кодами 4310, 4320, 4330, 4340, 4350, 4360, 4370, 4380, 4390, 4400, 4410, 4420, 4430, 4440, 4450, 4460, 4470 и 4480 подраздела 4.3 раздела 4 слова «Таможенного союза» заменить словами «Евразийского экономического союза»;</w:t>
      </w:r>
    </w:p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firstLine="78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дополнить разделом 5 следующего содержания:</w:t>
      </w:r>
    </w:p>
    <w:p w:rsidR="00F03894" w:rsidRPr="00D96BE4" w:rsidRDefault="00F03894" w:rsidP="00D96BE4">
      <w:pPr>
        <w:spacing w:after="120"/>
      </w:pP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left="1701" w:right="1693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«5. Виды платежей, уплата которых предусмотрена</w:t>
      </w:r>
      <w:r w:rsidR="00087385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законодательством Республики Армения</w:t>
      </w:r>
    </w:p>
    <w:p w:rsidR="00F03894" w:rsidRPr="00D96BE4" w:rsidRDefault="00F03894" w:rsidP="00D96BE4">
      <w:pPr>
        <w:spacing w:after="120"/>
      </w:pPr>
    </w:p>
    <w:tbl>
      <w:tblPr>
        <w:tblOverlap w:val="never"/>
        <w:tblW w:w="9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6"/>
        <w:gridCol w:w="1523"/>
      </w:tblGrid>
      <w:tr w:rsidR="00F03894" w:rsidRPr="00D96BE4" w:rsidTr="00087385">
        <w:trPr>
          <w:jc w:val="center"/>
        </w:trPr>
        <w:tc>
          <w:tcPr>
            <w:tcW w:w="9659" w:type="dxa"/>
            <w:gridSpan w:val="2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5.1. Таможенные сборы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Таможенные сборы за временное хранение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1030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Таможенные сборы за предоставление таможенным органом предварительного решения о классификации товаров</w:t>
            </w:r>
          </w:p>
        </w:tc>
        <w:tc>
          <w:tcPr>
            <w:tcW w:w="152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1050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Таможенные сборы за таможенный контроль в отношении товаров, перемещаемых по трубопроводам и линиям электропередач</w:t>
            </w:r>
          </w:p>
        </w:tc>
        <w:tc>
          <w:tcPr>
            <w:tcW w:w="152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1090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Прочие таможенные сборы</w:t>
            </w:r>
          </w:p>
        </w:tc>
        <w:tc>
          <w:tcPr>
            <w:tcW w:w="152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15X0 &lt;1&gt;</w:t>
            </w:r>
          </w:p>
        </w:tc>
      </w:tr>
      <w:tr w:rsidR="00F03894" w:rsidRPr="00D96BE4" w:rsidTr="00087385">
        <w:trPr>
          <w:jc w:val="center"/>
        </w:trPr>
        <w:tc>
          <w:tcPr>
            <w:tcW w:w="9659" w:type="dxa"/>
            <w:gridSpan w:val="2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5.2. Акцизы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этиловый спирт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4510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Акциз на спиртосодержащую продукцию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4520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вина</w:t>
            </w:r>
          </w:p>
        </w:tc>
        <w:tc>
          <w:tcPr>
            <w:tcW w:w="152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4530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пиво</w:t>
            </w:r>
          </w:p>
        </w:tc>
        <w:tc>
          <w:tcPr>
            <w:tcW w:w="152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4540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заменители табака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4550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табачные изделия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4560</w:t>
            </w:r>
          </w:p>
        </w:tc>
      </w:tr>
      <w:tr w:rsidR="00F03894" w:rsidRPr="00D96BE4" w:rsidTr="00087385">
        <w:trPr>
          <w:jc w:val="center"/>
        </w:trPr>
        <w:tc>
          <w:tcPr>
            <w:tcW w:w="813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бензин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right="1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4610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дизельное топливо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4620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смазочные материалы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4630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нефть и продукты из нефти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4640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Акциз на нефтяные газы и газообразные углеводороды (кроме натурального газа)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4650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Прочие акцизы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46X0 &lt;1&gt;</w:t>
            </w:r>
          </w:p>
        </w:tc>
      </w:tr>
      <w:tr w:rsidR="00F03894" w:rsidRPr="00D96BE4" w:rsidTr="00087385">
        <w:trPr>
          <w:jc w:val="center"/>
        </w:trPr>
        <w:tc>
          <w:tcPr>
            <w:tcW w:w="9659" w:type="dxa"/>
            <w:gridSpan w:val="2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5.3. Иные виды платежей, взимание которых возложено на таможенные органы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Экологический сбор за импорт товаров, наносящих вред окружающей среде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9310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Экологический сбор за выброс вредных веществ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9320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Дорожные платежи</w:t>
            </w:r>
          </w:p>
        </w:tc>
        <w:tc>
          <w:tcPr>
            <w:tcW w:w="15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9330</w:t>
            </w:r>
          </w:p>
        </w:tc>
      </w:tr>
      <w:tr w:rsidR="00F03894" w:rsidRPr="00D96BE4" w:rsidTr="00087385">
        <w:trPr>
          <w:jc w:val="center"/>
        </w:trPr>
        <w:tc>
          <w:tcPr>
            <w:tcW w:w="813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Государственная пошлина за экспорт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9410»;</w:t>
            </w:r>
          </w:p>
        </w:tc>
      </w:tr>
    </w:tbl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сноске 4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и) в позиции с кодом УН классификатора особенностей уплаты таможенных и иных платежей, взимание которых возложено на таможенные органы (Приложение 10), слова «актами таможенного законодательства Таможенного союза» заменить словами «международными договорами и актами, составляющими право Евразийского экономического союза,», слова «государств - членов таможенного союза» заменить словами «государств - членов 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к) в позиции с</w:t>
      </w:r>
      <w:r w:rsidR="00087385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кодом ВЗ классификатора способов уплаты таможенных и иных платежей, взимание которых возложено на таможенные органы (Приложение 11),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л) в позиции с кодом 92 классификатора решений, принимаемых таможенными органами (Приложение 14),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 xml:space="preserve">м) в позиции с кодом </w:t>
      </w:r>
      <w:r w:rsidR="00087385" w:rsidRPr="00087385">
        <w:rPr>
          <w:rStyle w:val="Bodytext2FranklinGothicHeavy"/>
          <w:rFonts w:ascii="Sylfaen" w:hAnsi="Sylfaen"/>
          <w:i w:val="0"/>
          <w:spacing w:val="0"/>
          <w:lang w:eastAsia="ru-RU" w:bidi="ru-RU"/>
        </w:rPr>
        <w:t>D</w:t>
      </w:r>
      <w:r w:rsidRPr="00D96BE4">
        <w:rPr>
          <w:rFonts w:ascii="Sylfaen" w:hAnsi="Sylfaen"/>
          <w:sz w:val="24"/>
          <w:szCs w:val="24"/>
        </w:rPr>
        <w:t xml:space="preserve"> классификатора видов специальных упрощений (Приложение 16) слова «таможенным законодательством Таможенного союза»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lastRenderedPageBreak/>
        <w:t>н) в классификаторе мер обеспечения соблюдения таможенного транзита (Приложение 18) в сноске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о) в позиции с кодом 10 классификатора способов обеспечения уплаты таможенных пошлин, налогов (Приложение 19) слова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п) в позициях с кодами ЭК и ТС классификатора видов перемещения товаров в соответствии с таможенной процедурой таможенного транзита (Приложение 20) слова «Таможенного союза», «таможенного союза» заменить словами «Евразийского экономического союза»;</w:t>
      </w: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р) в наименовании раздела 1 классификатора мест нахождения товаров (Приложение 24) слова «Таможенного союза» заменить словами «Евразийского экономического союза»;</w:t>
      </w:r>
    </w:p>
    <w:p w:rsidR="00F03894" w:rsidRPr="007A7640" w:rsidRDefault="00D96BE4" w:rsidP="000873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с) дополнить приложениями № 25 и 26 следующего содержания:</w:t>
      </w:r>
    </w:p>
    <w:p w:rsidR="00087385" w:rsidRPr="007A7640" w:rsidRDefault="00087385">
      <w:pPr>
        <w:rPr>
          <w:rFonts w:eastAsia="Times New Roman" w:cs="Times New Roman"/>
        </w:rPr>
      </w:pPr>
      <w:r w:rsidRPr="007A7640">
        <w:br w:type="page"/>
      </w:r>
    </w:p>
    <w:p w:rsidR="00087385" w:rsidRPr="007A7640" w:rsidRDefault="00087385" w:rsidP="00D96BE4">
      <w:pPr>
        <w:pStyle w:val="Bodytext20"/>
        <w:shd w:val="clear" w:color="auto" w:fill="auto"/>
        <w:spacing w:after="120" w:line="240" w:lineRule="auto"/>
        <w:ind w:firstLine="760"/>
        <w:jc w:val="both"/>
        <w:rPr>
          <w:rFonts w:ascii="Sylfaen" w:hAnsi="Sylfaen"/>
          <w:sz w:val="24"/>
          <w:szCs w:val="24"/>
        </w:rPr>
      </w:pPr>
    </w:p>
    <w:p w:rsidR="00F03894" w:rsidRPr="00D96BE4" w:rsidRDefault="00D96BE4" w:rsidP="00087385">
      <w:pPr>
        <w:pStyle w:val="Bodytext20"/>
        <w:shd w:val="clear" w:color="auto" w:fill="auto"/>
        <w:spacing w:after="120" w:line="240" w:lineRule="auto"/>
        <w:ind w:left="5103" w:right="20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«ПРИЛОЖЕНИЕ № 25</w:t>
      </w:r>
    </w:p>
    <w:p w:rsidR="00F03894" w:rsidRPr="007A7640" w:rsidRDefault="00D96BE4" w:rsidP="00087385">
      <w:pPr>
        <w:pStyle w:val="Bodytext20"/>
        <w:shd w:val="clear" w:color="auto" w:fill="auto"/>
        <w:spacing w:after="120" w:line="240" w:lineRule="auto"/>
        <w:ind w:left="5103" w:right="20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к Решению Комиссии Таможенного союза</w:t>
      </w:r>
      <w:r w:rsidR="00087385" w:rsidRPr="007A7640">
        <w:rPr>
          <w:rFonts w:ascii="Sylfaen" w:hAnsi="Sylfaen"/>
          <w:sz w:val="24"/>
          <w:szCs w:val="24"/>
        </w:rPr>
        <w:t xml:space="preserve"> </w:t>
      </w:r>
      <w:r w:rsidRPr="00D96BE4">
        <w:rPr>
          <w:rFonts w:ascii="Sylfaen" w:hAnsi="Sylfaen"/>
          <w:sz w:val="24"/>
          <w:szCs w:val="24"/>
        </w:rPr>
        <w:t>от 20 сентября 2010 г. № 378</w:t>
      </w:r>
    </w:p>
    <w:p w:rsidR="00087385" w:rsidRPr="007A7640" w:rsidRDefault="00087385" w:rsidP="00087385">
      <w:pPr>
        <w:pStyle w:val="Bodytext20"/>
        <w:shd w:val="clear" w:color="auto" w:fill="auto"/>
        <w:spacing w:after="120" w:line="240" w:lineRule="auto"/>
        <w:ind w:left="5103" w:right="20" w:firstLine="0"/>
        <w:rPr>
          <w:rFonts w:ascii="Sylfaen" w:hAnsi="Sylfaen"/>
          <w:sz w:val="24"/>
          <w:szCs w:val="24"/>
        </w:rPr>
      </w:pPr>
    </w:p>
    <w:p w:rsidR="00F03894" w:rsidRPr="00D96BE4" w:rsidRDefault="00D96BE4" w:rsidP="00D96BE4">
      <w:pPr>
        <w:pStyle w:val="Bodytext12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  <w:r w:rsidRPr="00D96BE4">
        <w:rPr>
          <w:rStyle w:val="Bodytext12Spacing2pt"/>
          <w:rFonts w:ascii="Sylfaen" w:hAnsi="Sylfaen"/>
          <w:b/>
          <w:bCs/>
          <w:spacing w:val="0"/>
          <w:sz w:val="24"/>
          <w:szCs w:val="24"/>
        </w:rPr>
        <w:t>КЛАССИФИКАТОР</w:t>
      </w:r>
    </w:p>
    <w:p w:rsidR="00F03894" w:rsidRPr="00D96BE4" w:rsidRDefault="00D96BE4" w:rsidP="00D96BE4">
      <w:pPr>
        <w:pStyle w:val="Bodytext12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типов транспортных средств международной перевозки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8503"/>
      </w:tblGrid>
      <w:tr w:rsidR="00F03894" w:rsidRPr="00D96BE4" w:rsidTr="00D96BE4">
        <w:trPr>
          <w:jc w:val="center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5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Водное судно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201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Паровоз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202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Электровоз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203</w:t>
            </w:r>
          </w:p>
        </w:tc>
        <w:tc>
          <w:tcPr>
            <w:tcW w:w="850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Электропоезд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204</w:t>
            </w:r>
          </w:p>
        </w:tc>
        <w:tc>
          <w:tcPr>
            <w:tcW w:w="850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Тепловоз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205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Дизель-поезд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206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Путевая машина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207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Вагон пассажирский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208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Вагон багажный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209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Вагон изотермический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Цистерна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211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Полувагон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212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Платформа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298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Прочий вагон</w:t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301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Легковой автомобиль общего назначения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302</w:t>
            </w:r>
          </w:p>
        </w:tc>
        <w:tc>
          <w:tcPr>
            <w:tcW w:w="8503" w:type="dxa"/>
            <w:shd w:val="clear" w:color="auto" w:fill="FFFFFF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 xml:space="preserve">Специальный легковой автомобиль 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1,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303</w:t>
            </w:r>
          </w:p>
        </w:tc>
        <w:tc>
          <w:tcPr>
            <w:tcW w:w="8503" w:type="dxa"/>
            <w:shd w:val="clear" w:color="auto" w:fill="FFFFFF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Грузовой автомобиль общего назначения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4"/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5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8503" w:type="dxa"/>
            <w:shd w:val="clear" w:color="auto" w:fill="FFFFFF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Специальный грузовой автомобиль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4,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6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305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Грузопассажирский автомобиль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4,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7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306</w:t>
            </w:r>
          </w:p>
        </w:tc>
        <w:tc>
          <w:tcPr>
            <w:tcW w:w="8503" w:type="dxa"/>
            <w:shd w:val="clear" w:color="auto" w:fill="FFFFFF"/>
            <w:vAlign w:val="center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Автомобиль-тягач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8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307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Седельный тягач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9"/>
            </w:r>
          </w:p>
        </w:tc>
      </w:tr>
      <w:tr w:rsidR="00F03894" w:rsidRPr="00D96BE4" w:rsidTr="00D96BE4">
        <w:trPr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308</w:t>
            </w:r>
          </w:p>
        </w:tc>
        <w:tc>
          <w:tcPr>
            <w:tcW w:w="8503" w:type="dxa"/>
            <w:shd w:val="clear" w:color="auto" w:fill="FFFFFF"/>
            <w:vAlign w:val="bottom"/>
          </w:tcPr>
          <w:p w:rsidR="00F03894" w:rsidRPr="00D96BE4" w:rsidRDefault="00D96BE4" w:rsidP="00087385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прицеп, технически допустимая максимальная масса которого не более 0,75 т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0"/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</w:t>
            </w:r>
            <w:r w:rsidR="00087385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1"/>
            </w:r>
            <w:r w:rsidR="00087385" w:rsidRPr="00D96BE4">
              <w:rPr>
                <w:rFonts w:ascii="Sylfaen" w:hAnsi="Sylfaen"/>
                <w:sz w:val="24"/>
                <w:szCs w:val="24"/>
                <w:vertAlign w:val="superscript"/>
              </w:rPr>
              <w:t xml:space="preserve"> 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,24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8489"/>
      </w:tblGrid>
      <w:tr w:rsidR="00F03894" w:rsidRPr="00D96BE4" w:rsidTr="00D96BE4">
        <w:trPr>
          <w:jc w:val="center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309</w:t>
            </w:r>
          </w:p>
        </w:tc>
        <w:tc>
          <w:tcPr>
            <w:tcW w:w="84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прицеп, технически допустимая максимальная масса которого свыше 0,75 т, но не более 3,5 т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10,11,24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310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прицеп, технически допустимая максимальная масса которого свыше 3,5 т, но не более 10 т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10,11,24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311</w:t>
            </w:r>
          </w:p>
        </w:tc>
        <w:tc>
          <w:tcPr>
            <w:tcW w:w="848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прицеп, технически допустимая максимальная масса которого более 10 т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10,11,24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312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Грузовой прицеп общего назначения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10,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2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313</w:t>
            </w:r>
          </w:p>
        </w:tc>
        <w:tc>
          <w:tcPr>
            <w:tcW w:w="8489" w:type="dxa"/>
            <w:shd w:val="clear" w:color="auto" w:fill="FFFFFF"/>
            <w:vAlign w:val="bottom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Специальный прицеп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10,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3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314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Караван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10,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4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315</w:t>
            </w:r>
          </w:p>
        </w:tc>
        <w:tc>
          <w:tcPr>
            <w:tcW w:w="8489" w:type="dxa"/>
            <w:shd w:val="clear" w:color="auto" w:fill="FFFFFF"/>
            <w:vAlign w:val="bottom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полуприцеп, технически допустимая максимальная масса которого не более 0,75 т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5"/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6"/>
            </w:r>
            <w:r w:rsidR="00B90407" w:rsidRPr="00D96BE4">
              <w:rPr>
                <w:rFonts w:ascii="Sylfaen" w:hAnsi="Sylfaen"/>
                <w:sz w:val="24"/>
                <w:szCs w:val="24"/>
                <w:vertAlign w:val="superscript"/>
              </w:rPr>
              <w:t xml:space="preserve"> 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8489" w:type="dxa"/>
            <w:shd w:val="clear" w:color="auto" w:fill="FFFFFF"/>
            <w:vAlign w:val="bottom"/>
          </w:tcPr>
          <w:p w:rsidR="00F03894" w:rsidRPr="00D96BE4" w:rsidRDefault="00D96BE4" w:rsidP="00D7014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полуприцеп, технически допустимая максимальная масса которого свыше 0,75 т, но не более</w:t>
            </w:r>
            <w:r w:rsidR="00087385" w:rsidRPr="007A764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96BE4">
              <w:rPr>
                <w:rFonts w:ascii="Sylfaen" w:hAnsi="Sylfaen"/>
                <w:sz w:val="24"/>
                <w:szCs w:val="24"/>
              </w:rPr>
              <w:t>3,5 т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15,16,</w:t>
            </w:r>
            <w:r w:rsidR="00D70140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7"/>
              <w:t>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317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полуприцеп, технически допустимая максимальная масса которого свыше 3,5 т, но не более 10</w:t>
            </w:r>
            <w:r w:rsidRPr="00D96BE4">
              <w:rPr>
                <w:rFonts w:ascii="Sylfaen" w:hAnsi="Sylfaen"/>
                <w:sz w:val="24"/>
                <w:szCs w:val="24"/>
                <w:vertAlign w:val="subscript"/>
              </w:rPr>
              <w:t xml:space="preserve"> </w:t>
            </w:r>
            <w:r w:rsidRPr="00D96BE4">
              <w:rPr>
                <w:rFonts w:ascii="Sylfaen" w:hAnsi="Sylfaen"/>
                <w:sz w:val="24"/>
                <w:szCs w:val="24"/>
              </w:rPr>
              <w:t>т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15, 16, 24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318</w:t>
            </w:r>
          </w:p>
        </w:tc>
        <w:tc>
          <w:tcPr>
            <w:tcW w:w="848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Пассажирский полуприцеп, технически допустимая максимальная масса которого более 10 т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15,16,24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319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Грузовой полуприцеп общего назначения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15,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8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320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Специальный полуприцеп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15,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9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321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Автобус общего назначения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0"/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1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322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Специальный автобус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19,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2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323</w:t>
            </w:r>
          </w:p>
        </w:tc>
        <w:tc>
          <w:tcPr>
            <w:tcW w:w="8489" w:type="dxa"/>
            <w:shd w:val="clear" w:color="auto" w:fill="FFFFFF"/>
          </w:tcPr>
          <w:p w:rsidR="00F03894" w:rsidRPr="00B90407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 xml:space="preserve">Сочлененный автобус 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19</w:t>
            </w:r>
            <w:r w:rsidR="00B90407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  <w:lang w:val="en-US"/>
              </w:rPr>
              <w:footnoteReference w:id="23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324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B9040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 xml:space="preserve">Микроавтобус </w:t>
            </w:r>
            <w:r w:rsidRPr="00D96BE4">
              <w:rPr>
                <w:rFonts w:ascii="Sylfaen" w:hAnsi="Sylfaen"/>
                <w:sz w:val="24"/>
                <w:szCs w:val="24"/>
                <w:vertAlign w:val="superscript"/>
              </w:rPr>
              <w:t>19</w:t>
            </w:r>
            <w:r w:rsidR="00B90407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,</w:t>
            </w:r>
            <w:r w:rsidR="00B90407">
              <w:rPr>
                <w:rStyle w:val="FootnoteReference"/>
                <w:rFonts w:ascii="Sylfaen" w:hAnsi="Sylfaen"/>
                <w:sz w:val="24"/>
                <w:szCs w:val="24"/>
                <w:lang w:val="en-US"/>
              </w:rPr>
              <w:footnoteReference w:id="24"/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Воздушное судно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901</w:t>
            </w:r>
          </w:p>
        </w:tc>
        <w:tc>
          <w:tcPr>
            <w:tcW w:w="848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Контейнер</w:t>
            </w:r>
          </w:p>
        </w:tc>
      </w:tr>
      <w:tr w:rsidR="00F03894" w:rsidRPr="00D96BE4" w:rsidTr="00D96BE4">
        <w:trPr>
          <w:jc w:val="center"/>
        </w:trPr>
        <w:tc>
          <w:tcPr>
            <w:tcW w:w="9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999</w:t>
            </w:r>
          </w:p>
        </w:tc>
        <w:tc>
          <w:tcPr>
            <w:tcW w:w="848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Прочее транспортное средство</w:t>
            </w:r>
          </w:p>
        </w:tc>
      </w:tr>
    </w:tbl>
    <w:p w:rsidR="00D70140" w:rsidRDefault="00D70140" w:rsidP="00D96BE4">
      <w:pPr>
        <w:pStyle w:val="Bodytext80"/>
        <w:shd w:val="clear" w:color="auto" w:fill="auto"/>
        <w:spacing w:before="0" w:line="240" w:lineRule="auto"/>
        <w:rPr>
          <w:rFonts w:ascii="Sylfaen" w:hAnsi="Sylfaen"/>
          <w:sz w:val="18"/>
        </w:rPr>
      </w:pPr>
    </w:p>
    <w:p w:rsidR="00D70140" w:rsidRDefault="00D70140">
      <w:pPr>
        <w:rPr>
          <w:rFonts w:eastAsia="Times New Roman" w:cs="Times New Roman"/>
          <w:sz w:val="18"/>
        </w:rPr>
      </w:pPr>
      <w:r>
        <w:rPr>
          <w:sz w:val="18"/>
        </w:rPr>
        <w:br w:type="page"/>
      </w:r>
    </w:p>
    <w:p w:rsidR="00F03894" w:rsidRPr="00B90407" w:rsidRDefault="00F03894" w:rsidP="00D96BE4">
      <w:pPr>
        <w:pStyle w:val="Bodytext80"/>
        <w:shd w:val="clear" w:color="auto" w:fill="auto"/>
        <w:spacing w:before="0" w:line="240" w:lineRule="auto"/>
        <w:rPr>
          <w:rFonts w:ascii="Sylfaen" w:hAnsi="Sylfaen"/>
          <w:sz w:val="18"/>
        </w:rPr>
      </w:pPr>
    </w:p>
    <w:p w:rsidR="00F03894" w:rsidRPr="00D96BE4" w:rsidRDefault="00D96BE4" w:rsidP="00D70140">
      <w:pPr>
        <w:pStyle w:val="Bodytext20"/>
        <w:shd w:val="clear" w:color="auto" w:fill="auto"/>
        <w:spacing w:after="120" w:line="240" w:lineRule="auto"/>
        <w:ind w:left="5387" w:right="40" w:firstLine="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ПРИЛОЖЕНИЕ № 26</w:t>
      </w:r>
    </w:p>
    <w:p w:rsidR="00D70140" w:rsidRDefault="00D96BE4" w:rsidP="00D70140">
      <w:pPr>
        <w:pStyle w:val="Bodytext20"/>
        <w:shd w:val="clear" w:color="auto" w:fill="auto"/>
        <w:spacing w:after="0" w:line="240" w:lineRule="auto"/>
        <w:ind w:left="5387" w:right="40" w:firstLine="0"/>
        <w:rPr>
          <w:rFonts w:ascii="Sylfaen" w:hAnsi="Sylfaen"/>
          <w:sz w:val="24"/>
          <w:szCs w:val="24"/>
          <w:lang w:val="en-US"/>
        </w:rPr>
      </w:pPr>
      <w:r w:rsidRPr="00D96BE4">
        <w:rPr>
          <w:rFonts w:ascii="Sylfaen" w:hAnsi="Sylfaen"/>
          <w:sz w:val="24"/>
          <w:szCs w:val="24"/>
        </w:rPr>
        <w:t>к Решению Комиссии Таможенного союза</w:t>
      </w:r>
    </w:p>
    <w:p w:rsidR="00F03894" w:rsidRDefault="00D96BE4" w:rsidP="00D70140">
      <w:pPr>
        <w:pStyle w:val="Bodytext20"/>
        <w:shd w:val="clear" w:color="auto" w:fill="auto"/>
        <w:spacing w:after="120" w:line="240" w:lineRule="auto"/>
        <w:ind w:left="5387" w:right="40" w:firstLine="0"/>
        <w:rPr>
          <w:rFonts w:ascii="Sylfaen" w:hAnsi="Sylfaen"/>
          <w:sz w:val="24"/>
          <w:szCs w:val="24"/>
          <w:lang w:val="en-US"/>
        </w:rPr>
      </w:pPr>
      <w:r w:rsidRPr="00D96BE4">
        <w:rPr>
          <w:rFonts w:ascii="Sylfaen" w:hAnsi="Sylfaen"/>
          <w:sz w:val="24"/>
          <w:szCs w:val="24"/>
        </w:rPr>
        <w:t>от 20 сентября 2010 г. № 378</w:t>
      </w:r>
    </w:p>
    <w:p w:rsidR="00D70140" w:rsidRPr="00D70140" w:rsidRDefault="00D70140" w:rsidP="00D70140">
      <w:pPr>
        <w:pStyle w:val="Bodytext20"/>
        <w:shd w:val="clear" w:color="auto" w:fill="auto"/>
        <w:spacing w:after="120" w:line="240" w:lineRule="auto"/>
        <w:ind w:left="5387" w:right="40" w:firstLine="0"/>
        <w:rPr>
          <w:rFonts w:ascii="Sylfaen" w:hAnsi="Sylfaen"/>
          <w:sz w:val="24"/>
          <w:szCs w:val="24"/>
          <w:lang w:val="en-US"/>
        </w:rPr>
      </w:pPr>
    </w:p>
    <w:p w:rsidR="00D70140" w:rsidRDefault="00D96BE4" w:rsidP="00D96BE4">
      <w:pPr>
        <w:pStyle w:val="Heading20"/>
        <w:keepNext/>
        <w:keepLines/>
        <w:shd w:val="clear" w:color="auto" w:fill="auto"/>
        <w:spacing w:before="0" w:after="120" w:line="240" w:lineRule="auto"/>
        <w:ind w:right="2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2" w:name="bookmark2"/>
      <w:r w:rsidRPr="00D96BE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КЛАССИФИКАТОР</w:t>
      </w:r>
    </w:p>
    <w:p w:rsidR="00F03894" w:rsidRPr="00D96BE4" w:rsidRDefault="00D96BE4" w:rsidP="00D96BE4">
      <w:pPr>
        <w:pStyle w:val="Heading20"/>
        <w:keepNext/>
        <w:keepLines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марок дорожных транспортных средств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8345"/>
      </w:tblGrid>
      <w:tr w:rsidR="00F03894" w:rsidRPr="00D96BE4" w:rsidTr="00D96BE4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001</w:t>
            </w: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ABARTH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002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ABG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 xml:space="preserve">АС </w:t>
            </w: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CARS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ACERBI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ACKERMANN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006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АСТМ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ACURA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008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ADIVA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009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ADLY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010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ADR TRAILERS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011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ADRIA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012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AEON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013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AERMACCHI</w:t>
            </w:r>
          </w:p>
        </w:tc>
      </w:tr>
      <w:tr w:rsidR="00F03894" w:rsidRPr="00D96BE4" w:rsidTr="00D96BE4">
        <w:trPr>
          <w:jc w:val="center"/>
        </w:trPr>
        <w:tc>
          <w:tcPr>
            <w:tcW w:w="103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AJP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330"/>
      </w:tblGrid>
      <w:tr w:rsidR="00F03894" w:rsidRPr="00D96BE4" w:rsidTr="00D96BE4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015</w:t>
            </w: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AJS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016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ALBAR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017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ALFA ROMEO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018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ALI RIZA USTA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019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ALLIGATOR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020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ALPINA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021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ALPINE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AMC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AMERICAN EAGLE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AMMANN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ANKAI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026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ANNABURGER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APRILIA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028</w:t>
            </w:r>
          </w:p>
        </w:tc>
        <w:tc>
          <w:tcPr>
            <w:tcW w:w="8330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ARCTIC CAT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029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ARDOR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ARIEL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031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ARO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032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ARQIN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033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ARTEGA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ASCARI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ASIA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ASPES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037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ASTON MARTIN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038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ASTRA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039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ATEK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ATK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ATLAS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ATLAS HONDA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8348"/>
      </w:tblGrid>
      <w:tr w:rsidR="00F03894" w:rsidRPr="00D96BE4" w:rsidTr="00D96BE4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043</w:t>
            </w:r>
          </w:p>
        </w:tc>
        <w:tc>
          <w:tcPr>
            <w:tcW w:w="8348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AUDI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AUSTIN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AUTOSAN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046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AVIA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047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AVTOTREIDING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BAJAJ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049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BALKANCAR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050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BALTMOTORS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051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BAMX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052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BAROSSA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BARYVAL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BAW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BAZ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056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BEIFANG BENCHI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BEIJING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BELAZ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059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BENALU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BENELLI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BENNCHE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BENTLEY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BERGER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BETA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BIG BEAR CHOPPERS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BIG DOG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BIMOTA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BITTER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069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BLATA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070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BMW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8345"/>
      </w:tblGrid>
      <w:tr w:rsidR="00F03894" w:rsidRPr="00D96BE4" w:rsidTr="00D96BE4">
        <w:trPr>
          <w:jc w:val="center"/>
        </w:trPr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071</w:t>
            </w: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BOBCAT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072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BOCKMANN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BODEX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BOGDAN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075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BOMAG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BOOM TRIKES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FranklinGothicHeavy"/>
                <w:rFonts w:ascii="Sylfaen" w:hAnsi="Sylfaen"/>
                <w:spacing w:val="0"/>
              </w:rPr>
              <w:t>Oil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BOVA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BPG RECREATIONAL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079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BRAMMO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080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BRIAB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081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BRILLIANCE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082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BRISTOL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083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BROOKE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BROSHUIS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BSA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086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BSLT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BSS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088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BUCCIMOTO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089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BUELL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BUGATTI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091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BUICK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092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BURG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BYD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CADILLAC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CAGIVA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CALIFORNIA SCOOTER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CALLAWAY</w:t>
            </w:r>
          </w:p>
        </w:tc>
      </w:tr>
      <w:tr w:rsidR="00F03894" w:rsidRPr="00D96BE4" w:rsidTr="00D96BE4">
        <w:trPr>
          <w:jc w:val="center"/>
        </w:trPr>
        <w:tc>
          <w:tcPr>
            <w:tcW w:w="11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CAMC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363"/>
      </w:tblGrid>
      <w:tr w:rsidR="00F03894" w:rsidRPr="00D96BE4" w:rsidTr="00D96BE4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099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CAMPTOURIST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CAN-AM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CARBODIES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CARDI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CARGOBIKE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CARNEHL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CASE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CATERHAM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CATERPILLAR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"/>
                <w:rFonts w:ascii="Sylfaen" w:hAnsi="Sylfaen"/>
                <w:sz w:val="24"/>
                <w:szCs w:val="24"/>
              </w:rPr>
              <w:t>ссм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CECTEK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110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CFMOTO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 RACING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CHAMPION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113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CHANA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114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CHANG JIANG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CHANGAN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CHANGFENG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CHANGHE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CHANGLIN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119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CHENGGONG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CHEREAU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CHERY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CHEVAL LIBERTE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CHEVROLET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CHRYSLER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CIFA</w:t>
            </w:r>
          </w:p>
        </w:tc>
      </w:tr>
      <w:tr w:rsidR="00F03894" w:rsidRPr="00D96BE4" w:rsidTr="00D96BE4">
        <w:trPr>
          <w:jc w:val="center"/>
        </w:trPr>
        <w:tc>
          <w:tcPr>
            <w:tcW w:w="105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CIMC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8334"/>
      </w:tblGrid>
      <w:tr w:rsidR="00F03894" w:rsidRPr="00D96BE4" w:rsidTr="00D96BE4">
        <w:trPr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127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CIMC SILVERGREEN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833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CITROEN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129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CIZETA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COBRA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COGGIOLA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CPI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CR&amp;S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134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DACIA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135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DADI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136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DAEWOO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137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DAF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138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DAIHATSU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139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DAIMLER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DALLAS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141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DATSUN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DE TOMASO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143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DELOREAN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144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DEMAG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145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DERWAYS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146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DKW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147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DODGE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148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DOLL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149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DONGFENG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DONINVEST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151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DONKERVOORT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152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DOOSAN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153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DRESSTA</w:t>
            </w:r>
          </w:p>
        </w:tc>
      </w:tr>
      <w:tr w:rsidR="00F03894" w:rsidRPr="00D96BE4" w:rsidTr="00D96BE4">
        <w:trPr>
          <w:jc w:val="center"/>
        </w:trPr>
        <w:tc>
          <w:tcPr>
            <w:tcW w:w="112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154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DYNAPAC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8348"/>
      </w:tblGrid>
      <w:tr w:rsidR="00F03894" w:rsidRPr="00D96BE4" w:rsidTr="00D96BE4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155</w:t>
            </w:r>
          </w:p>
        </w:tc>
        <w:tc>
          <w:tcPr>
            <w:tcW w:w="8348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Е-МАХ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156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E-TON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ETROPOLIS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EAGLE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159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EAGLE WING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ECOSSE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EDUARD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EFINI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163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EIGENBAU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ELFIN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ERAZ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EBR (ERIK BUELL RACING)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167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ESPERO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EXCALIBUR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169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EXPLORER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FACTORY BIKE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171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FANTIC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FAUN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FAW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174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FAYMONVILLE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175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FELDBINDER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176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FERRARI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FGR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FIAT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179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FIAT-HITACHI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FIAT KOBELCO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FIORI</w:t>
            </w:r>
          </w:p>
        </w:tc>
      </w:tr>
      <w:tr w:rsidR="00F03894" w:rsidRPr="00D96BE4" w:rsidTr="00D96BE4">
        <w:trPr>
          <w:jc w:val="center"/>
        </w:trPr>
        <w:tc>
          <w:tcPr>
            <w:tcW w:w="107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182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FISCHER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8341"/>
      </w:tblGrid>
      <w:tr w:rsidR="00F03894" w:rsidRPr="00D96BE4" w:rsidTr="00D96BE4">
        <w:trPr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183</w:t>
            </w:r>
          </w:p>
        </w:tc>
        <w:tc>
          <w:tcPr>
            <w:tcW w:w="8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FISKER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184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FLIEGL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185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FOKAMO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186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FORD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187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FOSTI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188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FOTON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189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FREIGHTLINER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190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FRUEHAUF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191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FSM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192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FSO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193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FUCHS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194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FUQI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195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FURUKAWA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196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GARELLI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197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GAS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198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GASVI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199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GAZ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GEELY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201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GENERAL MOTORS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GENERIC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203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GENUINE SCOOTER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204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GEO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205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GIANT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206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GIANTCO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207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GILERA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208</w:t>
            </w:r>
          </w:p>
        </w:tc>
        <w:tc>
          <w:tcPr>
            <w:tcW w:w="8341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GMC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209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GOES</w:t>
            </w:r>
          </w:p>
        </w:tc>
      </w:tr>
      <w:tr w:rsidR="00F03894" w:rsidRPr="00D96BE4" w:rsidTr="00D96BE4">
        <w:trPr>
          <w:jc w:val="center"/>
        </w:trPr>
        <w:tc>
          <w:tcPr>
            <w:tcW w:w="109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GOFA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8348"/>
      </w:tblGrid>
      <w:tr w:rsidR="00F03894" w:rsidRPr="00D96BE4" w:rsidTr="00D96BE4">
        <w:trPr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211</w:t>
            </w:r>
          </w:p>
        </w:tc>
        <w:tc>
          <w:tcPr>
            <w:tcW w:w="83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GOLDEN DRAGON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GONOW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GOODWILL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214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GOVECS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GRAY &amp; ADAMS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GRC MOTO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GREAT WALL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GREENTRANS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219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GROENEWEGEN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GROVE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GRUNWALD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GRYPHON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223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GT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GUMPERT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GURLESENYIL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HAFEI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227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HAIMA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HALLER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229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HAMM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230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HANIX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231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HANOMAG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HANWOO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HAOJIN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HAPERT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HARLEY-DAVIDSON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236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HBM-NOBAS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237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HDM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HEADBANGER</w:t>
            </w:r>
          </w:p>
        </w:tc>
      </w:tr>
      <w:tr w:rsidR="00F03894" w:rsidRPr="00D96BE4" w:rsidTr="00D96BE4">
        <w:trPr>
          <w:jc w:val="center"/>
        </w:trPr>
        <w:tc>
          <w:tcPr>
            <w:tcW w:w="115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239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HEALEY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8327"/>
      </w:tblGrid>
      <w:tr w:rsidR="00F03894" w:rsidRPr="00D96BE4" w:rsidTr="00D96BE4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240</w:t>
            </w:r>
          </w:p>
        </w:tc>
        <w:tc>
          <w:tcPr>
            <w:tcW w:w="8327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HENDRICKS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241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HERCULES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242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HERO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243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HERO ELECTRIC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244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HERO HONDA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245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HESKETH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246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HFR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247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HIDROMEK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248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HIGER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249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HIGHLAND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250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HINDUSTAN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251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HINO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252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HISUN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HITACHI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HM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255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HOBBS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256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HOLDEN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257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HONDA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HONGYAN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259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HORCH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260</w:t>
            </w:r>
          </w:p>
        </w:tc>
        <w:tc>
          <w:tcPr>
            <w:tcW w:w="8327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HOREX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261</w:t>
            </w:r>
          </w:p>
        </w:tc>
        <w:tc>
          <w:tcPr>
            <w:tcW w:w="8327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HOWO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8327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HP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HP POWER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HUANDA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265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HUANGHAI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266</w:t>
            </w:r>
          </w:p>
        </w:tc>
        <w:tc>
          <w:tcPr>
            <w:tcW w:w="8327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HUMBAUR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267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HUMMER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HUSABERG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8345"/>
      </w:tblGrid>
      <w:tr w:rsidR="00F03894" w:rsidRPr="00D96BE4" w:rsidTr="00D96BE4">
        <w:trPr>
          <w:jc w:val="center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269</w:t>
            </w: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HUSQVARNA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270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HYDREMA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271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HYOSUNG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272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HYUNDAI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IFA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IKARBUS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275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IKARUS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INDIAN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277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INFINITI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INNOCENTI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279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INNOSCOOTER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280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INTERNATIONAL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281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INTERSTATE 1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282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INTREPID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INVICTA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284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IPV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285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IRAN KHODRO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286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IRBIS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IRISBUS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288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ISDERA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289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ISUZU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ITALJET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291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IVECO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IZH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IZUKA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294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JAC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JAGUAR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JAWA</w:t>
            </w:r>
          </w:p>
        </w:tc>
      </w:tr>
      <w:tr w:rsidR="00F03894" w:rsidRPr="00D96BE4" w:rsidTr="00D96BE4">
        <w:trPr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JCB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345"/>
      </w:tblGrid>
      <w:tr w:rsidR="00F03894" w:rsidRPr="00D96BE4" w:rsidTr="00D70140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298</w:t>
            </w: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JEEP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299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JELCZ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JIALING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301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JIANGLING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302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JIANGNAN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JIANSHE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JINBEI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JINCHENG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JINLUN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JOHN DEERE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JOHNNY PAG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309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JONWAY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JORDAN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311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JRL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312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JUEJIN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JUKI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JUMBO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JYKI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316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K20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317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KABIRDASS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KAMAZ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319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KANGDA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KANUNI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321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KASINSKI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KASSBOHRER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323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KATO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KAVZ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KAWASAKI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KEEWAY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8327"/>
      </w:tblGrid>
      <w:tr w:rsidR="00F03894" w:rsidRPr="00D96BE4" w:rsidTr="00D96BE4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327</w:t>
            </w:r>
          </w:p>
        </w:tc>
        <w:tc>
          <w:tcPr>
            <w:tcW w:w="83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KEL-BERG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KENWORTH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329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KIA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330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KINETIC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331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KING LONG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332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KINROAD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333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KIP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KOBELCO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335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KOGEL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336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KOENIGSEGG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337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KOMATSU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KRAMER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339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KRAZ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340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KRONE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341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KRUPP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342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KTM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KUBOTA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KUFER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345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KYMCO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346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LADA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347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LAG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LAMBERET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349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LAMBORGHINI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LAMBRETTA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351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LANCIA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LAND ROVER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LANDWIND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LANGENDORF</w:t>
            </w:r>
          </w:p>
        </w:tc>
      </w:tr>
      <w:tr w:rsidR="00F03894" w:rsidRPr="00D96BE4" w:rsidTr="00D96BE4">
        <w:trPr>
          <w:jc w:val="center"/>
        </w:trPr>
        <w:tc>
          <w:tcPr>
            <w:tcW w:w="109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355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LANGFELD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8363"/>
      </w:tblGrid>
      <w:tr w:rsidR="00F03894" w:rsidRPr="00D96BE4" w:rsidTr="00D70140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356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LATRE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357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LAUGE JENSEN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358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LAVERDA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359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LAZ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360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LDV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361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LECTRIX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362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LEHMAN TRIKES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363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LEM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364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LEONHARDT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365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LEXUS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366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LEYLAND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367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LIAZ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368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LIDER TRADE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369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LIEBHERR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370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LIFAN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371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LINCOLN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372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LINHAI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373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LINTRAILERS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374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LIUGONG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375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LML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376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LOCATELLI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377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LOHIA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378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LOHR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379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LONCIN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380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LONKING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381</w:t>
            </w:r>
          </w:p>
        </w:tc>
        <w:tc>
          <w:tcPr>
            <w:tcW w:w="83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LOTUS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LTI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383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LUAZ</w:t>
            </w:r>
          </w:p>
        </w:tc>
      </w:tr>
      <w:tr w:rsidR="00F03894" w:rsidRPr="00D96BE4" w:rsidTr="00D70140">
        <w:trPr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384</w:t>
            </w:r>
          </w:p>
        </w:tc>
        <w:tc>
          <w:tcPr>
            <w:tcW w:w="83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LUNA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4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8341"/>
      </w:tblGrid>
      <w:tr w:rsidR="00F03894" w:rsidRPr="00D96BE4" w:rsidTr="00D70140">
        <w:trPr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385</w:t>
            </w:r>
          </w:p>
        </w:tc>
        <w:tc>
          <w:tcPr>
            <w:tcW w:w="8341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LUXGEN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386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LYNX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387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MACBOR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388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MACK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389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MAGIRUS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390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MAGNI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391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MAHINDRA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392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MAISONNEUVE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393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MALAGUTI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394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395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MANAC-AUTO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396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MANITOU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397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MARCOPOLO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398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MARCOS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399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MARINE TURBINE TECHNOLOGIES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MARLIN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401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MARUSSIA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402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MARUTI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403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MASERATI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404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MAVIZEN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405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MAYBACH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406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MAZ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407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MAZDA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408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MBK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409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MBS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410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MCLAREN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411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MEGA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834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MEGELLI</w:t>
            </w:r>
          </w:p>
        </w:tc>
      </w:tr>
      <w:tr w:rsidR="00F03894" w:rsidRPr="00D96BE4" w:rsidTr="00D70140">
        <w:trPr>
          <w:jc w:val="center"/>
        </w:trPr>
        <w:tc>
          <w:tcPr>
            <w:tcW w:w="106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413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MEILLER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330"/>
      </w:tblGrid>
      <w:tr w:rsidR="00F03894" w:rsidRPr="00D96BE4" w:rsidTr="00D70140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414</w:t>
            </w: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MENCI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415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MERCEDES-BENZ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MERCURY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417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MERLO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418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METISSE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419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METROCAB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420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METSAN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MEUSBURGER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422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MG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MIDUAL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424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MIKILON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MINELLI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426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MINI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MINSK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MISSION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429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MITSUBISHI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MITSUOKA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431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MODENAS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432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MONDIAL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433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MONTE CARLO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MONTESA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MONTRACON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436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MORGAN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MOSKVICH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438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MOTO GUZZI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439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MOTO MORIN I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440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MOTOCZYSZ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441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MOTORHISPANIA</w:t>
            </w:r>
          </w:p>
        </w:tc>
      </w:tr>
      <w:tr w:rsidR="00F03894" w:rsidRPr="00D96BE4" w:rsidTr="00D70140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MUD AN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8330"/>
      </w:tblGrid>
      <w:tr w:rsidR="00F03894" w:rsidRPr="00D96BE4" w:rsidTr="00D96BE4">
        <w:trPr>
          <w:jc w:val="center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443</w:t>
            </w: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MULTICAR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MUZ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445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MV AGUSTA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446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MZKT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447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NARKO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448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NCR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449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NEANDER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NEOPLAN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NESS MOTORCYCLES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NEW HOLLAND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453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NEXUS MOTORS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NIPPONIA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NISSAN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NOBLE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457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NOOTEBOOM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458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NORDIC TANK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459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NORTON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NYSA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O&amp;K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O.ME.P.S.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OFF MECC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OLDSMOBILE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OLTCIT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OMT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OPEL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ORION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469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OSCA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470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OTOSAN</w:t>
            </w:r>
          </w:p>
        </w:tc>
      </w:tr>
      <w:tr w:rsidR="00F03894" w:rsidRPr="00D96BE4" w:rsidTr="00D96BE4">
        <w:trPr>
          <w:jc w:val="center"/>
        </w:trPr>
        <w:tc>
          <w:tcPr>
            <w:tcW w:w="1163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PACTON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8345"/>
      </w:tblGrid>
      <w:tr w:rsidR="00F03894" w:rsidRPr="00D96BE4" w:rsidTr="00D70140">
        <w:trPr>
          <w:jc w:val="center"/>
        </w:trPr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472</w:t>
            </w: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PAGANI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PALFINGER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PANNONIA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PANOZ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476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PANTHER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PARCISA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478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PAYKAN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479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PAZ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PERAVES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481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PERODUA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482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PETERBILT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PEUGEOT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PGO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485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PIAGGIO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486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PITSTER PRO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487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PKW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PLYMOUTH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489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PNO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490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POLARIS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491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POLINI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492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POLONEZ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PONSSE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PONTIAC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PORSCHE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POWERCAT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497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PRAGA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PRC (PRO RACING CYCLES)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499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PCW (PRECISION CYCLE WORKS)</w:t>
            </w:r>
          </w:p>
        </w:tc>
      </w:tr>
      <w:tr w:rsidR="00F03894" w:rsidRPr="00D96BE4" w:rsidTr="00D70140">
        <w:trPr>
          <w:jc w:val="center"/>
        </w:trPr>
        <w:tc>
          <w:tcPr>
            <w:tcW w:w="1159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PREMIER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8334"/>
      </w:tblGrid>
      <w:tr w:rsidR="00F03894" w:rsidRPr="00D96BE4" w:rsidTr="00D96BE4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501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PRIM-BALL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502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PROTON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503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PUCH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504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PUMA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505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PUTZMEISTER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506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QINGQI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507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QLINK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508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QOROS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509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QUANTYA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510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QVALE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511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RAF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512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RANGE ROVER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513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RAVI PIAGGIO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514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RED WING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515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REDNECK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516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RELIANT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517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RENAISSANCE CARS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518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RENAULT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519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RENDERS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520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RESPO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521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RHINO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522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RIDLEY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523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RIEJU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524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RINSPEED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525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ROAD HOPPER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526</w:t>
            </w:r>
          </w:p>
        </w:tc>
        <w:tc>
          <w:tcPr>
            <w:tcW w:w="833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ROBUR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527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ROEHR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528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ROHR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529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ROKON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320"/>
      </w:tblGrid>
      <w:tr w:rsidR="00F03894" w:rsidRPr="00D96BE4" w:rsidTr="00D70140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ROLFO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531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ROLLS-ROYCE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532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RONART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533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ROVER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534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ROYAL ENFIELD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535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RUCKER PERFORMANCE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536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SAAB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537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SACHS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538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SACIM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539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SALEEN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540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SAMRO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541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SAMSUNG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542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SAMURAI CHOPPER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543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SANGLAS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544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SANTANA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545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SANY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546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SARIS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547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SATURN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548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SAXON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549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SCANIA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SCHMITZ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551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SCHWARZMULLER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552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SCHWINN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553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SCION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554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SCORPA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555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SDLG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556</w:t>
            </w:r>
          </w:p>
        </w:tc>
        <w:tc>
          <w:tcPr>
            <w:tcW w:w="83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SEAT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557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SEAZ</w:t>
            </w:r>
          </w:p>
        </w:tc>
      </w:tr>
      <w:tr w:rsidR="00F03894" w:rsidRPr="00D96BE4" w:rsidTr="00D70140">
        <w:trPr>
          <w:jc w:val="center"/>
        </w:trPr>
        <w:tc>
          <w:tcPr>
            <w:tcW w:w="105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558</w:t>
            </w:r>
          </w:p>
        </w:tc>
        <w:tc>
          <w:tcPr>
            <w:tcW w:w="83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SEM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8327"/>
      </w:tblGrid>
      <w:tr w:rsidR="00F03894" w:rsidRPr="00D96BE4" w:rsidTr="00D96BE4">
        <w:trPr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559</w:t>
            </w:r>
          </w:p>
        </w:tc>
        <w:tc>
          <w:tcPr>
            <w:tcW w:w="83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SENKE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SETRA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561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SHAANXI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562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SHANTUI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SHELBY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SHENLONG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565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SHERCO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566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SHIFENG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567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SHOKEL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SHORELANDER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569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SHUANGHUAN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570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SINOMACH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571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SISU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572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SKI-DOO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SKIF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SKODA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575</w:t>
            </w:r>
          </w:p>
        </w:tc>
        <w:tc>
          <w:tcPr>
            <w:tcW w:w="8327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SKYTEAM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576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SMA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577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SMART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578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SOKON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579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SOMMER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580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SOUEAST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581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SPECTRE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582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SPIER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583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SPYKER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584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SSANGYONG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585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STANDBIKE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586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STAS</w:t>
            </w:r>
          </w:p>
        </w:tc>
      </w:tr>
      <w:tr w:rsidR="00F03894" w:rsidRPr="00D96BE4" w:rsidTr="00D96BE4">
        <w:trPr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587</w:t>
            </w:r>
          </w:p>
        </w:tc>
        <w:tc>
          <w:tcPr>
            <w:tcW w:w="8327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STEELBEAR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5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8345"/>
      </w:tblGrid>
      <w:tr w:rsidR="00F03894" w:rsidRPr="00D96BE4" w:rsidTr="00D70140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588</w:t>
            </w: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STEINSBERGER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589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STELS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STEMA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591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STILL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592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SUBARU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SUCKER PUNCH SALLYS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SUKIDA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SUNDIRO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596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SUNLONG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597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SUPER MOTOR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598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SUZUKI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599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SYM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SYRENA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601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TADANO FAUN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602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TALBOT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603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TARPAN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TARSUS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TATA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606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TATRA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607</w:t>
            </w:r>
          </w:p>
        </w:tc>
        <w:tc>
          <w:tcPr>
            <w:tcW w:w="8345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TAURAS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608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TAURIS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609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TAYO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610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тем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611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TEMSA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612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TEREX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613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TERRA MODENA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614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TESLA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615</w:t>
            </w:r>
          </w:p>
        </w:tc>
        <w:tc>
          <w:tcPr>
            <w:tcW w:w="8345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TGB</w:t>
            </w:r>
          </w:p>
        </w:tc>
      </w:tr>
      <w:tr w:rsidR="00F03894" w:rsidRPr="00D96BE4" w:rsidTr="00D70140">
        <w:trPr>
          <w:jc w:val="center"/>
        </w:trPr>
        <w:tc>
          <w:tcPr>
            <w:tcW w:w="117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616</w:t>
            </w:r>
          </w:p>
        </w:tc>
        <w:tc>
          <w:tcPr>
            <w:tcW w:w="8345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TIANMA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8374"/>
      </w:tblGrid>
      <w:tr w:rsidR="00F03894" w:rsidRPr="00D96BE4" w:rsidTr="00D96BE4">
        <w:trPr>
          <w:jc w:val="center"/>
        </w:trPr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617</w:t>
            </w:r>
          </w:p>
        </w:tc>
        <w:tc>
          <w:tcPr>
            <w:tcW w:w="8374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TIANYE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618</w:t>
            </w:r>
          </w:p>
        </w:tc>
        <w:tc>
          <w:tcPr>
            <w:tcW w:w="837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TIGER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619</w:t>
            </w:r>
          </w:p>
        </w:tc>
        <w:tc>
          <w:tcPr>
            <w:tcW w:w="837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TIKI TREILER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620</w:t>
            </w:r>
          </w:p>
        </w:tc>
        <w:tc>
          <w:tcPr>
            <w:tcW w:w="837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TIMBERJACK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621</w:t>
            </w:r>
          </w:p>
        </w:tc>
        <w:tc>
          <w:tcPr>
            <w:tcW w:w="837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TITAN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622</w:t>
            </w:r>
          </w:p>
        </w:tc>
        <w:tc>
          <w:tcPr>
            <w:tcW w:w="837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TM RACING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623</w:t>
            </w:r>
          </w:p>
        </w:tc>
        <w:tc>
          <w:tcPr>
            <w:tcW w:w="837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TOFAS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624</w:t>
            </w:r>
          </w:p>
        </w:tc>
        <w:tc>
          <w:tcPr>
            <w:tcW w:w="837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TOMBERLIN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625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TOMOS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626</w:t>
            </w:r>
          </w:p>
        </w:tc>
        <w:tc>
          <w:tcPr>
            <w:tcW w:w="837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TONAR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627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TORGAU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628</w:t>
            </w:r>
          </w:p>
        </w:tc>
        <w:tc>
          <w:tcPr>
            <w:tcW w:w="8374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TOYOTA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629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TRABANT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630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TRACK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631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TRAIL KING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632</w:t>
            </w:r>
          </w:p>
        </w:tc>
        <w:tc>
          <w:tcPr>
            <w:tcW w:w="837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TRAILOR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633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TRAVERTSON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634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TRIUMPH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635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TROLL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636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TROLZA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637</w:t>
            </w:r>
          </w:p>
        </w:tc>
        <w:tc>
          <w:tcPr>
            <w:tcW w:w="837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TSR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638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TURBO’S </w:t>
            </w:r>
            <w:r w:rsidRPr="00D96BE4">
              <w:rPr>
                <w:rFonts w:ascii="Sylfaen" w:hAnsi="Sylfaen"/>
                <w:sz w:val="24"/>
                <w:szCs w:val="24"/>
              </w:rPr>
              <w:t>НОЕТ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639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TVR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640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TVS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641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UAZ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642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UDS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643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UM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644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UNIMOG</w:t>
            </w:r>
          </w:p>
        </w:tc>
      </w:tr>
      <w:tr w:rsidR="00F03894" w:rsidRPr="00D96BE4" w:rsidTr="00D96BE4">
        <w:trPr>
          <w:jc w:val="center"/>
        </w:trPr>
        <w:tc>
          <w:tcPr>
            <w:tcW w:w="11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645</w:t>
            </w:r>
          </w:p>
        </w:tc>
        <w:tc>
          <w:tcPr>
            <w:tcW w:w="837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URAL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9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8352"/>
      </w:tblGrid>
      <w:tr w:rsidR="00F03894" w:rsidRPr="00D96BE4" w:rsidTr="00D70140">
        <w:trPr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646</w:t>
            </w:r>
          </w:p>
        </w:tc>
        <w:tc>
          <w:tcPr>
            <w:tcW w:w="8352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UTILITY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647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VALMET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648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VAN HOOL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649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VAN VEEN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VAUXHALL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651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VAZ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652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VECTOR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653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VECTRIX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654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VELI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655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VENTO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656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VENTURI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657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VESPA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658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VIBERTI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659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VIBROMAX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660</w:t>
            </w:r>
          </w:p>
        </w:tc>
        <w:tc>
          <w:tcPr>
            <w:tcW w:w="8352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VICTORY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661</w:t>
            </w:r>
          </w:p>
        </w:tc>
        <w:tc>
          <w:tcPr>
            <w:tcW w:w="8352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VIPER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662</w:t>
            </w:r>
          </w:p>
        </w:tc>
        <w:tc>
          <w:tcPr>
            <w:tcW w:w="8352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VIS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663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VMZ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664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VOGELE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665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VOLKSWAGEN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666</w:t>
            </w:r>
          </w:p>
        </w:tc>
        <w:tc>
          <w:tcPr>
            <w:tcW w:w="8352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VOLVO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667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VORTEX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668</w:t>
            </w:r>
          </w:p>
        </w:tc>
        <w:tc>
          <w:tcPr>
            <w:tcW w:w="8352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VUKA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669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WABASH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670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WACKER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671</w:t>
            </w:r>
          </w:p>
        </w:tc>
        <w:tc>
          <w:tcPr>
            <w:tcW w:w="835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WAKAN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672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WARTBURG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673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WESTFIELD</w:t>
            </w:r>
          </w:p>
        </w:tc>
      </w:tr>
      <w:tr w:rsidR="00F03894" w:rsidRPr="00D96BE4" w:rsidTr="00D70140">
        <w:trPr>
          <w:jc w:val="center"/>
        </w:trPr>
        <w:tc>
          <w:tcPr>
            <w:tcW w:w="1094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674</w:t>
            </w:r>
          </w:p>
        </w:tc>
        <w:tc>
          <w:tcPr>
            <w:tcW w:w="835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WIELTON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8348"/>
      </w:tblGrid>
      <w:tr w:rsidR="00F03894" w:rsidRPr="00D96BE4" w:rsidTr="00D96BE4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675</w:t>
            </w:r>
          </w:p>
        </w:tc>
        <w:tc>
          <w:tcPr>
            <w:tcW w:w="8348" w:type="dxa"/>
            <w:tcBorders>
              <w:top w:val="single" w:sz="4" w:space="0" w:color="auto"/>
            </w:tcBorders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WIESMANN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676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WILK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WILLIG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WIRTGEN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679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WITZCO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680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WT MOTORS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681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WULING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682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XCG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XCMG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 KAI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XINGYUE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686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XMOTOS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YAMAHA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688</w:t>
            </w:r>
          </w:p>
        </w:tc>
        <w:tc>
          <w:tcPr>
            <w:tcW w:w="8348" w:type="dxa"/>
            <w:shd w:val="clear" w:color="auto" w:fill="FFFFFF"/>
            <w:vAlign w:val="center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YANMAR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689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YIBEN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690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YOBYKES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691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YORK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692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YUGO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YUTONG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694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ZANELLA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695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ZASLAW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696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ZASTAVA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697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ZAZ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698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ZENVO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699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ZEST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700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ZHONG TONG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701</w:t>
            </w:r>
          </w:p>
        </w:tc>
        <w:tc>
          <w:tcPr>
            <w:tcW w:w="834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ZIL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702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ZNEN</w:t>
            </w:r>
          </w:p>
        </w:tc>
      </w:tr>
      <w:tr w:rsidR="00F03894" w:rsidRPr="00D96BE4" w:rsidTr="00D96BE4">
        <w:trPr>
          <w:jc w:val="center"/>
        </w:trPr>
        <w:tc>
          <w:tcPr>
            <w:tcW w:w="1102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703</w:t>
            </w:r>
          </w:p>
        </w:tc>
        <w:tc>
          <w:tcPr>
            <w:tcW w:w="834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  <w:lang w:val="en-US" w:eastAsia="en-US" w:bidi="en-US"/>
              </w:rPr>
              <w:t>ZONDA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330"/>
      </w:tblGrid>
      <w:tr w:rsidR="00F03894" w:rsidRPr="00D96BE4" w:rsidTr="00D96BE4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704</w:t>
            </w: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0"/>
                <w:rFonts w:ascii="Sylfaen" w:hAnsi="Sylfaen"/>
                <w:spacing w:val="0"/>
                <w:sz w:val="24"/>
                <w:szCs w:val="24"/>
              </w:rPr>
              <w:t>ZONGSHEN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0"/>
                <w:rFonts w:ascii="Sylfaen" w:hAnsi="Sylfaen"/>
                <w:spacing w:val="0"/>
                <w:sz w:val="24"/>
                <w:szCs w:val="24"/>
              </w:rPr>
              <w:t>ZOOMLION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706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0"/>
                <w:rFonts w:ascii="Sylfaen" w:hAnsi="Sylfaen"/>
                <w:spacing w:val="0"/>
                <w:sz w:val="24"/>
                <w:szCs w:val="24"/>
              </w:rPr>
              <w:t>ZUK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0"/>
                <w:rFonts w:ascii="Sylfaen" w:hAnsi="Sylfaen"/>
                <w:spacing w:val="0"/>
                <w:sz w:val="24"/>
                <w:szCs w:val="24"/>
              </w:rPr>
              <w:t>ZUNDAPP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0"/>
                <w:rFonts w:ascii="Sylfaen" w:hAnsi="Sylfaen"/>
                <w:spacing w:val="0"/>
                <w:sz w:val="24"/>
                <w:szCs w:val="24"/>
              </w:rPr>
              <w:t>ZX AUTO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709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АВТОМАСТЕР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АЛЬТЕРНА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711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АМКОДОР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712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БАЛТСПЕЦМАШ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713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БЕЛАРУС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БЕЦЕМА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715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БОГДАН-СПЕЦАВТОТЕХНИКА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716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MicrosoftSansSerif0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>взтм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717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ГК СОДРУЖЕСТВО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718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ГРАЗ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719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ДЕСНА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720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721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ДИЗЕЛЬ-ТС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722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Style w:val="Bodytext2Georgia"/>
                <w:rFonts w:ascii="Sylfaen" w:hAnsi="Sylfaen"/>
                <w:sz w:val="24"/>
                <w:szCs w:val="24"/>
              </w:rPr>
              <w:t>ду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723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ИВАНОВЕН,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724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КИРОВЕЦ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725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ЛТЗ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726</w:t>
            </w:r>
          </w:p>
        </w:tc>
        <w:tc>
          <w:tcPr>
            <w:tcW w:w="833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МАРЗ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МТЗ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НЕМАН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729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НЕФАЗ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ПК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ПТЗ</w:t>
            </w:r>
          </w:p>
        </w:tc>
      </w:tr>
      <w:tr w:rsidR="00F03894" w:rsidRPr="00D96BE4" w:rsidTr="00D96BE4">
        <w:trPr>
          <w:jc w:val="center"/>
        </w:trPr>
        <w:tc>
          <w:tcPr>
            <w:tcW w:w="112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ПТК</w:t>
            </w:r>
          </w:p>
        </w:tc>
      </w:tr>
    </w:tbl>
    <w:p w:rsidR="00F03894" w:rsidRPr="00D96BE4" w:rsidRDefault="00F03894" w:rsidP="00D96BE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8338"/>
      </w:tblGrid>
      <w:tr w:rsidR="00F03894" w:rsidRPr="00D96BE4" w:rsidTr="00D96BE4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733</w:t>
            </w:r>
          </w:p>
        </w:tc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РОАЗ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734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РУССКАЯ МЕХАНИКА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735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СЗАП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736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СПЕЦПРИЦЕП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737</w:t>
            </w:r>
          </w:p>
        </w:tc>
        <w:tc>
          <w:tcPr>
            <w:tcW w:w="833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ТАГАЗ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738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ТВЭКС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739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ТРАНСМАШ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833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ТУШИНО-АВТО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741</w:t>
            </w:r>
          </w:p>
        </w:tc>
        <w:tc>
          <w:tcPr>
            <w:tcW w:w="8338" w:type="dxa"/>
            <w:shd w:val="clear" w:color="auto" w:fill="FFFFFF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ЧСДМ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742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эо</w:t>
            </w:r>
          </w:p>
        </w:tc>
      </w:tr>
      <w:tr w:rsidR="00F03894" w:rsidRPr="00D96BE4" w:rsidTr="00D96BE4">
        <w:trPr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999</w:t>
            </w:r>
          </w:p>
        </w:tc>
        <w:tc>
          <w:tcPr>
            <w:tcW w:w="8338" w:type="dxa"/>
            <w:shd w:val="clear" w:color="auto" w:fill="FFFFFF"/>
            <w:vAlign w:val="bottom"/>
          </w:tcPr>
          <w:p w:rsidR="00F03894" w:rsidRPr="00D96BE4" w:rsidRDefault="00D96BE4" w:rsidP="00D96BE4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6BE4">
              <w:rPr>
                <w:rFonts w:ascii="Sylfaen" w:hAnsi="Sylfaen"/>
                <w:sz w:val="24"/>
                <w:szCs w:val="24"/>
              </w:rPr>
              <w:t>ПРОЧИЕ».</w:t>
            </w:r>
          </w:p>
        </w:tc>
      </w:tr>
    </w:tbl>
    <w:p w:rsidR="00F03894" w:rsidRPr="00D96BE4" w:rsidRDefault="00F03894" w:rsidP="00D96BE4">
      <w:pPr>
        <w:spacing w:after="120"/>
      </w:pPr>
    </w:p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firstLine="86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2. В Инструкции о порядке заполнения таможенной декларации на транспортное средство, утвержденной Решением</w:t>
      </w:r>
      <w:r w:rsidRPr="00D96BE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D96BE4">
        <w:rPr>
          <w:rFonts w:ascii="Sylfaen" w:hAnsi="Sylfaen"/>
          <w:sz w:val="24"/>
          <w:szCs w:val="24"/>
        </w:rPr>
        <w:t>Комиссии</w:t>
      </w:r>
      <w:r w:rsidRPr="00D96BE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D96BE4">
        <w:rPr>
          <w:rFonts w:ascii="Sylfaen" w:hAnsi="Sylfaen"/>
          <w:sz w:val="24"/>
          <w:szCs w:val="24"/>
        </w:rPr>
        <w:t>Таможенного союза от 14 октября 2010 г. № 422:</w:t>
      </w:r>
    </w:p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firstLine="86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а)</w:t>
      </w:r>
      <w:r w:rsidRPr="00D96BE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D96BE4">
        <w:rPr>
          <w:rFonts w:ascii="Sylfaen" w:hAnsi="Sylfaen"/>
          <w:sz w:val="24"/>
          <w:szCs w:val="24"/>
        </w:rPr>
        <w:t>абзац третий пункта 2 после слова «Номера» дополнить словами «, марки и модели»;</w:t>
      </w:r>
    </w:p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firstLine="86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б)</w:t>
      </w:r>
      <w:r w:rsidRPr="00D96BE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D96BE4">
        <w:rPr>
          <w:rFonts w:ascii="Sylfaen" w:hAnsi="Sylfaen"/>
          <w:sz w:val="24"/>
          <w:szCs w:val="24"/>
        </w:rPr>
        <w:t>в пункте 9:</w:t>
      </w:r>
    </w:p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firstLine="86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абзац шестой после предложения первого</w:t>
      </w:r>
      <w:r w:rsidRPr="007A764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96BE4">
        <w:rPr>
          <w:rFonts w:ascii="Sylfaen" w:hAnsi="Sylfaen"/>
          <w:sz w:val="24"/>
          <w:szCs w:val="24"/>
        </w:rPr>
        <w:t>дополнить</w:t>
      </w:r>
      <w:r w:rsidRPr="007A764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96BE4">
        <w:rPr>
          <w:rFonts w:ascii="Sylfaen" w:hAnsi="Sylfaen"/>
          <w:sz w:val="24"/>
          <w:szCs w:val="24"/>
        </w:rPr>
        <w:t>предложением следующего содержания: «В отношении автомобильных транспортных средств, прицепов и полуприцепов указывается наименование марки в соответствии с классификатором марок дорожных транспортных средств.»;</w:t>
      </w:r>
    </w:p>
    <w:p w:rsidR="00F03894" w:rsidRPr="00D96BE4" w:rsidRDefault="00D96BE4" w:rsidP="00D96BE4">
      <w:pPr>
        <w:pStyle w:val="Bodytext20"/>
        <w:shd w:val="clear" w:color="auto" w:fill="auto"/>
        <w:spacing w:after="120" w:line="240" w:lineRule="auto"/>
        <w:ind w:firstLine="860"/>
        <w:jc w:val="both"/>
        <w:rPr>
          <w:rFonts w:ascii="Sylfaen" w:hAnsi="Sylfaen"/>
          <w:sz w:val="24"/>
          <w:szCs w:val="24"/>
        </w:rPr>
      </w:pPr>
      <w:r w:rsidRPr="00D96BE4">
        <w:rPr>
          <w:rFonts w:ascii="Sylfaen" w:hAnsi="Sylfaen"/>
          <w:sz w:val="24"/>
          <w:szCs w:val="24"/>
        </w:rPr>
        <w:t>в абзаце седьмом слова «тип ТСМП (тягач, прицеп, полуприцеп, контейнер, локомотив, вагон, цистерна, паром и др.)» заменить словами «наименование типа ТСМП в соответствии с классификатором типов транспортных средств международной переа</w:t>
      </w:r>
    </w:p>
    <w:sectPr w:rsidR="00F03894" w:rsidRPr="00D96BE4" w:rsidSect="00D96BE4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0D" w:rsidRDefault="00AD0A0D" w:rsidP="00F03894">
      <w:r>
        <w:separator/>
      </w:r>
    </w:p>
  </w:endnote>
  <w:endnote w:type="continuationSeparator" w:id="0">
    <w:p w:rsidR="00AD0A0D" w:rsidRDefault="00AD0A0D" w:rsidP="00F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0D" w:rsidRDefault="00AD0A0D">
      <w:r>
        <w:separator/>
      </w:r>
    </w:p>
  </w:footnote>
  <w:footnote w:type="continuationSeparator" w:id="0">
    <w:p w:rsidR="00AD0A0D" w:rsidRDefault="00AD0A0D">
      <w:r>
        <w:continuationSeparator/>
      </w:r>
    </w:p>
  </w:footnote>
  <w:footnote w:id="1">
    <w:p w:rsidR="00087385" w:rsidRPr="00087385" w:rsidRDefault="000873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90407" w:rsidRPr="00B90407">
        <w:rPr>
          <w:sz w:val="18"/>
          <w:szCs w:val="18"/>
        </w:rPr>
        <w:t>Легковой автомобиль - пассажирский автомобиль с числом мест для сидения не более 9,включая место водителя.</w:t>
      </w:r>
    </w:p>
  </w:footnote>
  <w:footnote w:id="2">
    <w:p w:rsidR="00087385" w:rsidRPr="00087385" w:rsidRDefault="000873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90407" w:rsidRPr="00B90407">
        <w:rPr>
          <w:sz w:val="18"/>
          <w:szCs w:val="18"/>
        </w:rPr>
        <w:t>Легковой автомобиль общего назначения - легковой автомобиль без специального оборудования.</w:t>
      </w:r>
    </w:p>
  </w:footnote>
  <w:footnote w:id="3">
    <w:p w:rsidR="00087385" w:rsidRDefault="00087385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90407" w:rsidRPr="00B90407">
        <w:rPr>
          <w:sz w:val="18"/>
          <w:szCs w:val="18"/>
        </w:rPr>
        <w:t>Специальный легковой автомобиль - легковой автомобиль со специальным оборудованием.</w:t>
      </w:r>
    </w:p>
    <w:p w:rsidR="00B90407" w:rsidRPr="00B90407" w:rsidRDefault="00B90407">
      <w:pPr>
        <w:pStyle w:val="FootnoteText"/>
        <w:rPr>
          <w:lang w:val="en-US"/>
        </w:rPr>
      </w:pPr>
      <w:r w:rsidRPr="00B90407">
        <w:rPr>
          <w:sz w:val="18"/>
          <w:szCs w:val="18"/>
        </w:rPr>
        <w:t>К специальному оборудованию относятся, например, таксометр, мобильная радиостанция, дополнительная световая и звуковая сигнализация и т. д. К специальным легковым автомобилям относятся, например, автомобиль скорой помощи, автомобиль для инкассации денежной выручки и перевозки ценных грузов, такси.</w:t>
      </w:r>
    </w:p>
  </w:footnote>
  <w:footnote w:id="4">
    <w:p w:rsidR="00087385" w:rsidRPr="007A7640" w:rsidRDefault="00087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90407" w:rsidRPr="00B90407">
        <w:rPr>
          <w:sz w:val="18"/>
          <w:szCs w:val="18"/>
        </w:rPr>
        <w:t>Грузовой автомобиль - автомобиль, конструкция и оборудование которого предназначены для перевозки грузов.</w:t>
      </w:r>
    </w:p>
  </w:footnote>
  <w:footnote w:id="5">
    <w:p w:rsidR="00087385" w:rsidRPr="00087385" w:rsidRDefault="000873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90407" w:rsidRPr="00B90407">
        <w:rPr>
          <w:sz w:val="18"/>
          <w:szCs w:val="18"/>
        </w:rPr>
        <w:t>Грузовой автомобиль общего назначения - грузовой автомобиль с бортовой платформой, не оборудованный средствами самопогрузки-саморазгрузки или другим специальным оборудованием.</w:t>
      </w:r>
    </w:p>
  </w:footnote>
  <w:footnote w:id="6">
    <w:p w:rsidR="00D70140" w:rsidRPr="00B90407" w:rsidRDefault="00087385" w:rsidP="00D70140">
      <w:pPr>
        <w:pStyle w:val="Bodytext80"/>
        <w:shd w:val="clear" w:color="auto" w:fill="auto"/>
        <w:spacing w:before="0" w:after="0" w:line="240" w:lineRule="auto"/>
        <w:rPr>
          <w:rFonts w:ascii="Sylfaen" w:hAnsi="Sylfae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rFonts w:ascii="Sylfaen" w:hAnsi="Sylfaen"/>
          <w:sz w:val="18"/>
          <w:szCs w:val="18"/>
        </w:rPr>
        <w:t xml:space="preserve">Специальный грузовой автомобиль - грузовой </w:t>
      </w:r>
      <w:r w:rsidR="00D70140" w:rsidRPr="00B90407">
        <w:rPr>
          <w:rFonts w:ascii="Sylfaen" w:hAnsi="Sylfaen"/>
          <w:sz w:val="18"/>
          <w:szCs w:val="18"/>
        </w:rPr>
        <w:t>автомобиль, оборудованный средствами самопогрузки-саморазгрузки или другим специальным оборудованием и (или) предназначенный для перевозки грузов конкретных категорий.</w:t>
      </w:r>
    </w:p>
    <w:p w:rsidR="00087385" w:rsidRPr="00087385" w:rsidRDefault="00D70140" w:rsidP="00D70140">
      <w:pPr>
        <w:pStyle w:val="Bodytext80"/>
        <w:shd w:val="clear" w:color="auto" w:fill="auto"/>
        <w:spacing w:before="0" w:line="240" w:lineRule="auto"/>
        <w:rPr>
          <w:lang w:val="en-US"/>
        </w:rPr>
      </w:pPr>
      <w:r w:rsidRPr="00B90407">
        <w:rPr>
          <w:rFonts w:ascii="Sylfaen" w:hAnsi="Sylfaen"/>
          <w:sz w:val="18"/>
          <w:szCs w:val="18"/>
        </w:rPr>
        <w:t>К таким автомобилям относятся, например, автокран, автобетоносмеситель, автоцистерна.</w:t>
      </w:r>
    </w:p>
  </w:footnote>
  <w:footnote w:id="7">
    <w:p w:rsidR="00087385" w:rsidRPr="007A7640" w:rsidRDefault="00087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Грузопассажирский автомобиль - автомобиль, конструкция и оборудование которого предназначены для перевозки пассажиров и грузов.</w:t>
      </w:r>
    </w:p>
  </w:footnote>
  <w:footnote w:id="8">
    <w:p w:rsidR="00087385" w:rsidRPr="007A7640" w:rsidRDefault="00087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Автомобиль-тягач - автомобиль, конструкция и оборудование которого предназначены исключительно для буксирования дорожных транспортных средств, за исключением полуприцепов.</w:t>
      </w:r>
    </w:p>
  </w:footnote>
  <w:footnote w:id="9">
    <w:p w:rsidR="00087385" w:rsidRPr="007A7640" w:rsidRDefault="00087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Седельный тягач - автомобиль, конструкция и оборудование которого предназначены для буксирования полуприцепа.</w:t>
      </w:r>
    </w:p>
  </w:footnote>
  <w:footnote w:id="10">
    <w:p w:rsidR="00087385" w:rsidRPr="007A7640" w:rsidRDefault="00087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Прицеп - транспортное средство без двигателя, предназначенное для перевозки пассажиров или грузов, вертикальная нагрузка которого передается на опорную поверхность через колеса и которое приспособлено для буксирования автомобилем.</w:t>
      </w:r>
    </w:p>
  </w:footnote>
  <w:footnote w:id="11">
    <w:p w:rsidR="00087385" w:rsidRPr="007A7640" w:rsidRDefault="000873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Пассажирский прицеп - прицеп, конструкция и оборудование которого предназначены для перевозки пассажиров и багажа.</w:t>
      </w:r>
    </w:p>
  </w:footnote>
  <w:footnote w:id="12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Грузовой прицеп общего назначения - прицеп с бортовой платформой открытого или закрытого типа, не оборудованный средствами самопогрузки-саморазгрузки или другим специальным оборудованием.</w:t>
      </w:r>
    </w:p>
  </w:footnote>
  <w:footnote w:id="13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Специальный прицеп - прицеп, конструкция и оборудование которого предназначены для выполнения специальных рабочих функций или перевозки грузов определенных категорий.</w:t>
      </w:r>
    </w:p>
  </w:footnote>
  <w:footnote w:id="14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Караван - прицеп, предназначенный для использования в дорожных условиях во время стоянок в качестве мобильного жилого помещения.</w:t>
      </w:r>
    </w:p>
  </w:footnote>
  <w:footnote w:id="15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Полуприцеп - прицеп, конструкция которого предназначена для использования с седельным тягачом, часть полной массы которого передается на седельный тягач через седельно-сцепное устройство.</w:t>
      </w:r>
    </w:p>
  </w:footnote>
  <w:footnote w:id="16">
    <w:p w:rsidR="00B90407" w:rsidRPr="007A7640" w:rsidRDefault="00B904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Пассажирский полуприцеп - полуприцеп, конструкция и оборудование которого предназначены для перевозки людей и багажа.</w:t>
      </w:r>
    </w:p>
  </w:footnote>
  <w:footnote w:id="17">
    <w:p w:rsidR="00D70140" w:rsidRDefault="00D70140">
      <w:pPr>
        <w:pStyle w:val="FootnoteText"/>
        <w:rPr>
          <w:sz w:val="18"/>
          <w:lang w:val="en-US"/>
        </w:rPr>
      </w:pPr>
      <w:r>
        <w:rPr>
          <w:rStyle w:val="FootnoteReference"/>
        </w:rPr>
        <w:t>24</w:t>
      </w:r>
      <w:r>
        <w:t xml:space="preserve"> </w:t>
      </w:r>
      <w:r w:rsidRPr="00B90407">
        <w:rPr>
          <w:sz w:val="18"/>
          <w:szCs w:val="18"/>
        </w:rPr>
        <w:t>Технически допустимая максимальная масса - установленная изготовителем максимальная масса транспортного средства со снаряжением, пассажирами и грузом, обусловленная его конструкцией и заданными</w:t>
      </w:r>
      <w:r w:rsidRPr="00D70140">
        <w:rPr>
          <w:sz w:val="18"/>
          <w:szCs w:val="18"/>
        </w:rPr>
        <w:t xml:space="preserve"> </w:t>
      </w:r>
      <w:r w:rsidRPr="00B90407">
        <w:rPr>
          <w:sz w:val="18"/>
          <w:szCs w:val="18"/>
        </w:rPr>
        <w:t>характеристиками.</w:t>
      </w:r>
    </w:p>
    <w:p w:rsidR="00D70140" w:rsidRPr="00D70140" w:rsidRDefault="00D70140">
      <w:pPr>
        <w:pStyle w:val="FootnoteText"/>
        <w:rPr>
          <w:lang w:val="en-US"/>
        </w:rPr>
      </w:pPr>
      <w:r w:rsidRPr="00B90407">
        <w:rPr>
          <w:sz w:val="18"/>
        </w:rPr>
        <w:t>В случае полуприцепов и прицепов с центрально расположенной осью (осями) под технически допустимой максимальной массой принимается статическая вертикальная нагрузка, передаваемая на грунт осью или осями максимально загруженного сцепленного с тягачом полуприцепа и прицепа с центрально расположенной осью (осями).</w:t>
      </w:r>
    </w:p>
  </w:footnote>
  <w:footnote w:id="18">
    <w:p w:rsidR="00B90407" w:rsidRPr="007A7640" w:rsidRDefault="00B904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 xml:space="preserve">Грузовой полуприцеп общего назначения - полуприцеп с бортовой платформой закрытого или открытого типа, </w:t>
      </w:r>
      <w:r w:rsidR="00D70140" w:rsidRPr="00B90407">
        <w:rPr>
          <w:sz w:val="18"/>
          <w:szCs w:val="18"/>
        </w:rPr>
        <w:t>не оборудованный средствами самопогрузки- саморазгрузки или другим специальным оборудованием.</w:t>
      </w:r>
    </w:p>
  </w:footnote>
  <w:footnote w:id="19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Специальный полуприцеп - полуприцеп, конструкция и оборудование которого предназначены для выполнения специальных рабочих функций или перевозки грузов определенных категорий.</w:t>
      </w:r>
    </w:p>
  </w:footnote>
  <w:footnote w:id="20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Автобус - пассажирский автомобиль с числом мест для сидения более 9, включая место водителя.</w:t>
      </w:r>
    </w:p>
  </w:footnote>
  <w:footnote w:id="21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Автобус общего назначения - автобус, предназначенный для перевозки пассажиров и используемый в качестве общественного транспорта (по маршрутам).</w:t>
      </w:r>
    </w:p>
  </w:footnote>
  <w:footnote w:id="22">
    <w:p w:rsidR="00D70140" w:rsidRDefault="00B90407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Специальный автобус - автобус со специальным оборудованием, предназначенный в основном для перевозки пассажиров определенных категорий или профессий.</w:t>
      </w:r>
    </w:p>
    <w:p w:rsidR="00B90407" w:rsidRPr="00B90407" w:rsidRDefault="00D70140">
      <w:pPr>
        <w:pStyle w:val="FootnoteText"/>
        <w:rPr>
          <w:lang w:val="en-US"/>
        </w:rPr>
      </w:pPr>
      <w:r w:rsidRPr="00B90407">
        <w:rPr>
          <w:sz w:val="18"/>
          <w:szCs w:val="18"/>
        </w:rPr>
        <w:t>К таким автобусам относятся, например, автобус для перевозки инвалидов, катафалк.</w:t>
      </w:r>
    </w:p>
  </w:footnote>
  <w:footnote w:id="23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rStyle w:val="Bodytext8"/>
          <w:rFonts w:ascii="Sylfaen" w:eastAsia="Garamond" w:hAnsi="Sylfaen"/>
          <w:sz w:val="18"/>
          <w:szCs w:val="18"/>
        </w:rPr>
        <w:t>Сочлененный автобус - автобус, состоящий из 2 или более жестких шарнирно соединенных между собой секций так, что обеспечивается перемещение пассажиров из одной секции в другую.</w:t>
      </w:r>
    </w:p>
  </w:footnote>
  <w:footnote w:id="24">
    <w:p w:rsidR="00B90407" w:rsidRPr="00B90407" w:rsidRDefault="00B904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70140" w:rsidRPr="00B90407">
        <w:rPr>
          <w:sz w:val="18"/>
          <w:szCs w:val="18"/>
        </w:rPr>
        <w:t>Микроавтобус - одноэтажный автобус с числом мест для сидения не более 17, включая место водителя.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EAA"/>
    <w:multiLevelType w:val="multilevel"/>
    <w:tmpl w:val="F6BE934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021B8"/>
    <w:multiLevelType w:val="multilevel"/>
    <w:tmpl w:val="8E68CA76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A55E0"/>
    <w:multiLevelType w:val="multilevel"/>
    <w:tmpl w:val="8356F1A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14D2F"/>
    <w:multiLevelType w:val="multilevel"/>
    <w:tmpl w:val="354AA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2194B"/>
    <w:multiLevelType w:val="multilevel"/>
    <w:tmpl w:val="01EE6C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92B11"/>
    <w:multiLevelType w:val="multilevel"/>
    <w:tmpl w:val="BD26028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3894"/>
    <w:rsid w:val="000233BE"/>
    <w:rsid w:val="00087385"/>
    <w:rsid w:val="002D4778"/>
    <w:rsid w:val="00303CA2"/>
    <w:rsid w:val="00385D10"/>
    <w:rsid w:val="00537589"/>
    <w:rsid w:val="007A7640"/>
    <w:rsid w:val="007C2235"/>
    <w:rsid w:val="007E0D2E"/>
    <w:rsid w:val="00AD0A0D"/>
    <w:rsid w:val="00B90407"/>
    <w:rsid w:val="00D70140"/>
    <w:rsid w:val="00D96BE4"/>
    <w:rsid w:val="00E6737A"/>
    <w:rsid w:val="00F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38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389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5">
    <w:name w:val="Table caption (5)_"/>
    <w:basedOn w:val="DefaultParagraphFont"/>
    <w:link w:val="Tablecaption50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5Spacing4pt">
    <w:name w:val="Table caption (5) + Spacing 4 pt"/>
    <w:basedOn w:val="Tablecaption5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0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F0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0pt">
    <w:name w:val="Body text (2) + 20 pt"/>
    <w:basedOn w:val="Bodytext2"/>
    <w:rsid w:val="00F0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Italic,Spacing 1 pt"/>
    <w:basedOn w:val="Bodytext2"/>
    <w:rsid w:val="00F0389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2Spacing2pt">
    <w:name w:val="Body text (12) + Spacing 2 pt"/>
    <w:basedOn w:val="Bodytext12"/>
    <w:rsid w:val="00F0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F0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4">
    <w:name w:val="Table caption (4)_"/>
    <w:basedOn w:val="DefaultParagraphFont"/>
    <w:link w:val="Tablecaption40"/>
    <w:rsid w:val="00F0389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sid w:val="00F0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3">
    <w:name w:val="Body text (13)_"/>
    <w:basedOn w:val="DefaultParagraphFont"/>
    <w:link w:val="Bodytext130"/>
    <w:rsid w:val="00F038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4">
    <w:name w:val="Body text (14)_"/>
    <w:basedOn w:val="DefaultParagraphFont"/>
    <w:link w:val="Bodytext140"/>
    <w:rsid w:val="00F0389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412pt">
    <w:name w:val="Body text (14) + 12 pt"/>
    <w:basedOn w:val="Bodytext14"/>
    <w:rsid w:val="00F038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5">
    <w:name w:val="Body text (15)_"/>
    <w:basedOn w:val="DefaultParagraphFont"/>
    <w:link w:val="Bodytext150"/>
    <w:rsid w:val="00F0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10">
    <w:name w:val="Body text (10)_"/>
    <w:basedOn w:val="DefaultParagraphFont"/>
    <w:link w:val="Bodytext100"/>
    <w:rsid w:val="00F0389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2MicrosoftSansSerif">
    <w:name w:val="Body text (2) + Microsoft Sans Serif"/>
    <w:aliases w:val="19 pt"/>
    <w:basedOn w:val="Bodytext2"/>
    <w:rsid w:val="00F038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MicrosoftSansSerif0">
    <w:name w:val="Body text (2) + Microsoft Sans Serif"/>
    <w:aliases w:val="19 pt,Spacing -1 pt"/>
    <w:basedOn w:val="Bodytext2"/>
    <w:rsid w:val="00F038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Georgia">
    <w:name w:val="Body text (2) + Georgia"/>
    <w:aliases w:val="16 pt,Bold"/>
    <w:basedOn w:val="Bodytext2"/>
    <w:rsid w:val="00F0389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0389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3894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50">
    <w:name w:val="Table caption (5)"/>
    <w:basedOn w:val="Normal"/>
    <w:link w:val="Tablecaption5"/>
    <w:rsid w:val="00F038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03894"/>
    <w:pPr>
      <w:shd w:val="clear" w:color="auto" w:fill="FFFFFF"/>
      <w:spacing w:after="240" w:line="0" w:lineRule="atLeast"/>
      <w:ind w:hanging="210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0389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F0389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038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F038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40">
    <w:name w:val="Table caption (4)"/>
    <w:basedOn w:val="Normal"/>
    <w:link w:val="Tablecaption4"/>
    <w:rsid w:val="00F03894"/>
    <w:pPr>
      <w:shd w:val="clear" w:color="auto" w:fill="FFFFFF"/>
      <w:spacing w:line="0" w:lineRule="atLeast"/>
    </w:pPr>
    <w:rPr>
      <w:rFonts w:ascii="Garamond" w:eastAsia="Garamond" w:hAnsi="Garamond" w:cs="Garamond"/>
      <w:sz w:val="18"/>
      <w:szCs w:val="18"/>
    </w:rPr>
  </w:style>
  <w:style w:type="paragraph" w:customStyle="1" w:styleId="Bodytext80">
    <w:name w:val="Body text (8)"/>
    <w:basedOn w:val="Normal"/>
    <w:link w:val="Bodytext8"/>
    <w:rsid w:val="00F0389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130">
    <w:name w:val="Body text (13)"/>
    <w:basedOn w:val="Normal"/>
    <w:link w:val="Bodytext13"/>
    <w:rsid w:val="00F03894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Bodytext140">
    <w:name w:val="Body text (14)"/>
    <w:basedOn w:val="Normal"/>
    <w:link w:val="Bodytext14"/>
    <w:rsid w:val="00F03894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0"/>
      <w:szCs w:val="10"/>
    </w:rPr>
  </w:style>
  <w:style w:type="paragraph" w:customStyle="1" w:styleId="Bodytext150">
    <w:name w:val="Body text (15)"/>
    <w:basedOn w:val="Normal"/>
    <w:link w:val="Bodytext15"/>
    <w:rsid w:val="00F038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Bodytext100">
    <w:name w:val="Body text (10)"/>
    <w:basedOn w:val="Normal"/>
    <w:link w:val="Bodytext10"/>
    <w:rsid w:val="00F03894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67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37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67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37A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38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3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DD747-DBE5-40F5-8A70-F15D05D1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41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2015-08-13T11:59:00Z</dcterms:created>
  <dcterms:modified xsi:type="dcterms:W3CDTF">2016-01-25T06:38:00Z</dcterms:modified>
</cp:coreProperties>
</file>