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81" w:rsidRDefault="00B31C3E" w:rsidP="00083BF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D3DFA">
        <w:rPr>
          <w:rFonts w:ascii="Sylfaen" w:hAnsi="Sylfaen"/>
          <w:sz w:val="24"/>
          <w:szCs w:val="24"/>
        </w:rPr>
        <w:t>ПРИЛОЖЕНИЕ</w:t>
      </w:r>
    </w:p>
    <w:p w:rsidR="00464481" w:rsidRDefault="00B31C3E" w:rsidP="00083BF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к Рекомендации Коллегии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от 4 сентября 2017 г. № 16</w:t>
      </w:r>
    </w:p>
    <w:p w:rsidR="00464481" w:rsidRDefault="00464481" w:rsidP="00083BF6">
      <w:pPr>
        <w:pStyle w:val="Heading20"/>
        <w:shd w:val="clear" w:color="auto" w:fill="auto"/>
        <w:spacing w:before="0" w:after="120" w:line="240" w:lineRule="auto"/>
        <w:ind w:left="20" w:right="-8"/>
        <w:jc w:val="center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743425" w:rsidRPr="005D3DFA" w:rsidRDefault="00B31C3E" w:rsidP="00083BF6">
      <w:pPr>
        <w:pStyle w:val="Heading20"/>
        <w:shd w:val="clear" w:color="auto" w:fill="auto"/>
        <w:spacing w:before="0" w:after="120" w:line="240" w:lineRule="auto"/>
        <w:ind w:left="20" w:right="-8"/>
        <w:jc w:val="center"/>
        <w:rPr>
          <w:rFonts w:ascii="Sylfaen" w:hAnsi="Sylfaen"/>
          <w:sz w:val="24"/>
          <w:szCs w:val="24"/>
        </w:rPr>
      </w:pPr>
      <w:r w:rsidRPr="005D3DF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1"/>
    </w:p>
    <w:p w:rsidR="00743425" w:rsidRPr="005D3DFA" w:rsidRDefault="00B31C3E" w:rsidP="00083BF6">
      <w:pPr>
        <w:pStyle w:val="Bodytext30"/>
        <w:shd w:val="clear" w:color="auto" w:fill="auto"/>
        <w:spacing w:line="240" w:lineRule="auto"/>
        <w:ind w:left="20" w:right="-8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формирования перечня стандартов, в результате применения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которых на добровольной основе полностью или частично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обеспечивается соблюдение соответствия медицинских изделий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Общим требованиям безопасности и эффективности медицинских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изделий, требованиям к их маркировке и эксплуатационной</w:t>
      </w:r>
      <w:bookmarkStart w:id="2" w:name="bookmark3"/>
      <w:r w:rsidR="0046448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документации на них</w:t>
      </w:r>
      <w:bookmarkEnd w:id="2"/>
    </w:p>
    <w:p w:rsidR="00464481" w:rsidRDefault="00464481" w:rsidP="00083BF6">
      <w:pPr>
        <w:pStyle w:val="Bodytext20"/>
        <w:shd w:val="clear" w:color="auto" w:fill="auto"/>
        <w:spacing w:before="0" w:after="120" w:line="240" w:lineRule="auto"/>
        <w:ind w:left="20" w:right="-8"/>
        <w:rPr>
          <w:rFonts w:ascii="Sylfaen" w:hAnsi="Sylfaen"/>
          <w:sz w:val="24"/>
          <w:szCs w:val="24"/>
        </w:rPr>
      </w:pP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1.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Настоящий Порядок разработан на основании пункта 2 статьи 3, пункта 4 статьи 4 и пункта 4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пунктом 110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 (далее - Общие требования), с целью обеспечения формирования перечня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(далее - перечень), и порядок внесения в него изменений.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2.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Соответствие медицинских изделий Общим требованиям обеспечивается выполнением требований, установленных указанным документом непосредственно, либо требований стандартов, включенных в перечень.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3.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Перечень разрабатывается по форме согласно приложению № 1.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4.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Формирование перечня осуществляется путем включения в него стандартов с учетом следующих приоритетов: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а)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межгосударственные стандарты, разработанные на основе действующих версий международных и (или) региональных стандартов;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б)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национальные (государственные) стандарты государств - членов Евразийского экономического союза (далее - государства- члены), разработанные на основе действующих версий международных и (или) региональных стандартов. При наличии нескольких национальных (государственных) стандартов, разработанных на основе действующей версии международного и (или) регионального стандарта, все они включаются в перечень;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в)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 xml:space="preserve">межгосударственные стандарты, разработанные не на основе </w:t>
      </w:r>
      <w:r w:rsidRPr="005D3DFA">
        <w:rPr>
          <w:rFonts w:ascii="Sylfaen" w:hAnsi="Sylfaen"/>
          <w:sz w:val="24"/>
          <w:szCs w:val="24"/>
        </w:rPr>
        <w:lastRenderedPageBreak/>
        <w:t>международных и (или) региональных стандартов;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г)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национальные (государственные) стандарты государств-членов, разработанные не на основе международных и (или) региональных стандартов.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5.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До разработки указанных в пункте 4 настоящего Порядка стандартов, содержащих правила и методы исследований (испытаний) и измерений, необходимые для подтверждения соответствия медицинских изделий Общим требованиям, в перечень могут включаться методики исследований (испытаний) и измерений, валидированные и утвержденные в соответствии с законодательством государства-члена.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6.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В случае включения в перечень национальных (государственных) стандартов государств-членов и (или) методик исследований (испытаний) и измерений для указанных стандартов и (или) методик в графе перечня «Дата прекращения применения стандарта» при необходимости указывается срок, до которого необходимо принять и включить в перечень межгосударственные стандарты на соответствующий объект стандартизации.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Уполномоченные органы государств-членов, осуществляющие регистрацию медицинских изделий (далее - уполномоченные органы), представляют в уполномоченные органы по стандартизации государств- членов предложения по разработке соответствующих межгосударственных стандартов.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7.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Уполномоченные органы направляют в Евразийскую экономическую комиссию (далее - Комиссия) предложения по включению в перечень стандартов по форме, предусмотренной приложением № 1 к Общим требованиям, а также результаты анализа соответствия таких стандартов целям Общих требований по форме согласно приложению № 2.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8.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При подготовке предложений по включению в перечень стандартов и по внесению в него изменений уполномоченный орган: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а)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 xml:space="preserve">проводит анализ стандартов для определения возможности обеспечения в результате их применения соблюдения соответствия медицинского изделия Общим требованиям, в том числе с учетом рекомендаций Международного форума регуляторов медицинских изделий </w:t>
      </w:r>
      <w:r w:rsidRPr="005D3DFA">
        <w:rPr>
          <w:rFonts w:ascii="Sylfaen" w:hAnsi="Sylfaen"/>
          <w:sz w:val="24"/>
          <w:szCs w:val="24"/>
          <w:lang w:eastAsia="en-US" w:bidi="en-US"/>
        </w:rPr>
        <w:t>(</w:t>
      </w:r>
      <w:r w:rsidRPr="005D3DFA">
        <w:rPr>
          <w:rFonts w:ascii="Sylfaen" w:hAnsi="Sylfaen"/>
          <w:sz w:val="24"/>
          <w:szCs w:val="24"/>
          <w:lang w:val="en-US" w:eastAsia="en-US" w:bidi="en-US"/>
        </w:rPr>
        <w:t>IMDRF</w:t>
      </w:r>
      <w:r w:rsidRPr="005D3DFA">
        <w:rPr>
          <w:rFonts w:ascii="Sylfaen" w:hAnsi="Sylfaen"/>
          <w:sz w:val="24"/>
          <w:szCs w:val="24"/>
          <w:lang w:eastAsia="en-US" w:bidi="en-US"/>
        </w:rPr>
        <w:t>);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б)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проводит анализ международного опыта применения стандартов для обеспечения безопасности и эффективности медицинских изделий;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в)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выбирает стандарты, наиболее соответствующие целям Общих требований. Соблюдение положений Общих требований может обеспечиваться применением на добровольной основе требований стандарта полностью или одного либо нескольких разделов, пунктов, подпунктов стандарта.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9.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Комиссия направляет поступившие от уполномоченного органа предложения другим уполномоченным органам в течение 5 рабочих дней с даты их получения.</w:t>
      </w:r>
    </w:p>
    <w:p w:rsidR="00743425" w:rsidRPr="005D3DFA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10.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 xml:space="preserve">В случае несогласия с поступившими предложениями уполномоченные </w:t>
      </w:r>
      <w:r w:rsidR="00B31C3E" w:rsidRPr="005D3DFA">
        <w:rPr>
          <w:rFonts w:ascii="Sylfaen" w:hAnsi="Sylfaen"/>
          <w:sz w:val="24"/>
          <w:szCs w:val="24"/>
        </w:rPr>
        <w:lastRenderedPageBreak/>
        <w:t>органы направляют в Комиссию свои замечания по ним в течение 30 рабочих дней с даты их получения (с обоснованием). При отсутствии замечаний уполномоченного органа в указанный срок такие предложения считаются согласованными.</w:t>
      </w:r>
    </w:p>
    <w:p w:rsidR="00743425" w:rsidRPr="005D3DFA" w:rsidRDefault="00B31C3E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Указанные замечания уполномоченных органов обсуждаются на заседании рабочей группы по формированию общих подходов к регулированию обращения медицинских изделий в рамках Евразийского экономического союза. Решение о целесообразности включения стандарта в перечень или его исключения принимается консенсусом. На основании данного решения вопрос о внесении изменений в перечень рассматривается на заседании Коллегии Комиссии в установленном порядке.</w:t>
      </w:r>
    </w:p>
    <w:p w:rsidR="00743425" w:rsidRDefault="005D3DFA" w:rsidP="00083BF6">
      <w:pPr>
        <w:pStyle w:val="Bodytext20"/>
        <w:shd w:val="clear" w:color="auto" w:fill="auto"/>
        <w:spacing w:before="0" w:after="120" w:line="240" w:lineRule="auto"/>
        <w:ind w:left="20" w:right="-8" w:firstLine="547"/>
        <w:rPr>
          <w:rFonts w:ascii="Sylfaen" w:hAnsi="Sylfaen"/>
          <w:sz w:val="24"/>
          <w:szCs w:val="24"/>
          <w:lang w:val="en-US"/>
        </w:rPr>
      </w:pPr>
      <w:r w:rsidRPr="005D3DFA">
        <w:rPr>
          <w:rFonts w:ascii="Sylfaen" w:hAnsi="Sylfaen"/>
          <w:sz w:val="24"/>
          <w:szCs w:val="24"/>
        </w:rPr>
        <w:t>11.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При включении в перечень национального (государственного)</w:t>
      </w:r>
      <w:r w:rsidR="00167338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стандарта государства-члена, разработанного на основе международного и (или) регионального стандартов, дополнительно указываются обозначения таких международных и (или) региональных стандартов, а также степень гармонизации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национального</w:t>
      </w:r>
      <w:r w:rsidR="00083BF6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(государственного) стандарта государства-члена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с указанным</w:t>
      </w:r>
      <w:r w:rsidR="00083BF6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стандартом.</w:t>
      </w:r>
    </w:p>
    <w:p w:rsidR="00743425" w:rsidRPr="005D3DFA" w:rsidRDefault="00B31C3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Международные или региональные стандарты применяются после принятия их в качестве межгосударственных или национальных (государственных) стандартов.</w:t>
      </w:r>
    </w:p>
    <w:p w:rsidR="00743425" w:rsidRPr="005D3DFA" w:rsidRDefault="005D3DFA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12.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Внесение изменений в перечень производится в порядке, предусмотренном для включения стандарта в перечень или его исключения, в следующих случаях:</w:t>
      </w:r>
    </w:p>
    <w:p w:rsidR="00743425" w:rsidRPr="005D3DFA" w:rsidRDefault="00B31C3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а)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несоответствие стандарта целям Общих требований;</w:t>
      </w:r>
    </w:p>
    <w:p w:rsidR="00743425" w:rsidRPr="005D3DFA" w:rsidRDefault="00B31C3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б)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отмена действия стандарта;</w:t>
      </w:r>
    </w:p>
    <w:p w:rsidR="00743425" w:rsidRPr="005D3DFA" w:rsidRDefault="00B31C3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в)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замена стандарта в старой версии на стандарт в актуальной версии.</w:t>
      </w:r>
    </w:p>
    <w:p w:rsidR="00743425" w:rsidRPr="005D3DFA" w:rsidRDefault="005D3DFA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13.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В случае если взамен стандарта, содержащегося в перечне, включается новый стандарт, для применения которого необходим переходный период, в течение которого могут применяться как замененный, так и заменяющий его стандарт, соответствующая информация приводится в перечне.</w:t>
      </w:r>
    </w:p>
    <w:p w:rsidR="00743425" w:rsidRPr="005D3DFA" w:rsidRDefault="00B31C3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В случае если взамен методики исследований (испытаний) и измерений, содержащейся в перечне, включается стандарт, для применения которого необходим переходный период, в течение которого могут применяться как замененная методика исследований (испытаний) и измерений, так и заменяющий ее стандарт, соответствующая информация приводится в перечне.</w:t>
      </w:r>
    </w:p>
    <w:p w:rsidR="00743425" w:rsidRPr="005D3DFA" w:rsidRDefault="005D3DFA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14.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Межгосударственные стандарты, утвержденные со дня вступления в силу настоящего Порядка, включаются в перечень при условии присоединения к ним всех государств-членов.</w:t>
      </w:r>
    </w:p>
    <w:p w:rsidR="00743425" w:rsidRDefault="005D3DFA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  <w:lang w:val="en-US"/>
        </w:rPr>
      </w:pPr>
      <w:r w:rsidRPr="005D3DFA">
        <w:rPr>
          <w:rFonts w:ascii="Sylfaen" w:hAnsi="Sylfaen"/>
          <w:sz w:val="24"/>
          <w:szCs w:val="24"/>
        </w:rPr>
        <w:t>15.</w:t>
      </w:r>
      <w:r w:rsidR="009E6551">
        <w:rPr>
          <w:rFonts w:ascii="Sylfaen" w:hAnsi="Sylfaen"/>
          <w:sz w:val="24"/>
          <w:szCs w:val="24"/>
        </w:rPr>
        <w:t xml:space="preserve"> </w:t>
      </w:r>
      <w:r w:rsidR="00B31C3E" w:rsidRPr="005D3DFA">
        <w:rPr>
          <w:rFonts w:ascii="Sylfaen" w:hAnsi="Sylfaen"/>
          <w:sz w:val="24"/>
          <w:szCs w:val="24"/>
        </w:rPr>
        <w:t>Уполномоченные органы по стандартизации государств-членов информируют Комиссию о прекращении действия на своей территории</w:t>
      </w:r>
    </w:p>
    <w:p w:rsidR="000A5B7E" w:rsidRDefault="000A5B7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  <w:lang w:val="en-US"/>
        </w:rPr>
      </w:pPr>
    </w:p>
    <w:p w:rsidR="000A5B7E" w:rsidRPr="000A5B7E" w:rsidRDefault="000A5B7E" w:rsidP="000A5B7E">
      <w:pPr>
        <w:pStyle w:val="Bodytext20"/>
        <w:shd w:val="clear" w:color="auto" w:fill="auto"/>
        <w:spacing w:before="0" w:after="120" w:line="240" w:lineRule="auto"/>
        <w:ind w:left="20" w:firstLine="547"/>
        <w:rPr>
          <w:rFonts w:ascii="Sylfaen" w:hAnsi="Sylfaen"/>
          <w:sz w:val="24"/>
          <w:szCs w:val="24"/>
          <w:lang w:val="en-US"/>
        </w:rPr>
        <w:sectPr w:rsidR="000A5B7E" w:rsidRPr="000A5B7E" w:rsidSect="00083BF6">
          <w:pgSz w:w="11900" w:h="16840"/>
          <w:pgMar w:top="1418" w:right="1418" w:bottom="1418" w:left="1418" w:header="0" w:footer="6" w:gutter="0"/>
          <w:pgNumType w:start="7"/>
          <w:cols w:space="720"/>
          <w:noEndnote/>
          <w:docGrid w:linePitch="360"/>
        </w:sectPr>
      </w:pPr>
    </w:p>
    <w:p w:rsidR="00E51241" w:rsidRPr="00E51241" w:rsidRDefault="00E51241" w:rsidP="0019766B">
      <w:pPr>
        <w:pStyle w:val="Headerorfooter0"/>
        <w:shd w:val="clear" w:color="auto" w:fill="auto"/>
        <w:spacing w:after="120" w:line="240" w:lineRule="auto"/>
        <w:ind w:left="6237"/>
        <w:jc w:val="center"/>
        <w:rPr>
          <w:rFonts w:ascii="Sylfaen" w:hAnsi="Sylfaen"/>
          <w:sz w:val="24"/>
          <w:szCs w:val="24"/>
        </w:rPr>
      </w:pPr>
      <w:r w:rsidRPr="00E51241">
        <w:rPr>
          <w:rStyle w:val="Bodytext2"/>
          <w:rFonts w:ascii="Sylfaen" w:hAnsi="Sylfaen"/>
          <w:sz w:val="24"/>
          <w:szCs w:val="24"/>
        </w:rPr>
        <w:lastRenderedPageBreak/>
        <w:t>ПРИЛОЖЕНИЕ № 1</w:t>
      </w:r>
    </w:p>
    <w:p w:rsidR="00743425" w:rsidRPr="005D3DFA" w:rsidRDefault="00B31C3E" w:rsidP="0019766B">
      <w:pPr>
        <w:pStyle w:val="Bodytext20"/>
        <w:shd w:val="clear" w:color="auto" w:fill="auto"/>
        <w:spacing w:before="0" w:after="120" w:line="240" w:lineRule="auto"/>
        <w:ind w:left="6237"/>
        <w:jc w:val="center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к Порядку формирования перечня стандартов,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в результате применения которых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на добровольной основе полностью или частично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обеспечивается соблюдение соответствия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медицинских изделий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Общим требованиям безопасности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и эффективности медицинских изделий,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требованиям к их маркировке и эксплуатационной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документации на них</w:t>
      </w:r>
    </w:p>
    <w:p w:rsidR="00E51241" w:rsidRDefault="00E51241" w:rsidP="005D3DFA">
      <w:pPr>
        <w:pStyle w:val="Bodytext20"/>
        <w:shd w:val="clear" w:color="auto" w:fill="auto"/>
        <w:spacing w:before="0" w:after="120" w:line="240" w:lineRule="auto"/>
        <w:ind w:left="20"/>
        <w:jc w:val="right"/>
        <w:rPr>
          <w:rFonts w:ascii="Sylfaen" w:hAnsi="Sylfaen"/>
          <w:sz w:val="24"/>
          <w:szCs w:val="24"/>
          <w:lang w:val="en-US"/>
        </w:rPr>
      </w:pPr>
    </w:p>
    <w:p w:rsidR="00743425" w:rsidRPr="005D3DFA" w:rsidRDefault="00B31C3E" w:rsidP="005D3DFA">
      <w:pPr>
        <w:pStyle w:val="Bodytext20"/>
        <w:shd w:val="clear" w:color="auto" w:fill="auto"/>
        <w:spacing w:before="0" w:after="120" w:line="240" w:lineRule="auto"/>
        <w:ind w:left="20"/>
        <w:jc w:val="right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(форма)</w:t>
      </w:r>
    </w:p>
    <w:p w:rsidR="00743425" w:rsidRPr="005D3DFA" w:rsidRDefault="00B31C3E" w:rsidP="005D3DFA">
      <w:pPr>
        <w:pStyle w:val="Heading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bookmarkStart w:id="3" w:name="bookmark4"/>
      <w:r w:rsidRPr="005D3DF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3"/>
    </w:p>
    <w:p w:rsidR="00743425" w:rsidRDefault="00B31C3E" w:rsidP="005D3DFA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  <w:r w:rsidRPr="005D3DFA">
        <w:rPr>
          <w:rFonts w:ascii="Sylfaen" w:hAnsi="Sylfaen"/>
          <w:sz w:val="24"/>
          <w:szCs w:val="24"/>
        </w:rPr>
        <w:t>стандартов, в результате применения которых на добровольной основе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полностью или частично обеспечивается соблюдение соответствия медицинских изделий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Общим требованиям безопасности и эффективности медицинских изделий,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требованиям к их маркировке и эксплуатационной документации на них</w:t>
      </w:r>
    </w:p>
    <w:p w:rsidR="0019766B" w:rsidRPr="0019766B" w:rsidRDefault="0019766B" w:rsidP="005D3DFA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9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21"/>
        <w:gridCol w:w="3136"/>
        <w:gridCol w:w="2995"/>
        <w:gridCol w:w="3139"/>
        <w:gridCol w:w="1991"/>
        <w:gridCol w:w="1422"/>
      </w:tblGrid>
      <w:tr w:rsidR="00743425" w:rsidRPr="005D3DFA" w:rsidTr="0051523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№</w:t>
            </w:r>
          </w:p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Обозначение</w:t>
            </w:r>
          </w:p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Наименование стандарта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Дата начала применения стандарта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Дата прекращения применения стандарта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Применяемые</w:t>
            </w:r>
            <w:r w:rsidR="00011864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структурные</w:t>
            </w:r>
            <w:r w:rsidR="00011864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элементы</w:t>
            </w:r>
            <w:r w:rsidR="00011864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25" w:rsidRPr="005D3DFA" w:rsidRDefault="00B31C3E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Пункт</w:t>
            </w:r>
            <w:r w:rsidR="00011864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Общих</w:t>
            </w:r>
            <w:r w:rsidR="00011864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требований</w:t>
            </w:r>
          </w:p>
        </w:tc>
      </w:tr>
      <w:tr w:rsidR="00515232" w:rsidRPr="005D3DFA" w:rsidTr="0051523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32" w:rsidRPr="00515232" w:rsidRDefault="00515232" w:rsidP="00011864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7</w:t>
            </w:r>
          </w:p>
        </w:tc>
      </w:tr>
      <w:tr w:rsidR="00011864" w:rsidRPr="005D3DFA" w:rsidTr="00515232">
        <w:trPr>
          <w:jc w:val="center"/>
        </w:trPr>
        <w:tc>
          <w:tcPr>
            <w:tcW w:w="1494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011864" w:rsidRPr="00515232" w:rsidRDefault="00515232" w:rsidP="00515232">
            <w:pPr>
              <w:widowControl/>
              <w:spacing w:after="120"/>
              <w:jc w:val="center"/>
              <w:rPr>
                <w:rFonts w:eastAsia="Times New Roman" w:cs="Times New Roman"/>
                <w:color w:val="auto"/>
                <w:lang w:eastAsia="en-US" w:bidi="ar-SA"/>
              </w:rPr>
            </w:pPr>
            <w:r w:rsidRPr="00515232">
              <w:rPr>
                <w:rFonts w:eastAsia="Times New Roman" w:cs="Times New Roman"/>
                <w:lang w:bidi="ar-SA"/>
              </w:rPr>
              <w:t xml:space="preserve">I. Стандарты, применимые для медицинских изделий (кроме диагностики </w:t>
            </w:r>
            <w:r w:rsidRPr="00515232">
              <w:rPr>
                <w:rFonts w:eastAsia="Times New Roman" w:cs="Times New Roman"/>
                <w:lang w:val="en-US" w:eastAsia="en-US" w:bidi="ar-SA"/>
              </w:rPr>
              <w:t>in</w:t>
            </w:r>
            <w:r w:rsidRPr="00515232">
              <w:rPr>
                <w:rFonts w:eastAsia="Times New Roman" w:cs="Times New Roman"/>
                <w:lang w:eastAsia="en-US" w:bidi="ar-SA"/>
              </w:rPr>
              <w:t xml:space="preserve"> </w:t>
            </w:r>
            <w:r w:rsidRPr="00515232">
              <w:rPr>
                <w:rFonts w:eastAsia="Times New Roman" w:cs="Times New Roman"/>
                <w:lang w:val="en-US" w:eastAsia="en-US" w:bidi="ar-SA"/>
              </w:rPr>
              <w:t>vitro</w:t>
            </w:r>
            <w:r w:rsidRPr="00515232">
              <w:rPr>
                <w:rFonts w:eastAsia="Times New Roman" w:cs="Times New Roman"/>
                <w:lang w:eastAsia="en-US" w:bidi="ar-SA"/>
              </w:rPr>
              <w:t>)</w:t>
            </w:r>
          </w:p>
        </w:tc>
      </w:tr>
      <w:tr w:rsidR="00743425" w:rsidRPr="005D3DFA" w:rsidTr="00515232">
        <w:trPr>
          <w:jc w:val="center"/>
        </w:trPr>
        <w:tc>
          <w:tcPr>
            <w:tcW w:w="540" w:type="dxa"/>
            <w:shd w:val="clear" w:color="auto" w:fill="FFFFFF"/>
          </w:tcPr>
          <w:p w:rsidR="00743425" w:rsidRPr="00515232" w:rsidRDefault="00515232" w:rsidP="005D3DFA">
            <w:pPr>
              <w:spacing w:after="120"/>
              <w:ind w:left="2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721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3136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2995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3139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991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422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</w:tr>
      <w:tr w:rsidR="00515232" w:rsidRPr="005D3DFA" w:rsidTr="003109F3">
        <w:trPr>
          <w:jc w:val="center"/>
        </w:trPr>
        <w:tc>
          <w:tcPr>
            <w:tcW w:w="14944" w:type="dxa"/>
            <w:gridSpan w:val="7"/>
            <w:shd w:val="clear" w:color="auto" w:fill="FFFFFF"/>
          </w:tcPr>
          <w:p w:rsidR="00515232" w:rsidRPr="005D3DFA" w:rsidRDefault="00515232" w:rsidP="00515232">
            <w:pPr>
              <w:spacing w:after="120"/>
              <w:ind w:left="20"/>
              <w:jc w:val="center"/>
            </w:pPr>
            <w:r>
              <w:t xml:space="preserve">II. Стандарты, применимые для медицинских изделий для диагностики </w:t>
            </w:r>
            <w:r>
              <w:rPr>
                <w:lang w:val="en-US" w:eastAsia="en-US"/>
              </w:rPr>
              <w:t>in</w:t>
            </w:r>
            <w:r w:rsidRPr="00515232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vitro</w:t>
            </w:r>
          </w:p>
        </w:tc>
      </w:tr>
      <w:tr w:rsidR="00743425" w:rsidRPr="005D3DFA" w:rsidTr="00515232">
        <w:trPr>
          <w:jc w:val="center"/>
        </w:trPr>
        <w:tc>
          <w:tcPr>
            <w:tcW w:w="540" w:type="dxa"/>
            <w:shd w:val="clear" w:color="auto" w:fill="FFFFFF"/>
          </w:tcPr>
          <w:p w:rsidR="00743425" w:rsidRPr="00515232" w:rsidRDefault="00515232" w:rsidP="005D3DFA">
            <w:pPr>
              <w:spacing w:after="120"/>
              <w:ind w:left="2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721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3136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2995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3139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991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422" w:type="dxa"/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</w:tr>
    </w:tbl>
    <w:p w:rsidR="00743425" w:rsidRPr="005D3DFA" w:rsidRDefault="00743425" w:rsidP="005D3DFA">
      <w:pPr>
        <w:spacing w:after="120"/>
        <w:ind w:left="20"/>
      </w:pPr>
    </w:p>
    <w:p w:rsidR="00743425" w:rsidRPr="005D3DFA" w:rsidRDefault="00743425" w:rsidP="005D3DFA">
      <w:pPr>
        <w:spacing w:after="120"/>
        <w:ind w:left="20"/>
        <w:sectPr w:rsidR="00743425" w:rsidRPr="005D3DFA" w:rsidSect="00083BF6">
          <w:headerReference w:type="default" r:id="rId8"/>
          <w:headerReference w:type="first" r:id="rId9"/>
          <w:pgSz w:w="16840" w:h="11900" w:orient="landscape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743425" w:rsidRPr="005D3DFA" w:rsidRDefault="0019766B" w:rsidP="00B65C33">
      <w:pPr>
        <w:pStyle w:val="Headerorfooter0"/>
        <w:shd w:val="clear" w:color="auto" w:fill="auto"/>
        <w:spacing w:after="120" w:line="240" w:lineRule="auto"/>
        <w:ind w:left="1418" w:hanging="1418"/>
        <w:rPr>
          <w:rFonts w:ascii="Sylfaen" w:hAnsi="Sylfaen"/>
          <w:sz w:val="24"/>
          <w:szCs w:val="24"/>
        </w:rPr>
      </w:pPr>
      <w:r w:rsidRPr="00B65C33">
        <w:rPr>
          <w:rStyle w:val="Headerorfooter2"/>
          <w:rFonts w:ascii="Sylfaen" w:hAnsi="Sylfaen"/>
          <w:sz w:val="24"/>
          <w:szCs w:val="24"/>
        </w:rPr>
        <w:lastRenderedPageBreak/>
        <w:t>Примечания:</w:t>
      </w:r>
      <w:r w:rsidR="00B65C33">
        <w:rPr>
          <w:rStyle w:val="Headerorfooter2"/>
          <w:rFonts w:ascii="Sylfaen" w:hAnsi="Sylfaen"/>
          <w:sz w:val="24"/>
          <w:szCs w:val="24"/>
          <w:lang w:val="en-US"/>
        </w:rPr>
        <w:t xml:space="preserve"> </w:t>
      </w:r>
      <w:r w:rsidR="005D3DFA" w:rsidRPr="00B65C33">
        <w:rPr>
          <w:rFonts w:ascii="Sylfaen" w:hAnsi="Sylfaen"/>
          <w:sz w:val="24"/>
          <w:szCs w:val="24"/>
        </w:rPr>
        <w:t>1.</w:t>
      </w:r>
      <w:r w:rsidR="009E6551" w:rsidRPr="00B65C33">
        <w:rPr>
          <w:rFonts w:ascii="Sylfaen" w:hAnsi="Sylfaen"/>
          <w:sz w:val="24"/>
          <w:szCs w:val="24"/>
        </w:rPr>
        <w:t xml:space="preserve"> </w:t>
      </w:r>
      <w:r w:rsidR="00B31C3E" w:rsidRPr="00B65C33">
        <w:rPr>
          <w:rFonts w:ascii="Sylfaen" w:hAnsi="Sylfaen"/>
          <w:sz w:val="24"/>
          <w:szCs w:val="24"/>
        </w:rPr>
        <w:t>В графах 4 и 5 указываются даты начала и прекращения применения стандарта в целях обеспечения соответствия</w:t>
      </w:r>
      <w:r w:rsidR="00B31C3E" w:rsidRPr="005D3DFA">
        <w:rPr>
          <w:rFonts w:ascii="Sylfaen" w:hAnsi="Sylfaen"/>
          <w:sz w:val="24"/>
          <w:szCs w:val="24"/>
        </w:rPr>
        <w:t xml:space="preserve">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 (далее - Общие требования).</w:t>
      </w:r>
    </w:p>
    <w:p w:rsidR="00743425" w:rsidRPr="005D3DFA" w:rsidRDefault="005D3DFA" w:rsidP="00B65C33">
      <w:pPr>
        <w:pStyle w:val="Bodytext40"/>
        <w:shd w:val="clear" w:color="auto" w:fill="auto"/>
        <w:spacing w:after="120" w:line="240" w:lineRule="auto"/>
        <w:ind w:left="1418" w:right="1160"/>
        <w:rPr>
          <w:rFonts w:ascii="Sylfaen" w:hAnsi="Sylfaen"/>
        </w:rPr>
      </w:pPr>
      <w:r w:rsidRPr="005D3DFA">
        <w:rPr>
          <w:rFonts w:ascii="Sylfaen" w:hAnsi="Sylfaen"/>
        </w:rPr>
        <w:t>2.</w:t>
      </w:r>
      <w:r w:rsidR="009E6551">
        <w:rPr>
          <w:rFonts w:ascii="Sylfaen" w:hAnsi="Sylfaen"/>
        </w:rPr>
        <w:t xml:space="preserve"> </w:t>
      </w:r>
      <w:r w:rsidR="00B31C3E" w:rsidRPr="005D3DFA">
        <w:rPr>
          <w:rFonts w:ascii="Sylfaen" w:hAnsi="Sylfaen"/>
        </w:rPr>
        <w:t>В графе 6 указываются применяемые структурные элементы стандарта, если не все структурные элементы стандарта обеспечивают презумпцию соответствия медицинских изделий Общим требованиям.</w:t>
      </w:r>
    </w:p>
    <w:p w:rsidR="00743425" w:rsidRDefault="005D3DFA" w:rsidP="00B65C33">
      <w:pPr>
        <w:pStyle w:val="Bodytext40"/>
        <w:shd w:val="clear" w:color="auto" w:fill="auto"/>
        <w:spacing w:after="120" w:line="240" w:lineRule="auto"/>
        <w:ind w:left="1418" w:right="1160"/>
        <w:rPr>
          <w:rFonts w:ascii="Sylfaen" w:hAnsi="Sylfaen"/>
          <w:lang w:val="en-US"/>
        </w:rPr>
      </w:pPr>
      <w:r w:rsidRPr="005D3DFA">
        <w:rPr>
          <w:rFonts w:ascii="Sylfaen" w:hAnsi="Sylfaen"/>
        </w:rPr>
        <w:t>3.</w:t>
      </w:r>
      <w:r w:rsidR="009E6551">
        <w:rPr>
          <w:rFonts w:ascii="Sylfaen" w:hAnsi="Sylfaen"/>
        </w:rPr>
        <w:t xml:space="preserve"> </w:t>
      </w:r>
      <w:r w:rsidR="00B31C3E" w:rsidRPr="005D3DFA">
        <w:rPr>
          <w:rFonts w:ascii="Sylfaen" w:hAnsi="Sylfaen"/>
        </w:rPr>
        <w:t>В графе 7 указывается соответствующий пункт Общих требований, который выполняется при применении структурного элемента стандарта, указанного в графе 6.</w:t>
      </w:r>
    </w:p>
    <w:p w:rsidR="00B65C33" w:rsidRDefault="00B65C33" w:rsidP="00B65C33">
      <w:pPr>
        <w:pStyle w:val="Bodytext40"/>
        <w:shd w:val="clear" w:color="auto" w:fill="auto"/>
        <w:spacing w:after="120" w:line="240" w:lineRule="auto"/>
        <w:ind w:left="1418" w:right="1160"/>
        <w:rPr>
          <w:rFonts w:ascii="Sylfaen" w:hAnsi="Sylfaen"/>
          <w:lang w:val="en-US"/>
        </w:rPr>
      </w:pPr>
    </w:p>
    <w:p w:rsidR="00B65C33" w:rsidRPr="00B65C33" w:rsidRDefault="00B65C33" w:rsidP="00B65C33">
      <w:pPr>
        <w:pStyle w:val="Bodytext40"/>
        <w:shd w:val="clear" w:color="auto" w:fill="auto"/>
        <w:spacing w:after="120" w:line="240" w:lineRule="auto"/>
        <w:ind w:left="1418" w:right="1160"/>
        <w:rPr>
          <w:rFonts w:ascii="Sylfaen" w:hAnsi="Sylfaen"/>
          <w:lang w:val="en-US"/>
        </w:rPr>
        <w:sectPr w:rsidR="00B65C33" w:rsidRPr="00B65C33" w:rsidSect="00083BF6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E0DF5" w:rsidRDefault="00B31C3E" w:rsidP="000E0DF5">
      <w:pPr>
        <w:pStyle w:val="Bodytext20"/>
        <w:shd w:val="clear" w:color="auto" w:fill="auto"/>
        <w:spacing w:before="0" w:after="120" w:line="240" w:lineRule="auto"/>
        <w:ind w:left="6804" w:right="60"/>
        <w:jc w:val="center"/>
        <w:rPr>
          <w:rFonts w:ascii="Sylfaen" w:hAnsi="Sylfaen"/>
          <w:sz w:val="24"/>
          <w:szCs w:val="24"/>
          <w:lang w:val="en-US"/>
        </w:rPr>
      </w:pPr>
      <w:r w:rsidRPr="005D3DFA">
        <w:rPr>
          <w:rFonts w:ascii="Sylfaen" w:hAnsi="Sylfaen"/>
          <w:sz w:val="24"/>
          <w:szCs w:val="24"/>
        </w:rPr>
        <w:lastRenderedPageBreak/>
        <w:t>ПРИЛОЖЕНИЕ № 2</w:t>
      </w:r>
    </w:p>
    <w:p w:rsidR="00743425" w:rsidRPr="005D3DFA" w:rsidRDefault="00B31C3E" w:rsidP="000E0DF5">
      <w:pPr>
        <w:pStyle w:val="Bodytext20"/>
        <w:shd w:val="clear" w:color="auto" w:fill="auto"/>
        <w:spacing w:before="0" w:after="120" w:line="240" w:lineRule="auto"/>
        <w:ind w:left="6804" w:right="60"/>
        <w:jc w:val="center"/>
        <w:rPr>
          <w:rFonts w:ascii="Sylfaen" w:hAnsi="Sylfaen"/>
          <w:sz w:val="24"/>
          <w:szCs w:val="24"/>
        </w:rPr>
      </w:pPr>
      <w:r w:rsidRPr="005D3DFA">
        <w:rPr>
          <w:rFonts w:ascii="Sylfaen" w:hAnsi="Sylfaen"/>
          <w:sz w:val="24"/>
          <w:szCs w:val="24"/>
        </w:rPr>
        <w:t>к Порядку формирования перечня стандартов,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в результате применения которых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на добровольной основе полностью или частично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обеспечивается соблюдение соответствия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медицинских изделий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Общим требованиям безопасности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и эффективности медицинских изделий,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требованиям к их маркировке и эксплуатационной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документации на них</w:t>
      </w:r>
    </w:p>
    <w:p w:rsidR="000E0DF5" w:rsidRDefault="000E0DF5" w:rsidP="005D3DFA">
      <w:pPr>
        <w:pStyle w:val="Heading20"/>
        <w:shd w:val="clear" w:color="auto" w:fill="auto"/>
        <w:spacing w:before="0" w:after="120" w:line="240" w:lineRule="auto"/>
        <w:ind w:left="20" w:right="60"/>
        <w:jc w:val="center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4" w:name="bookmark5"/>
    </w:p>
    <w:p w:rsidR="00743425" w:rsidRPr="005D3DFA" w:rsidRDefault="00B31C3E" w:rsidP="005D3DFA">
      <w:pPr>
        <w:pStyle w:val="Heading20"/>
        <w:shd w:val="clear" w:color="auto" w:fill="auto"/>
        <w:spacing w:before="0" w:after="120" w:line="240" w:lineRule="auto"/>
        <w:ind w:left="20" w:right="60"/>
        <w:jc w:val="center"/>
        <w:rPr>
          <w:rFonts w:ascii="Sylfaen" w:hAnsi="Sylfaen"/>
          <w:sz w:val="24"/>
          <w:szCs w:val="24"/>
        </w:rPr>
      </w:pPr>
      <w:r w:rsidRPr="005D3DF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ФОРМА</w:t>
      </w:r>
      <w:bookmarkEnd w:id="4"/>
    </w:p>
    <w:p w:rsidR="00743425" w:rsidRDefault="00B31C3E" w:rsidP="005D3DFA">
      <w:pPr>
        <w:pStyle w:val="Bodytext30"/>
        <w:shd w:val="clear" w:color="auto" w:fill="auto"/>
        <w:spacing w:line="240" w:lineRule="auto"/>
        <w:ind w:left="20" w:right="60"/>
        <w:rPr>
          <w:rFonts w:ascii="Sylfaen" w:hAnsi="Sylfaen"/>
          <w:sz w:val="24"/>
          <w:szCs w:val="24"/>
          <w:lang w:val="en-US"/>
        </w:rPr>
      </w:pPr>
      <w:r w:rsidRPr="005D3DFA">
        <w:rPr>
          <w:rFonts w:ascii="Sylfaen" w:hAnsi="Sylfaen"/>
          <w:sz w:val="24"/>
          <w:szCs w:val="24"/>
        </w:rPr>
        <w:t>представления результатов анализа соответствия стандарта целям Общих требований безопасности</w:t>
      </w:r>
      <w:r w:rsidR="009E6551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и эффективности медицинских изделий, требованиям к их маркировке и эксплуатационной</w:t>
      </w:r>
      <w:r w:rsidR="000E0DF5" w:rsidRPr="000E0DF5">
        <w:rPr>
          <w:rFonts w:ascii="Sylfaen" w:hAnsi="Sylfaen"/>
          <w:sz w:val="24"/>
          <w:szCs w:val="24"/>
        </w:rPr>
        <w:t xml:space="preserve"> </w:t>
      </w:r>
      <w:r w:rsidRPr="005D3DFA">
        <w:rPr>
          <w:rFonts w:ascii="Sylfaen" w:hAnsi="Sylfaen"/>
          <w:sz w:val="24"/>
          <w:szCs w:val="24"/>
        </w:rPr>
        <w:t>документации на них</w:t>
      </w:r>
    </w:p>
    <w:p w:rsidR="000E0DF5" w:rsidRPr="000E0DF5" w:rsidRDefault="000E0DF5" w:rsidP="005D3DFA">
      <w:pPr>
        <w:pStyle w:val="Bodytext30"/>
        <w:shd w:val="clear" w:color="auto" w:fill="auto"/>
        <w:spacing w:line="240" w:lineRule="auto"/>
        <w:ind w:left="20" w:right="6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1570"/>
        <w:gridCol w:w="1710"/>
        <w:gridCol w:w="1854"/>
        <w:gridCol w:w="2995"/>
        <w:gridCol w:w="3560"/>
        <w:gridCol w:w="2297"/>
      </w:tblGrid>
      <w:tr w:rsidR="00743425" w:rsidRPr="005D3DFA" w:rsidTr="00B65C33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№</w:t>
            </w:r>
          </w:p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п/п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Обозначение</w:t>
            </w:r>
            <w:r w:rsidR="00B65C3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Наименование</w:t>
            </w:r>
            <w:r w:rsidR="00B65C33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5D3DFA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Дата введения в действие стандарта (отмены действия)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Соответствие действующей версии международного или регионального стандарта (для стандартов, принятых на основе международных и (или) региональных стандартов) целям Общих требований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Сведения о применении соответствующего международного или регионального стандарта в регуляторных целях на международном или региональном уровне (для стандартов, принятых на основе международных и (или) региональных стандартов)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C33" w:rsidRPr="00B65C33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Style w:val="Bodytext212pt"/>
                <w:rFonts w:ascii="Sylfaen" w:hAnsi="Sylfaen"/>
              </w:rPr>
            </w:pPr>
            <w:r w:rsidRPr="005D3DFA">
              <w:rPr>
                <w:rStyle w:val="Bodytext212pt"/>
                <w:rFonts w:ascii="Sylfaen" w:hAnsi="Sylfaen"/>
              </w:rPr>
              <w:t>Сведения об обеспеченности стандарта методами исследований (испытаний)</w:t>
            </w:r>
          </w:p>
          <w:p w:rsidR="00743425" w:rsidRPr="005D3DFA" w:rsidRDefault="00B31C3E" w:rsidP="00B65C33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(при необходимости)</w:t>
            </w:r>
          </w:p>
        </w:tc>
      </w:tr>
      <w:tr w:rsidR="00743425" w:rsidRPr="005D3DFA" w:rsidTr="005D3DF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25" w:rsidRPr="005D3DFA" w:rsidRDefault="00B31C3E" w:rsidP="005D3DFA">
            <w:pPr>
              <w:pStyle w:val="Bodytext20"/>
              <w:shd w:val="clear" w:color="auto" w:fill="auto"/>
              <w:spacing w:before="0" w:after="120" w:line="240" w:lineRule="auto"/>
              <w:ind w:left="20"/>
              <w:jc w:val="center"/>
              <w:rPr>
                <w:rFonts w:ascii="Sylfaen" w:hAnsi="Sylfaen"/>
                <w:sz w:val="24"/>
                <w:szCs w:val="24"/>
              </w:rPr>
            </w:pPr>
            <w:r w:rsidRPr="005D3DFA">
              <w:rPr>
                <w:rStyle w:val="Bodytext212pt"/>
                <w:rFonts w:ascii="Sylfaen" w:hAnsi="Sylfaen"/>
              </w:rPr>
              <w:t>7</w:t>
            </w:r>
          </w:p>
        </w:tc>
      </w:tr>
      <w:tr w:rsidR="00743425" w:rsidRPr="005D3DFA" w:rsidTr="005D3DF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25" w:rsidRPr="005D3DFA" w:rsidRDefault="00743425" w:rsidP="005D3DFA">
            <w:pPr>
              <w:spacing w:after="120"/>
              <w:ind w:left="20"/>
            </w:pPr>
          </w:p>
        </w:tc>
      </w:tr>
    </w:tbl>
    <w:p w:rsidR="00743425" w:rsidRPr="005D3DFA" w:rsidRDefault="00743425" w:rsidP="005D3DFA">
      <w:pPr>
        <w:spacing w:after="120"/>
        <w:ind w:left="20"/>
      </w:pPr>
    </w:p>
    <w:sectPr w:rsidR="00743425" w:rsidRPr="005D3DFA" w:rsidSect="00083BF6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EB" w:rsidRDefault="00CE1FEB" w:rsidP="00743425">
      <w:r>
        <w:separator/>
      </w:r>
    </w:p>
  </w:endnote>
  <w:endnote w:type="continuationSeparator" w:id="0">
    <w:p w:rsidR="00CE1FEB" w:rsidRDefault="00CE1FEB" w:rsidP="007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EB" w:rsidRDefault="00CE1FEB"/>
  </w:footnote>
  <w:footnote w:type="continuationSeparator" w:id="0">
    <w:p w:rsidR="00CE1FEB" w:rsidRDefault="00CE1F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25" w:rsidRDefault="0074342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25" w:rsidRDefault="0074342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3F5"/>
    <w:multiLevelType w:val="multilevel"/>
    <w:tmpl w:val="DDF25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553E9"/>
    <w:multiLevelType w:val="multilevel"/>
    <w:tmpl w:val="C1DA3D6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3A6595"/>
    <w:multiLevelType w:val="multilevel"/>
    <w:tmpl w:val="BDA8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3425"/>
    <w:rsid w:val="00011864"/>
    <w:rsid w:val="00083BF6"/>
    <w:rsid w:val="000A5B7E"/>
    <w:rsid w:val="000E0DF5"/>
    <w:rsid w:val="00167338"/>
    <w:rsid w:val="0019766B"/>
    <w:rsid w:val="00464481"/>
    <w:rsid w:val="00515232"/>
    <w:rsid w:val="005D3DFA"/>
    <w:rsid w:val="0068452F"/>
    <w:rsid w:val="00743425"/>
    <w:rsid w:val="009E6551"/>
    <w:rsid w:val="00A52AA5"/>
    <w:rsid w:val="00B31C3E"/>
    <w:rsid w:val="00B65C33"/>
    <w:rsid w:val="00C81B4E"/>
    <w:rsid w:val="00CE1FEB"/>
    <w:rsid w:val="00E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342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342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43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74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743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743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12pt">
    <w:name w:val="Body text (2) + 12 pt"/>
    <w:basedOn w:val="Bodytext2"/>
    <w:rsid w:val="00743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43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"/>
    <w:basedOn w:val="DefaultParagraphFont"/>
    <w:rsid w:val="00743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74342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4342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743425"/>
    <w:pPr>
      <w:shd w:val="clear" w:color="auto" w:fill="FFFFFF"/>
      <w:spacing w:before="10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43425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7434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74342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E6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083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BF6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197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6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2018-01-15T08:11:00Z</dcterms:created>
  <dcterms:modified xsi:type="dcterms:W3CDTF">2018-10-02T08:08:00Z</dcterms:modified>
</cp:coreProperties>
</file>