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493237">
        <w:rPr>
          <w:rFonts w:ascii="Sylfaen" w:hAnsi="Sylfaen"/>
          <w:sz w:val="24"/>
          <w:szCs w:val="24"/>
        </w:rPr>
        <w:t>УТВЕРЖДЕН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Решением Коллегии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от 7 ноября 2017 г. № 134</w:t>
      </w:r>
    </w:p>
    <w:p w:rsidR="00CA615C" w:rsidRPr="00FC78E5" w:rsidRDefault="00CA615C" w:rsidP="00493237">
      <w:pPr>
        <w:pStyle w:val="Bodytext160"/>
        <w:shd w:val="clear" w:color="auto" w:fill="auto"/>
        <w:spacing w:before="0" w:line="240" w:lineRule="auto"/>
        <w:rPr>
          <w:rStyle w:val="Bodytext16Spacing4pt"/>
          <w:rFonts w:ascii="Sylfaen" w:hAnsi="Sylfaen"/>
          <w:b/>
          <w:bCs/>
          <w:spacing w:val="0"/>
          <w:sz w:val="24"/>
          <w:szCs w:val="24"/>
        </w:rPr>
      </w:pPr>
    </w:p>
    <w:p w:rsidR="00CA4FA7" w:rsidRPr="00493237" w:rsidRDefault="003204EF" w:rsidP="00493237">
      <w:pPr>
        <w:pStyle w:val="Bodytext16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493237">
        <w:rPr>
          <w:rStyle w:val="Bodytext16Spacing4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CA4FA7" w:rsidRPr="00493237" w:rsidRDefault="003204EF" w:rsidP="00493237">
      <w:pPr>
        <w:pStyle w:val="Bodytext16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совершения таможенных операций после уведомления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таможенного органа о прибытии на таможенную территорию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Евразийского экономического союза товаров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Евразийского экономического союза и отдельных категорий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иностранных товаров при их перевозке через территории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государств, не являющихся членами Евразийского экономического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союза, или морем, а также подтверждения статуса таких товаров</w:t>
      </w:r>
    </w:p>
    <w:p w:rsidR="00CA615C" w:rsidRPr="00F458B1" w:rsidRDefault="00CA615C" w:rsidP="00493237">
      <w:pPr>
        <w:pStyle w:val="Bodytext17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1. Настоящий Порядок определяет таможенные операции, совершаемые после уведомления таможенного органа о прибытии на таможенную территорию Евразийского экономического союза (далее - Союз) товаров Союза и указанных в пункте 4 статьи 302 Таможенного кодекса Евразийского экономического союза (далее - Кодекс) иностранных товаров (далее - товары), при перевозке которых через территории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государств,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не являющихся членами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Союза, или морем произошла соответственно вынужденная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посадка воздушного судна на территории государства, не являющегося членом Союза, в том числе посадка, при которой совершены разгрузка, перегрузка (перевалка) и иные грузовые операции с перевозимыми товарами (далее - вынужденная посадка), либо заход водного судна вследствие аварии, действия непреодолимой силы либо иных обстоятельств в порт государства, не являющегося членом Союза, в том числе заход, при котором совершены разгрузка, перегрузка (перевалка) и иные грузовые операции с перевозимыми товарами (далее - заход в порт), срок, в течение которого эти операции должны быть совершены, а также порядок подтверждения статуса товаров при такой перевозке.</w:t>
      </w:r>
    </w:p>
    <w:p w:rsidR="00CA4FA7" w:rsidRPr="00493237" w:rsidRDefault="00493237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2.</w:t>
      </w:r>
      <w:r w:rsidR="00B405F5">
        <w:rPr>
          <w:rFonts w:ascii="Sylfaen" w:hAnsi="Sylfaen"/>
          <w:sz w:val="24"/>
          <w:szCs w:val="24"/>
        </w:rPr>
        <w:t xml:space="preserve"> </w:t>
      </w:r>
      <w:r w:rsidR="003204EF" w:rsidRPr="00493237">
        <w:rPr>
          <w:rFonts w:ascii="Sylfaen" w:hAnsi="Sylfaen"/>
          <w:sz w:val="24"/>
          <w:szCs w:val="24"/>
        </w:rPr>
        <w:t>После уведомления таможенного органа, расположенного в месте прибытия товаров на таможенную территорию Союза (далее - место прибытия), о прибытии на таможенную территорию Союза товаров в случаях, указанных в пункте 1 настоящего Порядка, перевозчик либо иное лицо, указанное в статье 83 Кодекса (далее - лицо), не позднее 3 часов рабочего времени с момента фиксации такого уведомления представляет в этот таможенный орган в виде электронного документа или документа на бумажном носителе: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а)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транспортные (перевозочные) документы, в соответствии с которыми товары прибыли на таможенную территорию Союза (далее - транспортные (перевозочные) документы);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б)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 xml:space="preserve">документ (его копию, заверенную лицом), выданный государственным органом государства, не являющегося членом Союза, на территории которого </w:t>
      </w:r>
      <w:r w:rsidRPr="00493237">
        <w:rPr>
          <w:rFonts w:ascii="Sylfaen" w:hAnsi="Sylfaen"/>
          <w:sz w:val="24"/>
          <w:szCs w:val="24"/>
        </w:rPr>
        <w:lastRenderedPageBreak/>
        <w:t>совершены вынужденная посадка или заход в порт, подтверждающий соответственно такую посадку или такой заход;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в)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документ (его копию, заверенную лицом), подтверждающий изменение количества и (или) качества товаров в результате совершения вынужденной посадки или захода в порт.</w:t>
      </w:r>
    </w:p>
    <w:p w:rsidR="00CA4FA7" w:rsidRPr="00493237" w:rsidRDefault="00493237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3.</w:t>
      </w:r>
      <w:r w:rsidR="00B405F5">
        <w:rPr>
          <w:rFonts w:ascii="Sylfaen" w:hAnsi="Sylfaen"/>
          <w:sz w:val="24"/>
          <w:szCs w:val="24"/>
        </w:rPr>
        <w:t xml:space="preserve"> </w:t>
      </w:r>
      <w:r w:rsidR="003204EF" w:rsidRPr="00493237">
        <w:rPr>
          <w:rFonts w:ascii="Sylfaen" w:hAnsi="Sylfaen"/>
          <w:sz w:val="24"/>
          <w:szCs w:val="24"/>
        </w:rPr>
        <w:t>Для подтверждения статуса товаров как товаров Союза или иностранных товаров, указанных в пункте 4 статьи 302 Кодекса, в случае, если при перевозке таких товаров через территории государств, не являющихся членами Союза, или морем произошла соответственно вынужденная посадка или заход в порт, таможенный орган, расположенный в месте прибытия, проводит таможенный контроль в отношении фактически прибывших товаров на предмет их соответствия сведениям, указанным в документах, представленных в соответствии с пунктом 2 настоящего Порядка.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До завершения таможенного контроля, в том числе с учетом продления срока его проведения в связи с необходимостью представления лицом дополнительных документов и (или) сведений, товары находятся в зоне таможенного контроля, расположенной в месте прибытия, или в ином месте, указанном таможенным органом, расположенным в месте прибытия.</w:t>
      </w:r>
    </w:p>
    <w:p w:rsidR="00CA4FA7" w:rsidRPr="00493237" w:rsidRDefault="00493237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4.</w:t>
      </w:r>
      <w:r w:rsidR="00B405F5">
        <w:rPr>
          <w:rFonts w:ascii="Sylfaen" w:hAnsi="Sylfaen"/>
          <w:sz w:val="24"/>
          <w:szCs w:val="24"/>
        </w:rPr>
        <w:t xml:space="preserve"> </w:t>
      </w:r>
      <w:r w:rsidR="003204EF" w:rsidRPr="00493237">
        <w:rPr>
          <w:rFonts w:ascii="Sylfaen" w:hAnsi="Sylfaen"/>
          <w:sz w:val="24"/>
          <w:szCs w:val="24"/>
        </w:rPr>
        <w:t>В случае если по результатам проведения таможенного контроля, указанного в абзаце первом пункта 3 настоящего Порядка, статус товаров подтвержден, должностное лицо таможенного органа, расположенного в месте прибытия, в возможно короткие сроки, но не позднее 3 часов рабочего времени таможенного органа с момента оформления результатов проведения такого таможенного контроля: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а)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формирует в информационной системе таможенного органа, с использованием которой зарегистрировано прибытие товаров на таможенную территорию Союза, информацию, содержащую сведения «Статус товаров как товаров Евразийского экономического союза подтвержден» или «Статус товаров как иностранных товаров, указанных в пункте 4 статьи 302 Таможенного кодекса Евразийского экономического союза, подтвержден»;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б)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проставляет в транспортных (перевозочных) документах отметку «Статус товаров как товаров Евразийского экономического союза подтвержден» или «Статус товаров как иностранных товаров, указанных в пункте 4 статьи 302 Таможенного кодекса Евразийского экономического союза, подтвержден» и заверяет такую отметку подписью и оттиском личной номерной печати должностного лица таможенного органа (в случае, если эти документы представлены на бумажном носителе);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в)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 xml:space="preserve">делает (при необходимости) копии транспортных (перевозочных) документов с отметками, указанными в подпункте «б» настоящего пункта, а также документов, указанных в подпунктах «б» и «в» пункта 2 настоящего Порядка, для их хранения в делах таможенного органа (в случае, если эти документы представлены </w:t>
      </w:r>
      <w:r w:rsidRPr="00493237">
        <w:rPr>
          <w:rFonts w:ascii="Sylfaen" w:hAnsi="Sylfaen"/>
          <w:sz w:val="24"/>
          <w:szCs w:val="24"/>
        </w:rPr>
        <w:lastRenderedPageBreak/>
        <w:t>на бумажном носителе);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г)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формирует и направляет лицу с использованием информационной системы таможенного органа электронный документ, содержащий информацию о подтверждении статуса товаров, либо возвращает транспортные (перевозочные) документы с отметками, указанными в подпункте «б» настоящего пункта (в случае, если эти документы представлены на бумажном носителе).</w:t>
      </w:r>
    </w:p>
    <w:p w:rsidR="00CA4FA7" w:rsidRPr="00493237" w:rsidRDefault="00493237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5.</w:t>
      </w:r>
      <w:r w:rsidR="00B405F5">
        <w:rPr>
          <w:rFonts w:ascii="Sylfaen" w:hAnsi="Sylfaen"/>
          <w:sz w:val="24"/>
          <w:szCs w:val="24"/>
        </w:rPr>
        <w:t xml:space="preserve"> </w:t>
      </w:r>
      <w:r w:rsidR="003204EF" w:rsidRPr="00493237">
        <w:rPr>
          <w:rFonts w:ascii="Sylfaen" w:hAnsi="Sylfaen"/>
          <w:sz w:val="24"/>
          <w:szCs w:val="24"/>
        </w:rPr>
        <w:t>В случае если лицом не представлены документы, указанные в пункте 2 настоящего Порядка, или если по результатам проведения в соответствии с пунктом 3 настоящего Порядка таможенного контроля установлено несоответствие наименования и (или) иных идентификационных признаков (характеристик) прибывших товаров сведениям, указанным в транспортных (перевозочных) документах, либо установлено, что в пути следования по территории государства, не являющегося членом Союза, или в море в отношении товаров совершены какие-либо противоправные действия (подмена, изменение количества (качества) и т. д.), должностное лицо таможенного органа, расположенного в месте прибытия, в возможно короткие сроки, но не позднее 3 часов рабочего времени таможенного органа с момента оформления результатов проведения такого таможенного контроля: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а)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формирует в информационной системе таможенного органа, с использованием которой зарегистрировано прибытие товаров на таможенную территорию Союза, информацию, содержащую сведения «Статус товаров как товаров Евразийского экономического союза не подтвержден» или «Статус товаров как иностранных товаров, указанных в пункте 4 статьи 302 Таможенного кодекса Евразийского экономического союза, не подтвержден»;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б)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проставляет в транспортных (перевозочных) документах отметку «Статус товаров как товаров Евразийского экономического союза не подтвержден» или «Статус товаров как иностранных товаров, указанных в пункте 4 статьи 302 Таможенного кодекса Евразийского экономического союза, не подтвержден» и заверяет такую отметку подписью и оттиском личной номерной печати должностного лица таможенного органа (в случае, если эти документы представлены на бумажном носителе);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в)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делает (при необходимости) копии транспортных (перевозочных) документов с отметками, указанными в подпункте «б» настоящего пункта, а также документов, указанных в подпунктах «б» и «в» пункта 2 настоящего Порядка, для их хранения в делах таможенного органа (в случае, если эти документы представлены на бумажном носителе);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г)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формирует и направляет лицу с использованием информационной системы таможенного органа электронный документ, содержащий информацию о неподтверждении статуса товаров, либо возвращает транспортные (перевозочные) документы с отметками, указанными в подпункте «б» настоящего пункта (в случае, если эти документы представлены на бумажном носителе).</w:t>
      </w:r>
    </w:p>
    <w:p w:rsidR="00CA4FA7" w:rsidRPr="00493237" w:rsidRDefault="00493237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lastRenderedPageBreak/>
        <w:t>6.</w:t>
      </w:r>
      <w:r w:rsidR="00B405F5">
        <w:rPr>
          <w:rFonts w:ascii="Sylfaen" w:hAnsi="Sylfaen"/>
          <w:sz w:val="24"/>
          <w:szCs w:val="24"/>
        </w:rPr>
        <w:t xml:space="preserve"> </w:t>
      </w:r>
      <w:r w:rsidR="003204EF" w:rsidRPr="00493237">
        <w:rPr>
          <w:rFonts w:ascii="Sylfaen" w:hAnsi="Sylfaen"/>
          <w:sz w:val="24"/>
          <w:szCs w:val="24"/>
        </w:rPr>
        <w:t>В случаях, указанных в абзаце первом пункта 5 настоящего Порядка, в течение 3 часов рабочего времени таможенного органа с момента получения от таможенного органа электронного документа, содержащего информацию о неподтверждении статуса товаров, либо транспортных (перевозочных) документов с отметками, указанными в подпункте «б» пункта 5 настоящего Порядка, лицо должно совершить в отношении товаров таможенную операцию в соответствии с пунктом 5 статьи 88 Кодекса.</w:t>
      </w:r>
    </w:p>
    <w:p w:rsidR="00CA4FA7" w:rsidRPr="00F458B1" w:rsidRDefault="00493237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7.</w:t>
      </w:r>
      <w:r w:rsidR="00B405F5">
        <w:rPr>
          <w:rFonts w:ascii="Sylfaen" w:hAnsi="Sylfaen"/>
          <w:sz w:val="24"/>
          <w:szCs w:val="24"/>
        </w:rPr>
        <w:t xml:space="preserve"> </w:t>
      </w:r>
      <w:r w:rsidR="003204EF" w:rsidRPr="00493237">
        <w:rPr>
          <w:rFonts w:ascii="Sylfaen" w:hAnsi="Sylfaen"/>
          <w:sz w:val="24"/>
          <w:szCs w:val="24"/>
        </w:rPr>
        <w:t>Получение лицом предусмотренных подпунктом «г» пункта 4 настоящего Порядка электронного документа, содержащего информацию о подтверждении статуса товаров, или транспортных (перевозочных) документов с отметками, указанными в подпункте «б» пункта 4 настоящего Порядка, является основанием, чтобы товары покинули зону таможенного контроля, расположенную в месте прибытия, или иное место, в котором находились товары в соответствии с абзацем вторым пункта 3 настоящего Порядка.</w:t>
      </w:r>
    </w:p>
    <w:p w:rsidR="00CA615C" w:rsidRPr="00F458B1" w:rsidRDefault="00CA615C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CA615C" w:rsidRDefault="00CA615C">
      <w:pPr>
        <w:rPr>
          <w:rFonts w:eastAsia="Times New Roman" w:cs="Times New Roman"/>
        </w:rPr>
      </w:pPr>
      <w:r>
        <w:br w:type="page"/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lastRenderedPageBreak/>
        <w:t>УТВЕРЖДЕН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Решением Коллегии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от 7 ноября 2017 г. № 134</w:t>
      </w:r>
    </w:p>
    <w:p w:rsidR="00CA615C" w:rsidRPr="00F458B1" w:rsidRDefault="00CA615C" w:rsidP="00493237">
      <w:pPr>
        <w:pStyle w:val="Bodytext160"/>
        <w:shd w:val="clear" w:color="auto" w:fill="auto"/>
        <w:spacing w:before="0" w:line="240" w:lineRule="auto"/>
        <w:rPr>
          <w:rStyle w:val="Bodytext16Spacing2pt"/>
          <w:rFonts w:ascii="Sylfaen" w:hAnsi="Sylfaen"/>
          <w:b/>
          <w:bCs/>
          <w:spacing w:val="0"/>
          <w:sz w:val="24"/>
          <w:szCs w:val="24"/>
        </w:rPr>
      </w:pPr>
    </w:p>
    <w:p w:rsidR="00CA4FA7" w:rsidRPr="00493237" w:rsidRDefault="003204EF" w:rsidP="00493237">
      <w:pPr>
        <w:pStyle w:val="Bodytext16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493237">
        <w:rPr>
          <w:rStyle w:val="Bodytext16Spacing2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CA4FA7" w:rsidRPr="00F458B1" w:rsidRDefault="003204EF" w:rsidP="00493237">
      <w:pPr>
        <w:pStyle w:val="Bodytext16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совершения таможенных операций, связанных с убытием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с таможенной территории Евразийского экономического союза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и прибытием на таможенную территорию Евразийского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экономического союза товаров Евразийского экономического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союза, помещенных под таможенную процедуру экспорта</w:t>
      </w:r>
    </w:p>
    <w:p w:rsidR="00CA615C" w:rsidRPr="00F458B1" w:rsidRDefault="00CA615C" w:rsidP="00493237">
      <w:pPr>
        <w:pStyle w:val="Bodytext16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</w:p>
    <w:p w:rsidR="00CA4FA7" w:rsidRPr="00493237" w:rsidRDefault="00493237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1.</w:t>
      </w:r>
      <w:r w:rsidR="00B405F5">
        <w:rPr>
          <w:rFonts w:ascii="Sylfaen" w:hAnsi="Sylfaen"/>
          <w:sz w:val="24"/>
          <w:szCs w:val="24"/>
        </w:rPr>
        <w:t xml:space="preserve"> </w:t>
      </w:r>
      <w:r w:rsidR="003204EF" w:rsidRPr="00493237">
        <w:rPr>
          <w:rFonts w:ascii="Sylfaen" w:hAnsi="Sylfaen"/>
          <w:sz w:val="24"/>
          <w:szCs w:val="24"/>
        </w:rPr>
        <w:t>Настоящий Порядок определяет последовательность совершения таможенных операций, связанных с убытием с таможенной территории Евразийского экономического союза (далее - Союз) товаров Союза, помещенных под таможенную процедуру экспорта, которые для доставки в место убытия с таможенной территории Союза (далее - место убытия) подлежат перевозке (транспортировке) без помещения под таможенную процедуру таможенного транзита с одной части таможенной территории Союза на другую часть таможенной территории Союза через территории государств, не являющихся членами Союза, и (или) морем, перевозимых (транспортируемых) любым видом транспорта (далее - товары Союза), и их прибытием на таможенную территорию Союза.</w:t>
      </w:r>
    </w:p>
    <w:p w:rsidR="00CA4FA7" w:rsidRPr="00493237" w:rsidRDefault="00493237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2.</w:t>
      </w:r>
      <w:r w:rsidR="00B405F5">
        <w:rPr>
          <w:rFonts w:ascii="Sylfaen" w:hAnsi="Sylfaen"/>
          <w:sz w:val="24"/>
          <w:szCs w:val="24"/>
        </w:rPr>
        <w:t xml:space="preserve"> </w:t>
      </w:r>
      <w:r w:rsidR="003204EF" w:rsidRPr="00493237">
        <w:rPr>
          <w:rFonts w:ascii="Sylfaen" w:hAnsi="Sylfaen"/>
          <w:sz w:val="24"/>
          <w:szCs w:val="24"/>
        </w:rPr>
        <w:t>Для убытия с таможенной территории Союза товаров Союза, которые для доставки в место убытия будут перевозиться (транспортироваться) с одной части таможенной территории Союза на другую часть таможенной территории Союза через территории государств, не являющихся членами Союза, и (или) морем, после совершения перевозчиком</w:t>
      </w:r>
      <w:r w:rsidR="00B405F5">
        <w:rPr>
          <w:rFonts w:ascii="Sylfaen" w:hAnsi="Sylfaen"/>
          <w:sz w:val="24"/>
          <w:szCs w:val="24"/>
        </w:rPr>
        <w:t xml:space="preserve"> </w:t>
      </w:r>
      <w:r w:rsidR="003204EF" w:rsidRPr="00493237">
        <w:rPr>
          <w:rFonts w:ascii="Sylfaen" w:hAnsi="Sylfaen"/>
          <w:sz w:val="24"/>
          <w:szCs w:val="24"/>
        </w:rPr>
        <w:t>или иными лицами, указанными в пунктах 7 и 8 статьи 92 Таможенного кодекса Евразийского экономического союза (далее соответственно - лицо, Кодекс), таможенных операций, предусмотренных пунктами 1 и 2 статьи 92 Кодекса, должностное лицо таможенного органа, расположенного в месте убытия: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а)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проводит таможенный контроль в отношении товаров Союза и идентифицирует их при необходимости;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б)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оформляет разрешение на убытие товаров Союза с таможенной территории Союза в соответствии с пунктом 9 статьи 92 Кодекса;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в)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формирует в электронном виде в информационной системе таможенного органа сообщение, содержащее информацию о проследовании товаров, с указанием количества фактически убывающих товаров Союза и способа их идентификации (если идентификация осуществлялась), которое направляется в таможенный орган, расположенный в месте прибытия товаров на таможенную территорию Союза (далее - место прибытия), и таможенный орган, поместивший товары Союза под таможенную процедуру экспорта (далее - таможенный орган выпуска);</w:t>
      </w:r>
    </w:p>
    <w:p w:rsidR="00CA4FA7" w:rsidRPr="00493237" w:rsidRDefault="003204EF" w:rsidP="009A4D87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lastRenderedPageBreak/>
        <w:t>г)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проставляет в декларации на товары, в соответствии с которой товары Союза были помещены под таможенную процедуру экспорта и перевозятся (транспортируются) для их доставки в место убытия с одной части таможенной территории Союза на другую часть таможенной территории Союза через территории государств, не являющихся членами Союза, и (или) морем (далее - декларация на товары), или ее копии отметку «Товар проследовал» с указанием количества фактически убывающих товаров Союза, способа их идентификации (если идентификация осуществлялась) и заверяет такую отметку подписью и оттиском личной номерной печати должностного лица таможенного органа (в случае, если декларация на товары или ее копия представлена на бумажном носителе);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д)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делает (при необходимости) копию декларации на товары или ее копии с отметкой «Товар проследовал» для ее хранения в делах таможенного органа (в случае, если декларация на товары или ее копия представлена таможенному органу на бумажном носителе);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е)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формирует и направляет лицу с использованием информационной системы таможенного органа электронный документ, содержащий информацию о регистрационном номере декларации на товары, количестве фактически убывающих товаров Союза, способе их идентификации (если идентификация осуществлялась), а также возможности их следования далее, или возвращает лицу декларацию на товары или ее копию с отметкой «Товар проследовал» с указанием количества фактически убывающих товаров Союза и способа их идентификации (если идентификация осуществлялась) (в случае, если декларация на товары или ее копия представлена на бумажном носителе).</w:t>
      </w:r>
    </w:p>
    <w:p w:rsidR="00CA4FA7" w:rsidRPr="00493237" w:rsidRDefault="00493237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3.</w:t>
      </w:r>
      <w:r w:rsidR="00B405F5">
        <w:rPr>
          <w:rFonts w:ascii="Sylfaen" w:hAnsi="Sylfaen"/>
          <w:sz w:val="24"/>
          <w:szCs w:val="24"/>
        </w:rPr>
        <w:t xml:space="preserve"> </w:t>
      </w:r>
      <w:r w:rsidR="003204EF" w:rsidRPr="00493237">
        <w:rPr>
          <w:rFonts w:ascii="Sylfaen" w:hAnsi="Sylfaen"/>
          <w:sz w:val="24"/>
          <w:szCs w:val="24"/>
        </w:rPr>
        <w:t>При прибытии на таможенную территорию Союза товаров и совершении лицом таможенных операций, указанных в пункте 1 статьи 88 Кодекса, в том числе при представлении сведений о том, что прибывшие товары являются товарами Союза, которые для доставки в место убытия перевозились (транспортировались) с одной части таможенной территории Союза на другую часть таможенной территории Союза через территории государств, не являющихся членами Союза, и (или) морем, должностное лицо таможенного органа, расположенного в месте прибытия: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фиксирует уведомление о прибытии товаров на таможенную территорию Союза в соответствии с пунктом 4 статьи 88 Кодекса;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проводит таможенный контроль в отношении фактически прибывших товаров на предмет их соответствия сведениям, указанным в декларации на товары.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До завершения таможенного контроля, в том числе с учетом продления срока его проведения в связи с необходимостью представления лицом дополнительных документов и (или) сведений, товары Союза находятся в зоне таможенного контроля, расположенной в месте прибытия, или ином месте, указанном таможенным органом, расположенным в месте прибытия.</w:t>
      </w:r>
    </w:p>
    <w:p w:rsidR="00CA4FA7" w:rsidRPr="00493237" w:rsidRDefault="00493237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4.</w:t>
      </w:r>
      <w:r w:rsidR="00B405F5">
        <w:rPr>
          <w:rFonts w:ascii="Sylfaen" w:hAnsi="Sylfaen"/>
          <w:sz w:val="24"/>
          <w:szCs w:val="24"/>
        </w:rPr>
        <w:t xml:space="preserve"> </w:t>
      </w:r>
      <w:r w:rsidR="003204EF" w:rsidRPr="00493237">
        <w:rPr>
          <w:rFonts w:ascii="Sylfaen" w:hAnsi="Sylfaen"/>
          <w:sz w:val="24"/>
          <w:szCs w:val="24"/>
        </w:rPr>
        <w:t xml:space="preserve">В случае если по результатам проведения таможенного контроля, указанного </w:t>
      </w:r>
      <w:r w:rsidR="003204EF" w:rsidRPr="00493237">
        <w:rPr>
          <w:rFonts w:ascii="Sylfaen" w:hAnsi="Sylfaen"/>
          <w:sz w:val="24"/>
          <w:szCs w:val="24"/>
        </w:rPr>
        <w:lastRenderedPageBreak/>
        <w:t>в абзаце третьем пункта 3 настоящего Порядка, установлено соответствие фактически прибывших товаров сведениям, указанным в декларации на товары, и не выявлены признаки того, что в отношении товаров на территории государства, не являющегося членом Союза, и (или) в море совершены операции, не предусмотренные изначально при организации перевозки (транспортировки), должностное лицо таможенного органа, расположенного в месте прибытия: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а)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формирует в электронном виде в информационной системе таможенного органа сообщение, содержащее информацию о проследовании товаров, с указанием количества фактически прибывших товаров Союза, которое направляется в таможенный орган, расположенный в месте убытия, и таможенный орган выпуска;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б)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проставляет в декларации на товары или ее копии отметку «Товар проследовал» с указанием количества фактически прибывших товаров Союза и заверяет такую отметку подписью и оттиском личной номерной печати должностного лица таможенного органа (в случае, если данные документы представлены на бумажном носителе);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в)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делает (при необходимости) копию декларации на товары или ее копии с отметкой «Товар проследовал» для ее хранения в делах таможенного органа (в случае, если декларация на товары или ее копия представлена на бумажном носителе);</w:t>
      </w:r>
    </w:p>
    <w:p w:rsidR="00CA4FA7" w:rsidRPr="00493237" w:rsidRDefault="003204EF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г)</w:t>
      </w:r>
      <w:r w:rsidR="00B405F5">
        <w:rPr>
          <w:rFonts w:ascii="Sylfaen" w:hAnsi="Sylfaen"/>
          <w:sz w:val="24"/>
          <w:szCs w:val="24"/>
        </w:rPr>
        <w:t xml:space="preserve"> </w:t>
      </w:r>
      <w:r w:rsidRPr="00493237">
        <w:rPr>
          <w:rFonts w:ascii="Sylfaen" w:hAnsi="Sylfaen"/>
          <w:sz w:val="24"/>
          <w:szCs w:val="24"/>
        </w:rPr>
        <w:t>формирует и направляет лицу с использованием информационной системы таможенного органа электронный документ, содержащий информацию о регистрационном номере декларации на товары, количестве фактически прибывших товаров Союза, а также возможности их следования далее, или возвращает лицу декларацию на товары или ее копию с отметкой «Товар проследовал» (в случае, если декларация на товары или ее копия представлена на бумажном носителе).</w:t>
      </w:r>
    </w:p>
    <w:p w:rsidR="00CA4FA7" w:rsidRPr="00493237" w:rsidRDefault="00493237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5.</w:t>
      </w:r>
      <w:r w:rsidR="00B405F5">
        <w:rPr>
          <w:rFonts w:ascii="Sylfaen" w:hAnsi="Sylfaen"/>
          <w:sz w:val="24"/>
          <w:szCs w:val="24"/>
        </w:rPr>
        <w:t xml:space="preserve"> </w:t>
      </w:r>
      <w:r w:rsidR="003204EF" w:rsidRPr="00493237">
        <w:rPr>
          <w:rFonts w:ascii="Sylfaen" w:hAnsi="Sylfaen"/>
          <w:sz w:val="24"/>
          <w:szCs w:val="24"/>
        </w:rPr>
        <w:t>В случае если по результатам проведения таможенного контроля, указанного в абзаце третьем пункта 3 настоящего Порядка, установлено несоответствие наименования и (или) иных идентификационных признаков (характеристик) фактически прибывших товаров сведениям, указанным в декларации на товары, и (или) выявлены признаки того, что в отношении товаров на территории государства, не являющегося членом Союза, и (или) в море совершены операции, не предусмотренные изначально при организации перевозки (транспортировки), в отношении их подлежит совершению таможенная операция в соответствии с пунктом 5 статьи 88 Кодекса.</w:t>
      </w:r>
    </w:p>
    <w:p w:rsidR="00CA4FA7" w:rsidRPr="00493237" w:rsidRDefault="00493237" w:rsidP="00CA615C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93237">
        <w:rPr>
          <w:rFonts w:ascii="Sylfaen" w:hAnsi="Sylfaen"/>
          <w:sz w:val="24"/>
          <w:szCs w:val="24"/>
        </w:rPr>
        <w:t>6.</w:t>
      </w:r>
      <w:r w:rsidR="00B405F5">
        <w:rPr>
          <w:rFonts w:ascii="Sylfaen" w:hAnsi="Sylfaen"/>
          <w:sz w:val="24"/>
          <w:szCs w:val="24"/>
        </w:rPr>
        <w:t xml:space="preserve"> </w:t>
      </w:r>
      <w:r w:rsidR="003204EF" w:rsidRPr="00493237">
        <w:rPr>
          <w:rFonts w:ascii="Sylfaen" w:hAnsi="Sylfaen"/>
          <w:sz w:val="24"/>
          <w:szCs w:val="24"/>
        </w:rPr>
        <w:t>Положения пунктов 3-5 настоящего Порядка не применяются в случае, если в отношении товаров Союза после их убытия с таможенной территории Союза для перевозки (транспортировки) с одной части таможенной территории Союза на другую часть таможенной территории Союза через территории государств, не являющихся членами Союза, и (или) морем до их прибытия на таможенную территорию Союза таможенными органами подтвержден фактический вывоз таких товаров с таможенной территории Союза в соответствии с актом Евразийской экономической комиссии, устанавливающим порядок подтверждения такого вывоза.</w:t>
      </w:r>
    </w:p>
    <w:sectPr w:rsidR="00CA4FA7" w:rsidRPr="00493237" w:rsidSect="00493237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3A3" w:rsidRDefault="00AF03A3" w:rsidP="00CA4FA7">
      <w:r>
        <w:separator/>
      </w:r>
    </w:p>
  </w:endnote>
  <w:endnote w:type="continuationSeparator" w:id="0">
    <w:p w:rsidR="00AF03A3" w:rsidRDefault="00AF03A3" w:rsidP="00CA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3A3" w:rsidRDefault="00AF03A3"/>
  </w:footnote>
  <w:footnote w:type="continuationSeparator" w:id="0">
    <w:p w:rsidR="00AF03A3" w:rsidRDefault="00AF03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77F99"/>
    <w:multiLevelType w:val="multilevel"/>
    <w:tmpl w:val="AA40E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6228D"/>
    <w:multiLevelType w:val="multilevel"/>
    <w:tmpl w:val="7A661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41794C"/>
    <w:multiLevelType w:val="multilevel"/>
    <w:tmpl w:val="311ECA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FA7"/>
    <w:rsid w:val="000B63BF"/>
    <w:rsid w:val="002C06D8"/>
    <w:rsid w:val="003204EF"/>
    <w:rsid w:val="00493237"/>
    <w:rsid w:val="009A4D87"/>
    <w:rsid w:val="00AF03A3"/>
    <w:rsid w:val="00B405F5"/>
    <w:rsid w:val="00CA4FA7"/>
    <w:rsid w:val="00CA615C"/>
    <w:rsid w:val="00F458B1"/>
    <w:rsid w:val="00F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07D277-338F-4834-A54D-FA0FBE1B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A4FA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4FA7"/>
    <w:rPr>
      <w:color w:val="0066CC"/>
      <w:u w:val="single"/>
    </w:rPr>
  </w:style>
  <w:style w:type="character" w:customStyle="1" w:styleId="Bodytext16">
    <w:name w:val="Body text (16)_"/>
    <w:basedOn w:val="DefaultParagraphFont"/>
    <w:link w:val="Bodytext160"/>
    <w:rsid w:val="00CA4F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6SmallCaps">
    <w:name w:val="Body text (16) + Small Caps"/>
    <w:basedOn w:val="Bodytext16"/>
    <w:rsid w:val="00CA4F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CA4F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A4F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A4F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A4FA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TimesNewRoman">
    <w:name w:val="Body text (2) + Times New Roman"/>
    <w:aliases w:val="15 pt"/>
    <w:basedOn w:val="Bodytext2"/>
    <w:rsid w:val="00CA4F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imesNewRoman0">
    <w:name w:val="Body text (2) + Times New Roman"/>
    <w:aliases w:val="13 pt,Bold"/>
    <w:basedOn w:val="Bodytext2"/>
    <w:rsid w:val="00CA4F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imesNewRoman1">
    <w:name w:val="Body text (2) + Times New Roman"/>
    <w:aliases w:val="13 pt,Bold"/>
    <w:basedOn w:val="Bodytext2"/>
    <w:rsid w:val="00CA4F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7">
    <w:name w:val="Body text (17)_"/>
    <w:basedOn w:val="DefaultParagraphFont"/>
    <w:link w:val="Bodytext170"/>
    <w:rsid w:val="00CA4F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7Bold">
    <w:name w:val="Body text (17) + Bold"/>
    <w:aliases w:val="Spacing 2 pt"/>
    <w:basedOn w:val="Bodytext17"/>
    <w:rsid w:val="00CA4F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6Spacing4pt">
    <w:name w:val="Body text (16) + Spacing 4 pt"/>
    <w:basedOn w:val="Bodytext16"/>
    <w:rsid w:val="00CA4F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6Spacing2pt">
    <w:name w:val="Body text (16) + Spacing 2 pt"/>
    <w:basedOn w:val="Bodytext16"/>
    <w:rsid w:val="00CA4F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160">
    <w:name w:val="Body text (16)"/>
    <w:basedOn w:val="Normal"/>
    <w:link w:val="Bodytext16"/>
    <w:rsid w:val="00CA4FA7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CA4FA7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A4FA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A4FA7"/>
    <w:pPr>
      <w:shd w:val="clear" w:color="auto" w:fill="FFFFFF"/>
      <w:spacing w:line="518" w:lineRule="exact"/>
      <w:jc w:val="both"/>
    </w:pPr>
  </w:style>
  <w:style w:type="paragraph" w:customStyle="1" w:styleId="Bodytext170">
    <w:name w:val="Body text (17)"/>
    <w:basedOn w:val="Normal"/>
    <w:link w:val="Bodytext17"/>
    <w:rsid w:val="00CA4FA7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Minasaryan</dc:creator>
  <cp:lastModifiedBy>Tatevik</cp:lastModifiedBy>
  <cp:revision>3</cp:revision>
  <dcterms:created xsi:type="dcterms:W3CDTF">2018-05-17T07:53:00Z</dcterms:created>
  <dcterms:modified xsi:type="dcterms:W3CDTF">2019-07-04T10:17:00Z</dcterms:modified>
</cp:coreProperties>
</file>