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07" w:rsidRPr="00E6277E" w:rsidRDefault="00330931" w:rsidP="00DB6A0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E6277E">
        <w:rPr>
          <w:rFonts w:ascii="Sylfaen" w:hAnsi="Sylfaen"/>
          <w:sz w:val="24"/>
          <w:szCs w:val="24"/>
        </w:rPr>
        <w:t>УТВЕРЖДЕНЫ</w:t>
      </w:r>
    </w:p>
    <w:p w:rsidR="00DB6A0C" w:rsidRPr="00F61424" w:rsidRDefault="00330931" w:rsidP="00DB6A0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Решением Высшего Евразийского экономического совета</w:t>
      </w:r>
    </w:p>
    <w:p w:rsidR="005C6307" w:rsidRPr="00E6277E" w:rsidRDefault="00330931" w:rsidP="00DB6A0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 xml:space="preserve"> от 26 декабря 2016 г. № 19</w:t>
      </w:r>
    </w:p>
    <w:p w:rsidR="00DB6A0C" w:rsidRPr="00F61424" w:rsidRDefault="00DB6A0C" w:rsidP="00E6277E">
      <w:pPr>
        <w:pStyle w:val="Bodytext30"/>
        <w:shd w:val="clear" w:color="auto" w:fill="auto"/>
        <w:spacing w:before="0" w:after="120" w:line="240" w:lineRule="auto"/>
        <w:ind w:left="60"/>
        <w:rPr>
          <w:rFonts w:ascii="Sylfaen" w:hAnsi="Sylfaen"/>
          <w:sz w:val="24"/>
          <w:szCs w:val="24"/>
        </w:rPr>
      </w:pPr>
    </w:p>
    <w:p w:rsidR="005C6307" w:rsidRPr="00E6277E" w:rsidRDefault="00330931" w:rsidP="00DB6A0C">
      <w:pPr>
        <w:pStyle w:val="Bodytext30"/>
        <w:shd w:val="clear" w:color="auto" w:fill="auto"/>
        <w:tabs>
          <w:tab w:val="left" w:pos="7938"/>
        </w:tabs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Основные направления и этапы реализации</w:t>
      </w:r>
      <w:r w:rsidR="00E6277E" w:rsidRPr="00E6277E">
        <w:rPr>
          <w:rFonts w:ascii="Sylfaen" w:hAnsi="Sylfaen"/>
          <w:sz w:val="24"/>
          <w:szCs w:val="24"/>
        </w:rPr>
        <w:t xml:space="preserve"> </w:t>
      </w:r>
      <w:r w:rsidRPr="00E6277E">
        <w:rPr>
          <w:rFonts w:ascii="Sylfaen" w:hAnsi="Sylfaen"/>
          <w:sz w:val="24"/>
          <w:szCs w:val="24"/>
        </w:rPr>
        <w:t>скоординированной (согласованной) транспортной политики</w:t>
      </w:r>
      <w:r w:rsidR="00E6277E" w:rsidRPr="00E6277E">
        <w:rPr>
          <w:rFonts w:ascii="Sylfaen" w:hAnsi="Sylfaen"/>
          <w:sz w:val="24"/>
          <w:szCs w:val="24"/>
        </w:rPr>
        <w:t xml:space="preserve"> </w:t>
      </w:r>
      <w:r w:rsidRPr="00E6277E">
        <w:rPr>
          <w:rFonts w:ascii="Sylfaen" w:hAnsi="Sylfaen"/>
          <w:sz w:val="24"/>
          <w:szCs w:val="24"/>
        </w:rPr>
        <w:t>государств - членов Евразийского экономического союза</w:t>
      </w:r>
    </w:p>
    <w:p w:rsidR="00DB6A0C" w:rsidRPr="005D57DD" w:rsidRDefault="00DB6A0C" w:rsidP="00E6277E">
      <w:pPr>
        <w:pStyle w:val="Bodytext20"/>
        <w:shd w:val="clear" w:color="auto" w:fill="auto"/>
        <w:spacing w:before="0" w:after="120" w:line="240" w:lineRule="auto"/>
        <w:ind w:left="60"/>
        <w:jc w:val="center"/>
        <w:rPr>
          <w:rFonts w:ascii="Sylfaen" w:hAnsi="Sylfaen"/>
          <w:sz w:val="24"/>
          <w:szCs w:val="24"/>
        </w:rPr>
      </w:pPr>
    </w:p>
    <w:p w:rsidR="005C6307" w:rsidRPr="00E6277E" w:rsidRDefault="00330931" w:rsidP="00E6277E">
      <w:pPr>
        <w:pStyle w:val="Bodytext20"/>
        <w:shd w:val="clear" w:color="auto" w:fill="auto"/>
        <w:spacing w:before="0" w:after="120" w:line="240" w:lineRule="auto"/>
        <w:ind w:left="60"/>
        <w:jc w:val="center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I. Общие положения</w:t>
      </w:r>
    </w:p>
    <w:p w:rsidR="005C6307" w:rsidRPr="00E6277E" w:rsidRDefault="00330931" w:rsidP="00DB6A0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Настоящие Основные направления разработаны и реализуются в соответствии с Договором о Евразийском экономическом союзе от 29 мая 2014 года (далее - Договор о Союзе), а также целями и задачами социально-экономического развития государств - членов Евразийского экономического союза (далее соответственно государства-члены, Союз).</w:t>
      </w:r>
    </w:p>
    <w:p w:rsidR="005C6307" w:rsidRPr="00E6277E" w:rsidRDefault="00330931" w:rsidP="00DB6A0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Настоящие Основные направления определяют условия и этапы дальнейшего формирования и развития единого транспортного пространства и общего рынка транспортных услуг Союза в сфере автомобильного, воздушного, водного и железнодорожного транспорта с учетом различий международного правового регулирования, технологических особенностей различных видов транспорта и состояния транспортной инфраструктуры государств-членов.</w:t>
      </w:r>
    </w:p>
    <w:p w:rsidR="005C6307" w:rsidRPr="00E6277E" w:rsidRDefault="00330931" w:rsidP="00DB6A0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Союз обладает высоким экономическим потенциалом, совокупный объем экономик государств-членов составляет более 2,2 трлн долларов США. Вместе с тем повышение экономического роста требует опережающего развития транспортных услуг для удовлетворения растущего спроса на перевозки в условиях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увеличивающегося объема производства товаров. Мировая практика показывает, что прирост промышленного производства на 1 процент вызывает увеличение объема перевозок на 1,5 - 1,7 процента.</w:t>
      </w:r>
    </w:p>
    <w:p w:rsidR="005C6307" w:rsidRPr="00E6277E" w:rsidRDefault="00330931" w:rsidP="00DB6A0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Выгодное географическое расположение государств-членов между такими мировыми экономическими игроками и рынками, как страны Европейского союза и Юго-Восточной Азии, Китай, вызывает их заинтересованность в развитии интеграции с Союзом, в том числе в рамках инициатив по сопряжению процессов строительства Союза и Экономического пояса Шелкового пути.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Экономические связи между государствами-членами обеспечиваются практически всеми видами транспорта, развитие которых осуществляется во взаимодействии с другими отраслями экономики (машиностроение, топливная энергетика, аграрная промышленность, строительство, горная металлургия, сельское хозяйство и др.), что является одним из важных факторов экономического роста.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 xml:space="preserve">Государства-члены последовательно развивают существующий потенциал </w:t>
      </w:r>
      <w:r w:rsidRPr="00E6277E">
        <w:rPr>
          <w:rFonts w:ascii="Sylfaen" w:hAnsi="Sylfaen"/>
          <w:sz w:val="24"/>
          <w:szCs w:val="24"/>
        </w:rPr>
        <w:lastRenderedPageBreak/>
        <w:t>своих транспортных комплексов в соответствии с настоящими Основными направлениями.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Государства-члены самостоятельно разрабатывают, формируют и реализуют национальную транспортную политику, в том числе принимают национальные программы развития транспорта и иные меры по реализации транспортной политики, не противоречащие настоящим Основным направлениям.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Положения настоящих Основных направлений не затрагивают прав и обязательств государств-членов, вытекающих из международных договоров, участниками которых они являются.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Для целей настоящих Основных направлений используются понятия, которые означают следующее: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«евразийский транспортный коридор» - совокупность маршрутов, интегрированных в том числе в сеть международных транспортных коридоров, проходящих по территориям государств- членов и обеспечивающих перевозки пассажиров и грузов в международном сообщении на направлениях их наибольшей концентрации, а также совокупность технологических и организационно-правовых условий осуществления этих перевозок;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«интеллектуальная транспортная система» - интеграция современных информационных и коммуникационных технологий и средств автоматизации с транспортной инфраструктурой, транспортными средствами и пользователями, ориентированная на повышение безопасности и эффективности транспортного процесса;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«прямая смешанная перевозка» - перевозка двумя или более видами транспорта по единому перевозочному документу, оформленному на весь маршрут следования.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Иные понятия, используемые в настоящих Основных направлениях, понимаются в значениях, определенных Договором о Союзе.</w:t>
      </w:r>
    </w:p>
    <w:p w:rsidR="00FB01DA" w:rsidRPr="005D57DD" w:rsidRDefault="00FB01DA" w:rsidP="00FB01DA">
      <w:pPr>
        <w:pStyle w:val="Bodytext20"/>
        <w:shd w:val="clear" w:color="auto" w:fill="auto"/>
        <w:spacing w:before="0" w:after="12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II. Основные направления и этапы реализации скоординированной</w:t>
      </w:r>
      <w:r w:rsidR="00E6277E" w:rsidRPr="00E6277E">
        <w:rPr>
          <w:rFonts w:ascii="Sylfaen" w:hAnsi="Sylfaen"/>
          <w:sz w:val="24"/>
          <w:szCs w:val="24"/>
        </w:rPr>
        <w:t xml:space="preserve"> </w:t>
      </w:r>
      <w:r w:rsidRPr="00E6277E">
        <w:rPr>
          <w:rFonts w:ascii="Sylfaen" w:hAnsi="Sylfaen"/>
          <w:sz w:val="24"/>
          <w:szCs w:val="24"/>
        </w:rPr>
        <w:t>(согласованной) транспортной политики государств-членов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Государства-члены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проводят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скоординированную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(согласованную) транспортную политику, направленную на последовательное и поэтапное формирование единого транспортного пространства на принципах конкуренции, открытости, безопасности, надежности, доступности и экологичности и создание общего рынка транспортных услуг Союза, где создаются равные (паритетные) условия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B01DA" w:rsidRPr="00FB01DA">
        <w:rPr>
          <w:rFonts w:ascii="Sylfaen" w:hAnsi="Sylfaen"/>
          <w:sz w:val="24"/>
          <w:szCs w:val="24"/>
        </w:rPr>
        <w:t xml:space="preserve"> </w:t>
      </w:r>
      <w:r w:rsidRPr="00E6277E">
        <w:rPr>
          <w:rFonts w:ascii="Sylfaen" w:hAnsi="Sylfaen"/>
          <w:sz w:val="24"/>
          <w:szCs w:val="24"/>
        </w:rPr>
        <w:t>оказания транспортных услуг с учетом особенностей, предусмотренных Договором о Союзе.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Реализация настоящих Основных направлений осуществляется государствами-членами поэтапно с учетом: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 xml:space="preserve">договоренностей государств-членов по вопросам транспорта, закрепленных </w:t>
      </w:r>
      <w:r w:rsidRPr="00E6277E">
        <w:rPr>
          <w:rFonts w:ascii="Sylfaen" w:hAnsi="Sylfaen"/>
          <w:sz w:val="24"/>
          <w:szCs w:val="24"/>
        </w:rPr>
        <w:lastRenderedPageBreak/>
        <w:t>в Договоре о Союзе;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национальных интересов каждого из государств-членов, уровня их экономического развития, степени развития национального рынка транспортных услуг;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особенностей регулирования транспортного сектора экономики и специфики его отраслей;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обязательств государств-членов, принятых ими при вступлении во Всемирную торговую организацию, а также в рамках международных договоров;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возможностей разработки и применения по взаимному согласию государств-членов общих подходов в целях обеспечения общих преимуществ на глобальном рынке транспортных услуг.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Отдельные положения настоящих Основных направлений реализуются посредством заключения международных договоров и принятия актов органами Союза.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Государства-члены поэтапно проводят мероприятия по формированию единого транспортного пространства и созданию общего рынка транспортных услуг Союза, исходя из особенностей отраслевого развития и положений, закрепленных в Договоре о Союзе для отдельных видов транспорта.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Государства-члены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проводят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скоординированную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(согласованную) транспортную политику по созданию общего рынка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транспортных услуг Союза в сфере автомобильного, воздушного, водного и железнодорожного транспорта с учетом положений соответствующих разделов настоящих Основных направлений.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Порядок, условия и этапность либерализации транспортных услуг определяются в международных договорах в рамках Союза. При этом для отдельных государств-членов могут предусматриваться более поздние сроки либерализации, что не является препятствием для других государств-членов осуществлять деятельность по формированию общего рынка транспортных услуг Союза.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Цели настоящих Основных направлений достигаются путем решения следующих задач: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принятие согласованных мер по обеспечению общих преимуществ в сфере транспорта и реализация наилучших международных практик, в том числе содействие более полной реализации географических преимуществ Союза при осуществлении транзитных транспортно-экономических связей между Европой и Азией, изучение, анализ и согласованное внедрение передового зарубежного опыта;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интеграция транспортных систем государств-членов в мировую транспортную систему, в рамках которой государства-члены: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 xml:space="preserve">определяют перечень международных договоров в области транспорта, по </w:t>
      </w:r>
      <w:r w:rsidRPr="00E6277E">
        <w:rPr>
          <w:rFonts w:ascii="Sylfaen" w:hAnsi="Sylfaen"/>
          <w:sz w:val="24"/>
          <w:szCs w:val="24"/>
        </w:rPr>
        <w:lastRenderedPageBreak/>
        <w:t>которым возможна выработка скоординированных позиций в целях учета интересов государств-членов в международных организациях;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создают условия для увеличения объемов и расширения географии экспорта транспортных услуг субъектами транспортной деятельности государств-членов;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реализуют совместные проекты в сфере транспорта и инфраструктуры в рамках сопряжения процесса строительства Союза с международными транспортными инициативами;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эффективное использование Союзом своего транзитного потенциала, что предусматривает:</w:t>
      </w:r>
    </w:p>
    <w:p w:rsidR="00FB01DA" w:rsidRPr="005D57DD" w:rsidRDefault="00330931" w:rsidP="00FB01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повышение привлекательнос</w:t>
      </w:r>
      <w:r w:rsidR="00FB01DA">
        <w:rPr>
          <w:rFonts w:ascii="Sylfaen" w:hAnsi="Sylfaen"/>
          <w:sz w:val="24"/>
          <w:szCs w:val="24"/>
        </w:rPr>
        <w:t>ти транспортной инфраструктуры;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оптимальные условия (гибкие привлекательные тарифы, оптимизацию и упрощение видов контроля, совершенствование логистических технологий и др.) для осуществления международных перевозок пассажиров и грузов;</w:t>
      </w:r>
    </w:p>
    <w:p w:rsidR="00FB01DA" w:rsidRPr="00FB01DA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разработку и реализацию программ, способствующих развитию транзитных и мультимодальных</w:t>
      </w:r>
      <w:r w:rsidR="00FB01DA">
        <w:rPr>
          <w:rFonts w:ascii="Sylfaen" w:hAnsi="Sylfaen"/>
          <w:sz w:val="24"/>
          <w:szCs w:val="24"/>
        </w:rPr>
        <w:t xml:space="preserve"> перевозок пассажиров и грузов;</w:t>
      </w:r>
    </w:p>
    <w:p w:rsidR="00FB01DA" w:rsidRPr="00FB01DA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повышение кач</w:t>
      </w:r>
      <w:r w:rsidR="00FB01DA">
        <w:rPr>
          <w:rFonts w:ascii="Sylfaen" w:hAnsi="Sylfaen"/>
          <w:sz w:val="24"/>
          <w:szCs w:val="24"/>
        </w:rPr>
        <w:t>ества транспортных услуг путем: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внедрения успешного передового опыта и наилучших международных практик в области пассажирских и грузовых перевозок, обеспечения транспортной доступности, регулярности и комфорта для пассажиров, применения передовых логистических технологий в области доставки грузов;</w:t>
      </w:r>
    </w:p>
    <w:p w:rsidR="00FB01DA" w:rsidRPr="00FB01DA" w:rsidRDefault="00330931" w:rsidP="00FB01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создания условий для обн</w:t>
      </w:r>
      <w:r w:rsidR="00FB01DA">
        <w:rPr>
          <w:rFonts w:ascii="Sylfaen" w:hAnsi="Sylfaen"/>
          <w:sz w:val="24"/>
          <w:szCs w:val="24"/>
        </w:rPr>
        <w:t>овления подвижного состава;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развития систем информационного обеспечения потребителей услуг пассажирских перевозок;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создания условий для беспрепятственного, удобного и безопасного доступа лиц с ограниченными физическими возможностями к транспортной инфраструктуре и транспортным средствам общественного пассажирского транспорта;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обеспечение безопасности на транспорте, совершенствование законодательства государств-членов в этой сфере, в том числе с учетом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положений международных договоров, участниками которых являются государства-члены;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снижение вредного воздействия транспорта на окружающую среду и здоровье человека, внедрение альтернативных видов топлива и возобновляемых источников энергии с целью снижения выбросов парниковых газов и увеличения доли применения экономичных и экологичных транспортных средств;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 xml:space="preserve">формирование благоприятного инвестиционного климата, стимулирование привлечения капитальных вложений в развитие проектов в сфере транспорта, в </w:t>
      </w:r>
      <w:r w:rsidRPr="00E6277E">
        <w:rPr>
          <w:rFonts w:ascii="Sylfaen" w:hAnsi="Sylfaen"/>
          <w:sz w:val="24"/>
          <w:szCs w:val="24"/>
        </w:rPr>
        <w:lastRenderedPageBreak/>
        <w:t>том числе посредством разработки и внедрения инновационных технологий, снижения ресурсоемкости перевозок и их воздействия на окружающую среду, широкого внедрения в практику механизмов государственно-частного партнерства и концессионных соглашений, а также создание иных условий для повышения инвестиционной привлекательности.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Реализация настоящих Основных направлений осуществляется с учетом следующих приоритетов: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создание и развитие евразийских транспортных коридоров посредством: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согласованного установления государствами-членами транспортных коридоров и маршрутов;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формирования перечня транспортных коридоров и маршрутов по предложениям государств-членов с утверждением его органом Союза;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обеспечения технологической совместимости евразийских транспортных коридоров;</w:t>
      </w:r>
    </w:p>
    <w:p w:rsidR="00FB01DA" w:rsidRPr="00FB01DA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координации планиров</w:t>
      </w:r>
      <w:r w:rsidR="00FB01DA">
        <w:rPr>
          <w:rFonts w:ascii="Sylfaen" w:hAnsi="Sylfaen"/>
          <w:sz w:val="24"/>
          <w:szCs w:val="24"/>
        </w:rPr>
        <w:t>ания и диспетчеризации трафика;</w:t>
      </w:r>
    </w:p>
    <w:p w:rsidR="00FB01DA" w:rsidRPr="00FB01DA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согласования привлекател</w:t>
      </w:r>
      <w:r w:rsidR="00FB01DA">
        <w:rPr>
          <w:rFonts w:ascii="Sylfaen" w:hAnsi="Sylfaen"/>
          <w:sz w:val="24"/>
          <w:szCs w:val="24"/>
        </w:rPr>
        <w:t>ьных и гибких тарифных условий;</w:t>
      </w:r>
    </w:p>
    <w:p w:rsidR="00FB01DA" w:rsidRPr="00FB01DA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упрощения процедур там</w:t>
      </w:r>
      <w:r w:rsidR="00FB01DA">
        <w:rPr>
          <w:rFonts w:ascii="Sylfaen" w:hAnsi="Sylfaen"/>
          <w:sz w:val="24"/>
          <w:szCs w:val="24"/>
        </w:rPr>
        <w:t>оженного и иных видов контроля;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развития прямых смешанных перевозок;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внедрения интеллектуальных транспортных систем (в том числе информационных систем) и применения современных технических средств (технического оснащения), позволяющих упростить передачу информации о товарах и транспортных средствах;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развития современного придорожного и сопутствующего сервиса;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реализация и развитие транзитного потенциала в рамках Союза, разработка и реализация мер, направленных на расширение евразийских транспортных связей, обеспечение свободы транзита с учетом договоренностей государств-членов по вопросам развития различных видов транспорта, устранение барьеров и упрощение процедур, влияющих на перемещение пассажиров и грузов;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координация развития транспортной инфраструктуры, в рамках которой государства-члены: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взаимно информируют о планируемых к реализации проектах по созданию или совершенствованию объектов транспортной инфраструктуры;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обеспечивают увязку планируемых к реализации кооперационных проектов по развитию объектов индустриально- инновационной инфраструктуры (промышленных кластеров, индустриальных парков и технопарков) с реализуемыми и планируемыми к реализации проектами создания объектов транспортной инфраструктуры в государствах-членах;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 xml:space="preserve">обеспечивают устранение «узких мест» сопредельной инфраструктуры, </w:t>
      </w:r>
      <w:r w:rsidRPr="00E6277E">
        <w:rPr>
          <w:rFonts w:ascii="Sylfaen" w:hAnsi="Sylfaen"/>
          <w:sz w:val="24"/>
          <w:szCs w:val="24"/>
        </w:rPr>
        <w:lastRenderedPageBreak/>
        <w:t>техническое оснащение стыковых пунктов и пунктов пропуска с учетом экономической целесообразности;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4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создание логистических центров и транспортных организаций, обеспечивающих оптимизацию процессов перевозки, взаимное информирование о реализации национальных проектов и программ, направленных на развитие транспортно-логистической инфраструктуры государств-членов, увеличение доли государств-членов на глобальном рынке транспортно-логистических услуг;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4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привлечение и использование кадрового потенциала путем создания условий для рационального использования высокопрофессиональных специалистов в области транспорта, гармонизации профессиональных и квалификационных требований к специалистам, развития сотрудничества в сфере обучения, а также подготовки, переподготовки и повышения квалификации специалистов, развития конкурентоспособных центров, обеспечивающих подготовку кадров и повышение квалификации персонала;</w:t>
      </w:r>
    </w:p>
    <w:p w:rsidR="00FB01DA" w:rsidRPr="0032591D" w:rsidRDefault="00330931" w:rsidP="00FB01DA">
      <w:pPr>
        <w:pStyle w:val="Bodytext20"/>
        <w:shd w:val="clear" w:color="auto" w:fill="auto"/>
        <w:spacing w:before="0" w:after="120" w:line="240" w:lineRule="auto"/>
        <w:ind w:right="34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развитие науки и инноваций в</w:t>
      </w:r>
      <w:r w:rsidR="0032591D">
        <w:rPr>
          <w:rFonts w:ascii="Sylfaen" w:hAnsi="Sylfaen"/>
          <w:sz w:val="24"/>
          <w:szCs w:val="24"/>
        </w:rPr>
        <w:t xml:space="preserve"> сфере транспорта, в том числе: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4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 xml:space="preserve">создание условий для планирования и проведения совместных исследований в целях разработки и внедрения инновационных технологий и интеллектуальных транспортных систем, энергосберегающих технологий, экологических («зеленых») технологий, в том числе технологий, расширяющих использование альтернативных видов топлива и позволяющих снижать объемы выброса парниковых газов, скоростных и высокоскоростных транспортных систем, навигационных спутниковых систем </w:t>
      </w:r>
      <w:r w:rsidRPr="00E6277E">
        <w:rPr>
          <w:rFonts w:ascii="Sylfaen" w:hAnsi="Sylfaen"/>
          <w:sz w:val="24"/>
          <w:szCs w:val="24"/>
          <w:lang w:val="en-US" w:eastAsia="en-US" w:bidi="en-US"/>
        </w:rPr>
        <w:t>GPS</w:t>
      </w:r>
      <w:r w:rsidRPr="00E6277E">
        <w:rPr>
          <w:rFonts w:ascii="Sylfaen" w:hAnsi="Sylfaen"/>
          <w:sz w:val="24"/>
          <w:szCs w:val="24"/>
        </w:rPr>
        <w:t>/ГЛОНАСС, информационных технологий организации перевозок, беспилотных транспортных средств;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4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формирование и развитие совместных современных, конкурентоспособных научно-образовательных центров;</w:t>
      </w:r>
    </w:p>
    <w:p w:rsidR="005C6307" w:rsidRPr="00E6277E" w:rsidRDefault="00330931" w:rsidP="00FB01DA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расширение научно-технического сотрудничества, обмена информацией, передовым опытом («ноу-хау») с целью развития транспортных технологий.</w:t>
      </w:r>
    </w:p>
    <w:p w:rsidR="0032591D" w:rsidRPr="005D57DD" w:rsidRDefault="0032591D" w:rsidP="00E6277E">
      <w:pPr>
        <w:pStyle w:val="Bodytext20"/>
        <w:shd w:val="clear" w:color="auto" w:fill="auto"/>
        <w:spacing w:before="0" w:after="120" w:line="240" w:lineRule="auto"/>
        <w:ind w:left="80"/>
        <w:jc w:val="center"/>
        <w:rPr>
          <w:rFonts w:ascii="Sylfaen" w:hAnsi="Sylfaen"/>
          <w:sz w:val="24"/>
          <w:szCs w:val="24"/>
        </w:rPr>
      </w:pPr>
    </w:p>
    <w:p w:rsidR="005C6307" w:rsidRPr="00E6277E" w:rsidRDefault="00330931" w:rsidP="00F6142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Автомобильный транспорт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Одним из основных направлений скоординированной (согласованной) транспортной политики государств-членов в сфере автомобильного транспорта является реализация Программы поэтапной либерализации выполнения перевозчиками, зарегистрированными на территории одного из государств - членов Евразийского экономического союза, автомобильных перевозок грузов между пунктами, расположенными на территории другого государства - члена Евразийского экономического союза, на период с 2016 по 2025 годы, утвержденной Решением Высшего Евразийского экономического совета от 8 мая 2015 г. № 13.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Основными направлениями скоординированной (согласованной) транспортной политики государств-членов в сфере автомобильного транспорта являются следующие.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lastRenderedPageBreak/>
        <w:t>Развитие интеллектуальных транспортных систем.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Этапы реализации: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анализ существующих в государствах-членах интеллектуальных транспортных систем;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выработка и принятие согласованных подходов по взаимодействию национальных интеллектуальных транспортных систем;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совершенствование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взаимодействия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национальных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интеллектуальных транспортных систем.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Развитие пассажирских перевозок.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Этапы реализации: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анализ современного состояния рынка пассажирских перевозок в государствах-членах;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выработка и принятие согласованных подходов по совершенствованию организации и контроля автомобильных пассажирских перевозок;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создание и развитие информационного обеспечения рынка услуг пассажирских перевозок.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Развитие и обеспечение сохранности инфраструктуры автомобильных дорог.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Этапы реализации: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проведение анализа эксплуатационных характеристик автомобильных дорог государств-членов, входящих в евразийские транспортные коридоры;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установление на основе проведенного анализа согласованных требований к предельно допустимым массам, осевым нагрузкам, габаритам автотранспортных средств и сроков начала их применения для движения по евразийским транспортным коридорам;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установление требований к предельно допустимым массам, осевым нагрузкам, габаритам автотранспортных средств при осуществлении международных автомобильных перевозок в соответствии с техническим регламентом Таможенного союза «Безопасность автомобильных дорог» (ТР ТС 014/2011), принятым Решением Комиссии Таможенного союза от 18 октября 2011 г. № 827;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совершенствование механизма контроля за въездом (выездом) и перемещением крупногабаритных и (или) тяжеловесных автотранспортных средств на территорию (по территории, с территории) государств-членов с учетом законодательства государств-членов, по автомобильным дорогам которых осуществляется движение, в части допустимых весовых и габаритных параметров автотранспортных средств;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совершенствование требований по обеспечению безопасности дорожного движения.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 xml:space="preserve">Повышение качества автотранспортных услуг и эффективности использования </w:t>
      </w:r>
      <w:r w:rsidRPr="00E6277E">
        <w:rPr>
          <w:rFonts w:ascii="Sylfaen" w:hAnsi="Sylfaen"/>
          <w:sz w:val="24"/>
          <w:szCs w:val="24"/>
        </w:rPr>
        <w:lastRenderedPageBreak/>
        <w:t>транзитного потенциала государств-членов.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Этапы реализации: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выявление и устранение барьеров, препятствующих развитию автомобильного сообщения между государствами-членами и оказанию услуг автомобильного транспорта;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создание благоприятных условий для развития евразийских транспортных коридоров и транспортной инфраструктуры, включая придорожный и сопутствующий сервис;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обеспечение для перевозчиков одного государства-члена свободы транзита через территории других государств-членов. В отношении товаров, по которым одним из государств-членов в одностороннем порядке приняты ограничительные меры, такая свобода транзита обеспечивается при условии введения механизма прослеживаемости их перемещения;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организация взаимодействия компетентных органов государств- членов по синхронизации процедур оформления и выдачи специальных разрешений на проезд тяжеловесных и (или) крупногабаритных автотранспортных средств и перевозку опасных грузов при осуществлении международных автомобильных перевозок по евразийским транспортным коридорам;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изучение существующей практики урегулирования спорных ситуаций, возникающих на внешней границе Союза с перевозчиками третьих стран, возврата автотранспортных средств в случае нарушения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установленных требований по выполнению условий международных автомобильных перевозок по территории Союза и выработка общих подходов (при необходимости);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анализ состояния парка автотранспортных средств государств- членов, выработка и принятие согласованных мер для создания благоприятных условий по его обновлению.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Обеспечение профессиональной компетентности работников, связанных с осуществлением международных автомобильных перевозок.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Этапы реализации: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анализ законодательства государств-членов, регулирующего вопросы профессиональной подготовки водителей и специалистов, ответственных за организацию международных автомобильных перевозок;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выработка и принятие согласованных подходов по гармонизации профессиональных и квалификационных требований к специалистам;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 xml:space="preserve">гармонизация на основе принятых согласованных подходов профессиональных и квалификационных требований к работникам юридических лиц и индивидуальных предпринимателей государств- членов, осуществляющих международные автомобильные перевозки, гармонизация требований к документам, удостоверяющим образование и наличие необходимой квалификации, к </w:t>
      </w:r>
      <w:r w:rsidRPr="00E6277E">
        <w:rPr>
          <w:rFonts w:ascii="Sylfaen" w:hAnsi="Sylfaen"/>
          <w:sz w:val="24"/>
          <w:szCs w:val="24"/>
        </w:rPr>
        <w:lastRenderedPageBreak/>
        <w:t>соответствующим учебным центрам и образовательным организациям, к контролю качества образования, его научно-методическому обеспечению.</w:t>
      </w:r>
    </w:p>
    <w:p w:rsidR="0032591D" w:rsidRPr="005D57DD" w:rsidRDefault="0032591D" w:rsidP="00E6277E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5C6307" w:rsidRPr="00E6277E" w:rsidRDefault="00330931" w:rsidP="00E6277E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Воздушный транспорт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Согласно разделу III Протокола о скоординированной (согласованной) транспортной политике (приложение № 24 к Договору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о Союзе) развитие воздушного транспорта в Союзе предусматривает поэтапное формирование общего рынка услуг воздушного транспорта.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Воздушное сообщение между государствами-членами регулируется положениями международных договоров, в том числе двусторонних.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Развитие гражданской авиации государств-членов, организация и координация международного сотрудничества по вопросам авиаперевозок между государствами-членами осуществляются в рамках Конвенции о международной гражданской авиации от 7 декабря 1944 года (далее - Конвенция).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Основными направлениями скоординированной (согласованной) транспортной политики государств-членов в сфере воздушного транспорта являются следующие.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Гармонизация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законодательства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государств-членов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в соответствии с нормами и принципами международного права в области гражданской авиации.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Этапы реализации: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анализ законодательства государств-членов в области гражданской авиации на соответствие стандартам и рекомендуемой практике Международной организации гражданской авиации (ИКАО);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выработка и принятие согласованных подходов по изменению законодательства государств-членов в области гражданской авиации;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приведение нормативно-правовой базы государств-членов в области гражданской авиации в соответствие с принятыми согласованными подходами.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Снижение негативного воздействия гражданской авиации на окружающую среду.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Этапы реализации: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оценка соответствия парка воздушных судов авиационных компаний государств-членов требованиям ИКАО в отношении авиационного шума;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выработка и принятие согласованных подходов по эксплуатации воздушных судов с учетом требований ИКАО в отношении авиационного шума при регулярных воздушных сообщениях в государствах-членах.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Обеспечение справедливой и добросовестной конкуренции.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Этапы реализации: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 xml:space="preserve">выявление и устранение барьеров (проблемных вопросов) в области </w:t>
      </w:r>
      <w:r w:rsidRPr="00E6277E">
        <w:rPr>
          <w:rFonts w:ascii="Sylfaen" w:hAnsi="Sylfaen"/>
          <w:sz w:val="24"/>
          <w:szCs w:val="24"/>
        </w:rPr>
        <w:lastRenderedPageBreak/>
        <w:t>гражданской авиации, препятствующих развитию конкуренции на рынке перевозок воздушным транспортом между государствами-членами;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анализ проводимой тарифной политики и применяемых регулируемых тарифов на аэронавигационное обслуживание и услуги аэропортов государств-членов, а также условий доступа к услугам аэропортов и аэронавигации государств-членов;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выработка и принятие согласованных подходов по применению равных (недискриминационных) тарифных условий при оказании услуг аэропортов и аэронавигации;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недопущение создания неравных (дискриминационных) условий для авиакомпаний государств-членов, назначенных и уполномоченных в соответствии с международными договорами о воздушном сообщении, при выполнении регулярных воздушных перевозок между государствами-членами, а также взимания дополнительных платежей с авиакомпаний государств-членов за использование воздушного пространства;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беспрепятственное предоставление права на техническую посадку с некоммерческими целями в международных аэропортах государств-членов авиакомпаниям другого государства-члена;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обеспечение равного (недискриминационного) доступа авиакомпаний государств-членов к наземной инфраструктуре аэропортов, в том числе выработка и принятие согласованных подходов по регулированию доступа авиакомпаний государств-членов к услугам аэропортов и аэронавигации на условиях не менее благоприятных, чем условия, созданные для авиакомпаний принадлежности государству- члену, на территории которого оказываются услуги аэропортов и аэронавигации.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Создание условий для обновления парка воздушных судов, модернизации и развития объектов наземной инфраструктуры аэропортов в соответствии со стандартами и рекомендуемой практикой ИКАО.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Этапы реализации: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анализ состояния парка воздушных судов государств-членов, проблем обновления, пополнения и модернизации воздушных судов;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создание благоприятных условий (в том числе в сфере таможенно-тарифного регулирования, таможенного администрирования и иных сферах), способствующих обновлению парка воздушных судов, а также ввозу авиационных двигателей, запасных частей и оборудования, необходимых для ремонта и (или) технического обслуживания воздушных судов и (или) авиационных двигателей к ним;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создание государствами-членами благоприятных условий для привлечения инвестиций в авиационную инфраструктуру;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 xml:space="preserve">развитие и модернизация инфраструктуры аэропортов, аэродромного оборудования, аэронавигационного и радиотехнического обеспечения полетов </w:t>
      </w:r>
      <w:r w:rsidRPr="00E6277E">
        <w:rPr>
          <w:rFonts w:ascii="Sylfaen" w:hAnsi="Sylfaen"/>
          <w:sz w:val="24"/>
          <w:szCs w:val="24"/>
        </w:rPr>
        <w:lastRenderedPageBreak/>
        <w:t>воздушных судов.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Обеспечение безопасности полетов и авиационной безопасности.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Этапы реализации: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применение стандартов и рекомендуемой практики ИКАО при обеспечении безопасности полетов и авиационной безопасности;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оценка соответствия парка воздушных судов авиационных компаний государств-членов требованиям, предусмотренным приложением № 6 к Конвенции;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установление переходного периода на замену парка воздушных судов, не соответствующих требованиям, предусмотренным приложением № 6 к Конвенции;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запрет на эксплуатацию воздушных судов, не соответствующих требованиям, предусмотренным приложением № 6 к Конвенции;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создание интегрированной информационной базы данных авиационных событий для систем управления безопасностью полетов государств-членов;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гармонизация систем обслуживания воздушного движения в государствах-членах в целях создания «бесшовного» воздушного пространства.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Расширение воздушного сообщения.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Этапы реализации: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анализ существующих ограничений в воздушном сообщении между государствами-членами;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поэтапное формирование общего рынка услуг воздушного транспорта на основе плана мероприятий («дорожной карты») в целях реализации настоящих Основных направлений.</w:t>
      </w:r>
    </w:p>
    <w:p w:rsidR="0032591D" w:rsidRPr="005D57DD" w:rsidRDefault="0032591D" w:rsidP="00E6277E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5C6307" w:rsidRPr="00E6277E" w:rsidRDefault="00330931" w:rsidP="00E6277E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Водный транспорт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Основными направлениями скоординированной (согласованной) транспортной политики государств-членов в сфере водного транспорта являются следующие.</w:t>
      </w:r>
    </w:p>
    <w:p w:rsidR="005C6307" w:rsidRPr="00E6277E" w:rsidRDefault="00330931" w:rsidP="0032591D">
      <w:pPr>
        <w:pStyle w:val="Bodytext5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Морской транспорт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Этапы реализации: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выработка согласованных подходов при формировании консолидированной позиции государств-членов в международных организациях;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выработка мер по упрощению процедур в портах государств- членов при организации перевозок в третьи страны (из третьих стран).</w:t>
      </w:r>
    </w:p>
    <w:p w:rsidR="005C6307" w:rsidRPr="00E6277E" w:rsidRDefault="00330931" w:rsidP="0032591D">
      <w:pPr>
        <w:pStyle w:val="Bodytext5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Внутренний водный транспорт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Этапы реализации: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принятие в рамках Союза международного договора о судоходстве;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lastRenderedPageBreak/>
        <w:t>анализ законодательства государств-членов в сфере внутреннего водного транспорта в целях определения и согласования направлений, подлежащих гармонизации;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гармонизация законодательства государств-членов в соответствии с согласованными направлениями;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выработка и принятие согласованных мер для создания благоприятных условий по обновлению флота внутреннего водного транспорта;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совершенствование порядка прохода судов по внутренним водным путям для государств-членов;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гармонизация программ подготовки кадров;</w:t>
      </w:r>
    </w:p>
    <w:p w:rsidR="005C6307" w:rsidRPr="00E6277E" w:rsidRDefault="00330931" w:rsidP="003259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взаимное признание государствами-членами свидетельств, дипломов и документов членов экипажей судов и персонала организаций.</w:t>
      </w:r>
    </w:p>
    <w:p w:rsidR="0032591D" w:rsidRPr="005D57DD" w:rsidRDefault="0032591D" w:rsidP="00E6277E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5C6307" w:rsidRPr="00E6277E" w:rsidRDefault="00330931" w:rsidP="00E6277E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Железнодорожный транспорт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 соответствии с разделом V Протокола о скоординированной (согласованной) транспортной политике (приложение № 24 к Договору о Союзе) и основываясь на международных договорах и актах, составляющих право Союза, а также учитывая результаты работы Совета по железнодорожному транспорту государств - участников Содружества Независимых Государств, Организации сотрудничества железных дорог, региональных организаций Организации Объединенных Наций и иных международных (межправительственных и межведомственных) организаций, принимая во внимание двусторонние и многосторонние международные договоры, государства-члены последовательно и поэтапно реализуют скоординированную (согласованную) транспортную политику в области железнодорожного транспорта. Основными направлениями такой политики являются следующие.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Совершенствование условий для функционирования единого транспортного пространства.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Этапы реализации: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выработка и принятие согласованных подходов по устранению недостатков, связанных с организацией движения поездов, в том числе в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части согласования перевозок, и внедрение безбумажных технологий организации и оформления перевозок грузов;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создание институциональных (правовых) условий для организации обмена информацией, в том числе предварительной о товарах и транспортных средствах международной перевозки с третьими странами, в том числе предоставление перевозчикам государств-членов указанной информации перевозчиками, физическими и юридическими лицами (грузоотправителями, экспедиторами) третьих стран;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 xml:space="preserve">выработка и принятие согласованных подходов по облегчению пересечения </w:t>
      </w:r>
      <w:r w:rsidRPr="00E6277E">
        <w:rPr>
          <w:rFonts w:ascii="Sylfaen" w:hAnsi="Sylfaen"/>
          <w:sz w:val="24"/>
          <w:szCs w:val="24"/>
        </w:rPr>
        <w:lastRenderedPageBreak/>
        <w:t>границ, устранению барьеров, упрощению процедур, влияющих на беспрепятственное перемещение пассажиров и грузов, с целью устранения причин, влияющих на задержки пассажирских и грузовых поездов;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проведение гибкой тарифной политики в отношении услуг по перевозке грузов железнодорожным транспортом, в том числе посредством применения согласованных перевозчиками государств-членов сквозных тарифных ставок при перевозках грузов из третьих стран в третьи страны транзитом через территории государств-членов;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развитие международного пассажирского сообщения между государствами-членами;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организация и согласование развития пассажирских перевозок в поездах, состоящих из вагонов повышенной комфортности, следующих по индивидуальным ниткам графика по территориям двух и более государств-членов;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реализация совместных мероприятий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по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повышению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качества пассажирских перевозок в международном сообщении, в том числе путем оптимизации графика движения поездов, сокращения времени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на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проведение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контрольных операций в пути следования, обновления парка подвижного состава;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выработка и принятие согласованных подходов по созданию и развитию скоростного и высокоскоростного пассажирского сообщения между государствами-членами с учетом особенностей развития железнодорожного транспорта и географического положения каждого из государств-членов.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Создание условий для функционирования общего рынка услуг железнодорожного транспорта, за исключением услуг по перевозке и услуг инфраструктуры.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Этапы реализации: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проведение анализа законодательства государств-членов в целях определения возможных дополнительных услуг железнодорожного транспорта, связанных с перевозкой, и условий для их осуществления;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заключение (при необходимости) международных договоров в рамках Союза, регламентирующих принципы либерализации (правовых основ регулирования торговли услугами, в том числе применения специальных экономических мер), порядок и условия оказания дополнительных услуг железнодорожного транспорта, связанных с перевозкой.</w:t>
      </w:r>
    </w:p>
    <w:p w:rsidR="0032591D" w:rsidRPr="005D57DD" w:rsidRDefault="0032591D" w:rsidP="0032591D">
      <w:pPr>
        <w:pStyle w:val="Bodytext20"/>
        <w:shd w:val="clear" w:color="auto" w:fill="auto"/>
        <w:tabs>
          <w:tab w:val="left" w:pos="1134"/>
          <w:tab w:val="left" w:pos="7938"/>
        </w:tabs>
        <w:spacing w:before="0" w:after="120" w:line="240" w:lineRule="auto"/>
        <w:ind w:left="1134" w:right="1267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5C6307" w:rsidRPr="00E6277E" w:rsidRDefault="00330931" w:rsidP="00871016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E6277E">
        <w:rPr>
          <w:rFonts w:ascii="Sylfaen" w:hAnsi="Sylfaen"/>
          <w:sz w:val="24"/>
          <w:szCs w:val="24"/>
        </w:rPr>
        <w:t>Ожидаемые результаты проведения скоординированной</w:t>
      </w:r>
      <w:r w:rsidRPr="00E6277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6277E">
        <w:rPr>
          <w:rFonts w:ascii="Sylfaen" w:hAnsi="Sylfaen"/>
          <w:sz w:val="24"/>
          <w:szCs w:val="24"/>
        </w:rPr>
        <w:t>(согласованной) транспортной политики государств-членов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Реализация настоящих Основных направлений позволит обеспечить переход транспортной системы государств-членов на качественно новый уровень функционирования.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lastRenderedPageBreak/>
        <w:t>Развитие транспортной системы государств-членов обеспечит удовлетворение потребностей населения и экономики в транспортных услугах, а также повысит доступность транспортной инфраструктуры государств-членов.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Все виды транспорта будут ориентированы на предоставление качественных конкурентоспособных транспортных услуг, что позволит существенно увеличить долю транзитных перевозок.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За счет общего улучшения состояния и перспективного развития транспортной инфраструктуры транспортные коридоры государств- членов станут привлекательными для транзитных перевозок грузов и пассажиров.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Реализация транзитного потенциала обеспечит существенные финансовые поступления в бюджеты государств-членов и их транспортных компаний.</w:t>
      </w:r>
    </w:p>
    <w:p w:rsidR="005C6307" w:rsidRPr="00E6277E" w:rsidRDefault="00330931" w:rsidP="0032591D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6277E">
        <w:rPr>
          <w:rFonts w:ascii="Sylfaen" w:hAnsi="Sylfaen"/>
          <w:sz w:val="24"/>
          <w:szCs w:val="24"/>
        </w:rPr>
        <w:t>Транспорт станет более доступным для населения, стоимость транспортных услуг будет соразмерна с уровнем доходов граждан государств-членов.</w:t>
      </w:r>
    </w:p>
    <w:sectPr w:rsidR="005C6307" w:rsidRPr="00E6277E" w:rsidSect="0032591D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F8" w:rsidRDefault="001A61F8" w:rsidP="005C6307">
      <w:r>
        <w:separator/>
      </w:r>
    </w:p>
  </w:endnote>
  <w:endnote w:type="continuationSeparator" w:id="0">
    <w:p w:rsidR="001A61F8" w:rsidRDefault="001A61F8" w:rsidP="005C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F8" w:rsidRDefault="001A61F8"/>
  </w:footnote>
  <w:footnote w:type="continuationSeparator" w:id="0">
    <w:p w:rsidR="001A61F8" w:rsidRDefault="001A61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493"/>
    <w:multiLevelType w:val="multilevel"/>
    <w:tmpl w:val="ED267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6307"/>
    <w:rsid w:val="001A61F8"/>
    <w:rsid w:val="0032591D"/>
    <w:rsid w:val="00330931"/>
    <w:rsid w:val="00400F3B"/>
    <w:rsid w:val="004D5723"/>
    <w:rsid w:val="005438F0"/>
    <w:rsid w:val="005C6307"/>
    <w:rsid w:val="005D57DD"/>
    <w:rsid w:val="0071019A"/>
    <w:rsid w:val="00871016"/>
    <w:rsid w:val="008E6501"/>
    <w:rsid w:val="00D71617"/>
    <w:rsid w:val="00DB6A0C"/>
    <w:rsid w:val="00E6277E"/>
    <w:rsid w:val="00F61424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630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307"/>
    <w:rPr>
      <w:color w:val="000080"/>
      <w:u w:val="single"/>
    </w:rPr>
  </w:style>
  <w:style w:type="character" w:customStyle="1" w:styleId="Heading1">
    <w:name w:val="Heading #1_"/>
    <w:basedOn w:val="DefaultParagraphFont"/>
    <w:link w:val="Heading10"/>
    <w:rsid w:val="005C6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Spacing4pt">
    <w:name w:val="Heading #1 + Spacing 4 pt"/>
    <w:basedOn w:val="Heading1"/>
    <w:rsid w:val="005C6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5C6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5C6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5C6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5C6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5C6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rsid w:val="005C63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Heading10">
    <w:name w:val="Heading #1"/>
    <w:basedOn w:val="Normal"/>
    <w:link w:val="Heading1"/>
    <w:rsid w:val="005C6307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5C6307"/>
    <w:pPr>
      <w:shd w:val="clear" w:color="auto" w:fill="FFFFFF"/>
      <w:spacing w:line="33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C6307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5C6307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5C6307"/>
    <w:pPr>
      <w:shd w:val="clear" w:color="auto" w:fill="FFFFFF"/>
      <w:spacing w:line="518" w:lineRule="exact"/>
      <w:ind w:firstLine="86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4428</Words>
  <Characters>25243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6</cp:revision>
  <dcterms:created xsi:type="dcterms:W3CDTF">2017-04-07T19:16:00Z</dcterms:created>
  <dcterms:modified xsi:type="dcterms:W3CDTF">2017-12-22T12:50:00Z</dcterms:modified>
</cp:coreProperties>
</file>