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4E" w:rsidRPr="001B5547" w:rsidRDefault="0023146E" w:rsidP="0036685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1B5547">
        <w:rPr>
          <w:rFonts w:ascii="Sylfaen" w:hAnsi="Sylfaen" w:cs="Sylfaen"/>
          <w:sz w:val="24"/>
          <w:szCs w:val="24"/>
        </w:rPr>
        <w:t>УТВЕРЖДЕН</w:t>
      </w:r>
    </w:p>
    <w:p w:rsidR="00366856" w:rsidRDefault="0023146E" w:rsidP="0036685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  <w:lang w:val="en-US"/>
        </w:rPr>
      </w:pPr>
      <w:r w:rsidRPr="001B5547">
        <w:rPr>
          <w:rFonts w:ascii="Sylfaen" w:hAnsi="Sylfaen" w:cs="Sylfaen"/>
          <w:sz w:val="24"/>
          <w:szCs w:val="24"/>
        </w:rPr>
        <w:t>распоряжением Коллегии</w:t>
      </w:r>
      <w:r w:rsidR="001B5547">
        <w:rPr>
          <w:rFonts w:ascii="Sylfaen" w:hAnsi="Sylfaen" w:cs="Sylfaen"/>
          <w:sz w:val="24"/>
          <w:szCs w:val="24"/>
        </w:rPr>
        <w:t xml:space="preserve"> </w:t>
      </w:r>
    </w:p>
    <w:p w:rsidR="00366856" w:rsidRPr="00366856" w:rsidRDefault="0023146E" w:rsidP="0036685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1B5547">
        <w:rPr>
          <w:rFonts w:ascii="Sylfaen" w:hAnsi="Sylfaen" w:cs="Sylfaen"/>
          <w:sz w:val="24"/>
          <w:szCs w:val="24"/>
        </w:rPr>
        <w:t>Евразийской экономической комиссии</w:t>
      </w:r>
      <w:r w:rsidR="001B5547">
        <w:rPr>
          <w:rFonts w:ascii="Sylfaen" w:hAnsi="Sylfaen" w:cs="Sylfaen"/>
          <w:sz w:val="24"/>
          <w:szCs w:val="24"/>
        </w:rPr>
        <w:t xml:space="preserve"> </w:t>
      </w:r>
    </w:p>
    <w:p w:rsidR="003B1C4E" w:rsidRPr="00366856" w:rsidRDefault="0023146E" w:rsidP="0036685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1B5547">
        <w:rPr>
          <w:rFonts w:ascii="Sylfaen" w:hAnsi="Sylfaen" w:cs="Sylfaen"/>
          <w:sz w:val="24"/>
          <w:szCs w:val="24"/>
        </w:rPr>
        <w:t>от 29 августа 2017 г. № 109</w:t>
      </w:r>
    </w:p>
    <w:p w:rsidR="00366856" w:rsidRPr="00366856" w:rsidRDefault="00366856" w:rsidP="0036685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 w:cs="Sylfaen"/>
          <w:sz w:val="24"/>
          <w:szCs w:val="24"/>
        </w:rPr>
      </w:pPr>
    </w:p>
    <w:p w:rsidR="003B1C4E" w:rsidRPr="001B5547" w:rsidRDefault="0023146E" w:rsidP="00366856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 w:cs="Sylfaen"/>
          <w:sz w:val="24"/>
          <w:szCs w:val="24"/>
        </w:rPr>
      </w:pPr>
      <w:r w:rsidRPr="001B5547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СОСТАВ</w:t>
      </w:r>
    </w:p>
    <w:p w:rsidR="003B1C4E" w:rsidRDefault="0023146E" w:rsidP="00366856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 w:cs="Sylfaen"/>
          <w:sz w:val="24"/>
          <w:szCs w:val="24"/>
          <w:lang w:val="en-US"/>
        </w:rPr>
      </w:pPr>
      <w:r w:rsidRPr="001B5547">
        <w:rPr>
          <w:rFonts w:ascii="Sylfaen" w:hAnsi="Sylfaen" w:cs="Sylfaen"/>
          <w:sz w:val="24"/>
          <w:szCs w:val="24"/>
        </w:rPr>
        <w:t>Консультативного комитета по интеллектуальной собственности</w:t>
      </w:r>
    </w:p>
    <w:p w:rsidR="00366856" w:rsidRPr="00366856" w:rsidRDefault="00366856" w:rsidP="001B5547">
      <w:pPr>
        <w:pStyle w:val="Bodytext30"/>
        <w:shd w:val="clear" w:color="auto" w:fill="auto"/>
        <w:spacing w:before="0" w:line="240" w:lineRule="auto"/>
        <w:ind w:left="300"/>
        <w:jc w:val="both"/>
        <w:rPr>
          <w:rFonts w:ascii="Sylfaen" w:hAnsi="Sylfaen" w:cs="Sylfaen"/>
          <w:sz w:val="24"/>
          <w:szCs w:val="24"/>
          <w:lang w:val="en-US"/>
        </w:rPr>
      </w:pPr>
    </w:p>
    <w:tbl>
      <w:tblPr>
        <w:tblOverlap w:val="never"/>
        <w:tblW w:w="9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2"/>
        <w:gridCol w:w="6102"/>
      </w:tblGrid>
      <w:tr w:rsidR="003B1C4E" w:rsidRPr="001B5547" w:rsidTr="00366856">
        <w:trPr>
          <w:jc w:val="center"/>
        </w:trPr>
        <w:tc>
          <w:tcPr>
            <w:tcW w:w="9144" w:type="dxa"/>
            <w:gridSpan w:val="2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От Республики Армения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Азизян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Армен Феликсович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Агентства</w:t>
            </w:r>
            <w:r w:rsidR="00366856" w:rsidRPr="00366856"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интеллектуальной собственности Министерства экономического развития и инвестиций Республики Армения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Мелконян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Гарегин Мкртычевич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366856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первый заместитель Министра экономического развития и инвестиций Республики Армения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Хачикян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Андраник Суренович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советник начальника Агентства интеллектуальной собственности Министерства экономического развития и инвестиций Республики Армения</w:t>
            </w:r>
          </w:p>
        </w:tc>
      </w:tr>
      <w:tr w:rsidR="003B1C4E" w:rsidRPr="001B5547" w:rsidTr="00366856">
        <w:trPr>
          <w:jc w:val="center"/>
        </w:trPr>
        <w:tc>
          <w:tcPr>
            <w:tcW w:w="9144" w:type="dxa"/>
            <w:gridSpan w:val="2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От Республики Беларусь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Балабуев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Валерий Юрьевич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366856" w:rsidP="006D416D">
            <w:pPr>
              <w:pStyle w:val="Bodytext20"/>
              <w:shd w:val="clear" w:color="auto" w:fill="auto"/>
              <w:spacing w:before="0" w:after="120" w:line="240" w:lineRule="auto"/>
              <w:ind w:left="39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856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заместитель начальника первого управления Главного управления по борьбе с экономическими преступлениями криминальной милиции Министерства внутренних дел Республики Беларусь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Бровкин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Петр Николаевич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39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генеральный директор Национального центра интеллектуальной собственности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Сильченко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Анатолий Анатольевич</w:t>
            </w:r>
          </w:p>
        </w:tc>
        <w:tc>
          <w:tcPr>
            <w:tcW w:w="6102" w:type="dxa"/>
            <w:shd w:val="clear" w:color="auto" w:fill="FFFFFF"/>
            <w:vAlign w:val="bottom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39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Председателя</w:t>
            </w:r>
            <w:r w:rsidR="006D416D" w:rsidRPr="006D416D"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Государственного комитета по науке и технологиям Республики Беларусь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Таипов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Альберт Гайнанович</w:t>
            </w:r>
          </w:p>
        </w:tc>
        <w:tc>
          <w:tcPr>
            <w:tcW w:w="6102" w:type="dxa"/>
            <w:shd w:val="clear" w:color="auto" w:fill="FFFFFF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39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председатель Ассоциации защиты интеллектуальной собственности «БелБренд»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Чеботарь Юрий Адамович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39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заместитель Министра экономики Республики Беларусь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Шашков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Андрей Борисович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39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начальник отдела организации контроля за соблюдением запретов и ограничений Управления организации таможенного контроля Государственного таможенного комитета Республики Беларусь</w:t>
            </w:r>
          </w:p>
        </w:tc>
      </w:tr>
      <w:tr w:rsidR="003B1C4E" w:rsidRPr="001B5547" w:rsidTr="00366856">
        <w:trPr>
          <w:jc w:val="center"/>
        </w:trPr>
        <w:tc>
          <w:tcPr>
            <w:tcW w:w="9144" w:type="dxa"/>
            <w:gridSpan w:val="2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От Республики Казахстан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Абдрахманов Ержан Фариденович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80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руководитель управления</w:t>
            </w:r>
            <w:r w:rsidR="006D416D" w:rsidRPr="006D416D"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организации таможенного контроля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Абдуалиева Меруерт Кулмуратовна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</w:t>
            </w:r>
            <w:r w:rsidR="006D416D" w:rsidRPr="006D416D"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международной экономической интеграции Министерства национальной экономики Республики Казахстан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Азимова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Эльвира Абилхасимовна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заместитель Министра юстиции Республики Казахстан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Бейсенов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Марат Жумажанович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директор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Исабеков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Нурлыбек Сулейменович</w:t>
            </w:r>
          </w:p>
        </w:tc>
        <w:tc>
          <w:tcPr>
            <w:tcW w:w="6102" w:type="dxa"/>
            <w:shd w:val="clear" w:color="auto" w:fill="FFFFFF"/>
            <w:vAlign w:val="bottom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эксперт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Кабираева Айнур Аскаровна</w:t>
            </w:r>
          </w:p>
        </w:tc>
        <w:tc>
          <w:tcPr>
            <w:tcW w:w="6102" w:type="dxa"/>
            <w:shd w:val="clear" w:color="auto" w:fill="FFFFFF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руководитель управления</w:t>
            </w:r>
            <w:r w:rsidR="006D416D" w:rsidRPr="006D416D"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Казиева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Асемгуль Амандыковна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начальник Управления экспертизы международных заявок на товарный знак Национального института интеллектуальной собственности Министерства юстиции Республики Казахстан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Каримова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Эльвира Шагатаевна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заместитель директора департамента таможенного администрирования Национальной палаты предпринимателей Республики Казахстан «Атамекен»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Куразов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Анархан Туретаевич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директор Представительства Национальной палаты предпринимателей Республики Казахстан «Атамекен» в Российской Федерации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Мадиев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Сагат Кентайевич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начальника</w:t>
            </w:r>
            <w:r w:rsidR="006D416D" w:rsidRPr="006D416D"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Департамента криминальной полиции Министерства внутренних дел Республики Казахстан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Мамашева Дина Талгатовна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управляющий директор, директор департамента таможенного администрирования Национальной палаты предпринимателей Республики Казахстан «Атамекен»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Пан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Наталья Виссарионовна</w:t>
            </w:r>
          </w:p>
        </w:tc>
        <w:tc>
          <w:tcPr>
            <w:tcW w:w="6102" w:type="dxa"/>
            <w:shd w:val="clear" w:color="auto" w:fill="FFFFFF"/>
            <w:vAlign w:val="bottom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директор Департамента по правам интеллектуальной собственности Министерства юстиции Республики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Казахстан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Радостовец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Николай Владимирович</w:t>
            </w:r>
          </w:p>
        </w:tc>
        <w:tc>
          <w:tcPr>
            <w:tcW w:w="6102" w:type="dxa"/>
            <w:shd w:val="clear" w:color="auto" w:fill="FFFFFF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исполнительный директор объединения юридических лиц «Республиканская ассоциация горнодобывающих и горно-металлургических предприятий»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Тюлебекова Долорес Борисовна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390" w:hanging="7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и. о. директора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3B1C4E" w:rsidRPr="001B5547" w:rsidTr="00366856">
        <w:trPr>
          <w:jc w:val="center"/>
        </w:trPr>
        <w:tc>
          <w:tcPr>
            <w:tcW w:w="9144" w:type="dxa"/>
            <w:gridSpan w:val="2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От Кыргызской Республики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Абакиров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Эльдар Курманбекович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заместитель Министра экономики Кыргызской Республики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Акжолтоев Марат Акжолтоевич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инспектор отдела таможенного 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Байзаков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Самат Шейшенбекович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заместитель председателя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Касымали улуу Каныбек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заведующий отделом по работе с Евразийским экономическим союзом Управления по координации Евразийского экономического союза Министерства экономики Кыргызской Республики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Майманов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Талайбек Токтабекович</w:t>
            </w:r>
          </w:p>
        </w:tc>
        <w:tc>
          <w:tcPr>
            <w:tcW w:w="6102" w:type="dxa"/>
            <w:shd w:val="clear" w:color="auto" w:fill="FFFFFF"/>
            <w:vAlign w:val="bottom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старший оперуполномоченный 3-го отдела Государственной службы по борьбе с экономическими преступлениями при Правительстве Кыргызской Республики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Сариев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Эрнис Осмонкулович</w:t>
            </w:r>
          </w:p>
        </w:tc>
        <w:tc>
          <w:tcPr>
            <w:tcW w:w="6102" w:type="dxa"/>
            <w:shd w:val="clear" w:color="auto" w:fill="FFFFFF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главный инспектор отдела таможенного оформления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Шин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Александр Витальевич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3-го отдела</w:t>
            </w:r>
            <w:r w:rsidR="006D416D" w:rsidRPr="006D416D"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Государственной службы по борьбе с экономическими преступлениями при Правительстве Кыргызской Республики</w:t>
            </w:r>
          </w:p>
        </w:tc>
      </w:tr>
      <w:tr w:rsidR="003B1C4E" w:rsidRPr="001B5547" w:rsidTr="00366856">
        <w:trPr>
          <w:jc w:val="center"/>
        </w:trPr>
        <w:tc>
          <w:tcPr>
            <w:tcW w:w="9144" w:type="dxa"/>
            <w:gridSpan w:val="2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От Российской Федерации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Ваничкин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Михаил Георгиевич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заместитель Министра внутренних дел Российской Федерации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Евтухов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Виктор Леонидович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статс-секретарь - заместитель Министра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промышленности и торговли Российской Федерации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  <w:vAlign w:val="center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Ивлиев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Григорий Петрович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руководитель Федеральной службы по интеллектуальной собственности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Карташов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Николай Николаевич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начальник Управления контроля рекламы и недобросовестной конкуренции Федеральной антимонопольной службы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Лещенко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Сергей Николаевич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6D416D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6D416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23146E"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заместитель директора Департамента социального развития и инноваций Министерства экономического развития Российской Федерации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  <w:vAlign w:val="bottom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Максимов Тимур Игоревич</w:t>
            </w:r>
          </w:p>
        </w:tc>
        <w:tc>
          <w:tcPr>
            <w:tcW w:w="6102" w:type="dxa"/>
            <w:shd w:val="clear" w:color="auto" w:fill="FFFFFF"/>
            <w:vAlign w:val="bottom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руководителя</w:t>
            </w:r>
            <w:r w:rsidR="006D416D" w:rsidRPr="006D416D"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Федеральной таможенной службы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Поповичев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Алексей Валентинович</w:t>
            </w:r>
          </w:p>
        </w:tc>
        <w:tc>
          <w:tcPr>
            <w:tcW w:w="6102" w:type="dxa"/>
            <w:shd w:val="clear" w:color="auto" w:fill="FFFFFF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исполнительный директор некоммерческого партнерства «Содружество производителей фирменных торговых марок «РусБренд»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Ромашова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Наталья Викторовна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Нормативно-правового департамента Министерства культуры Российской Федерации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Склярова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Яна Вячеславовна</w:t>
            </w:r>
          </w:p>
        </w:tc>
        <w:tc>
          <w:tcPr>
            <w:tcW w:w="6102" w:type="dxa"/>
            <w:shd w:val="clear" w:color="auto" w:fill="FFFFFF"/>
            <w:vAlign w:val="center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начальника</w:t>
            </w:r>
            <w:r w:rsidR="006D416D" w:rsidRPr="006D416D"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Управления контроля рекламы и недобросовестной конкуренции Федеральной антимонопольной службы</w:t>
            </w:r>
          </w:p>
        </w:tc>
      </w:tr>
      <w:tr w:rsidR="003B1C4E" w:rsidRPr="001B5547" w:rsidTr="00366856">
        <w:trPr>
          <w:jc w:val="center"/>
        </w:trPr>
        <w:tc>
          <w:tcPr>
            <w:tcW w:w="3042" w:type="dxa"/>
            <w:shd w:val="clear" w:color="auto" w:fill="FFFFFF"/>
          </w:tcPr>
          <w:p w:rsidR="003B1C4E" w:rsidRPr="001B5547" w:rsidRDefault="0023146E" w:rsidP="0036685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Сысоева</w:t>
            </w:r>
            <w:r w:rsidR="00366856">
              <w:rPr>
                <w:lang w:val="en-US"/>
              </w:rPr>
              <w:t xml:space="preserve"> </w:t>
            </w: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Анна Алексеевна</w:t>
            </w:r>
          </w:p>
        </w:tc>
        <w:tc>
          <w:tcPr>
            <w:tcW w:w="6102" w:type="dxa"/>
            <w:shd w:val="clear" w:color="auto" w:fill="FFFFFF"/>
            <w:vAlign w:val="bottom"/>
          </w:tcPr>
          <w:p w:rsidR="003B1C4E" w:rsidRPr="001B5547" w:rsidRDefault="0023146E" w:rsidP="006D416D">
            <w:pPr>
              <w:pStyle w:val="Bodytext20"/>
              <w:shd w:val="clear" w:color="auto" w:fill="auto"/>
              <w:spacing w:before="0" w:after="120" w:line="240" w:lineRule="auto"/>
              <w:ind w:left="24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B554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</w:tbl>
    <w:p w:rsidR="003B1C4E" w:rsidRPr="00536764" w:rsidRDefault="003B1C4E" w:rsidP="001B5547">
      <w:pPr>
        <w:spacing w:after="120"/>
        <w:jc w:val="both"/>
        <w:rPr>
          <w:rFonts w:ascii="Sylfaen" w:hAnsi="Sylfaen" w:cs="Sylfaen"/>
        </w:rPr>
      </w:pPr>
    </w:p>
    <w:sectPr w:rsidR="003B1C4E" w:rsidRPr="00536764" w:rsidSect="001B5547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70" w:rsidRDefault="00273A70" w:rsidP="003B1C4E">
      <w:r>
        <w:separator/>
      </w:r>
    </w:p>
  </w:endnote>
  <w:endnote w:type="continuationSeparator" w:id="0">
    <w:p w:rsidR="00273A70" w:rsidRDefault="00273A70" w:rsidP="003B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70" w:rsidRDefault="00273A70"/>
  </w:footnote>
  <w:footnote w:type="continuationSeparator" w:id="0">
    <w:p w:rsidR="00273A70" w:rsidRDefault="00273A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C7FA5"/>
    <w:multiLevelType w:val="multilevel"/>
    <w:tmpl w:val="B98E2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C4E"/>
    <w:rsid w:val="001B5547"/>
    <w:rsid w:val="0023146E"/>
    <w:rsid w:val="00273A70"/>
    <w:rsid w:val="00366856"/>
    <w:rsid w:val="003B1C4E"/>
    <w:rsid w:val="005016D9"/>
    <w:rsid w:val="00536764"/>
    <w:rsid w:val="006D416D"/>
    <w:rsid w:val="00A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89AE"/>
  <w15:docId w15:val="{BEBBB237-FEE0-4178-8565-DC6A72A2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B1C4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1C4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B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B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3B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B1C4E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B1C4E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B1C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B1C4E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9</cp:revision>
  <dcterms:created xsi:type="dcterms:W3CDTF">2019-02-06T11:42:00Z</dcterms:created>
  <dcterms:modified xsi:type="dcterms:W3CDTF">2020-03-16T12:22:00Z</dcterms:modified>
</cp:coreProperties>
</file>