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ED" w:rsidRPr="00AE3C94" w:rsidRDefault="00E472D9" w:rsidP="00AE3C94">
      <w:pPr>
        <w:pStyle w:val="Bodytext20"/>
        <w:shd w:val="clear" w:color="auto" w:fill="auto"/>
        <w:spacing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AE3C94">
        <w:rPr>
          <w:rFonts w:ascii="Sylfaen" w:hAnsi="Sylfaen"/>
          <w:sz w:val="24"/>
          <w:szCs w:val="24"/>
        </w:rPr>
        <w:t>УТВЕРЖДЕН</w:t>
      </w:r>
    </w:p>
    <w:p w:rsidR="00AE3C94" w:rsidRPr="00233D90" w:rsidRDefault="00E472D9" w:rsidP="00AE3C94">
      <w:pPr>
        <w:pStyle w:val="Bodytext20"/>
        <w:shd w:val="clear" w:color="auto" w:fill="auto"/>
        <w:spacing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AE3C94">
        <w:rPr>
          <w:rFonts w:ascii="Sylfaen" w:hAnsi="Sylfaen"/>
          <w:sz w:val="24"/>
          <w:szCs w:val="24"/>
        </w:rPr>
        <w:t>распоряжением Совета Евр</w:t>
      </w:r>
      <w:r w:rsidR="00AE3C94">
        <w:rPr>
          <w:rFonts w:ascii="Sylfaen" w:hAnsi="Sylfaen"/>
          <w:sz w:val="24"/>
          <w:szCs w:val="24"/>
        </w:rPr>
        <w:t>азийской экономической комиссии</w:t>
      </w:r>
    </w:p>
    <w:p w:rsidR="00AE3C94" w:rsidRPr="00233D90" w:rsidRDefault="00E472D9" w:rsidP="00AE3C94">
      <w:pPr>
        <w:pStyle w:val="Bodytext20"/>
        <w:shd w:val="clear" w:color="auto" w:fill="auto"/>
        <w:spacing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AE3C94">
        <w:rPr>
          <w:rFonts w:ascii="Sylfaen" w:hAnsi="Sylfaen"/>
          <w:sz w:val="24"/>
          <w:szCs w:val="24"/>
        </w:rPr>
        <w:t>от</w:t>
      </w:r>
      <w:r w:rsidR="00AE3C94" w:rsidRPr="00233D90">
        <w:rPr>
          <w:rFonts w:ascii="Sylfaen" w:hAnsi="Sylfaen"/>
          <w:sz w:val="24"/>
          <w:szCs w:val="24"/>
        </w:rPr>
        <w:t xml:space="preserve">                    </w:t>
      </w:r>
      <w:r w:rsidR="00AE3C94" w:rsidRPr="00AE3C94">
        <w:rPr>
          <w:rFonts w:ascii="Sylfaen" w:hAnsi="Sylfaen"/>
          <w:sz w:val="24"/>
          <w:szCs w:val="24"/>
        </w:rPr>
        <w:t xml:space="preserve"> </w:t>
      </w:r>
      <w:r w:rsidRPr="00AE3C94">
        <w:rPr>
          <w:rFonts w:ascii="Sylfaen" w:hAnsi="Sylfaen"/>
          <w:sz w:val="24"/>
          <w:szCs w:val="24"/>
        </w:rPr>
        <w:t>2017 г. №</w:t>
      </w:r>
      <w:bookmarkStart w:id="0" w:name="bookmark5"/>
    </w:p>
    <w:p w:rsidR="00AE3C94" w:rsidRPr="00233D90" w:rsidRDefault="00AE3C94" w:rsidP="00AE3C94">
      <w:pPr>
        <w:pStyle w:val="Bodytext20"/>
        <w:shd w:val="clear" w:color="auto" w:fill="auto"/>
        <w:spacing w:after="120" w:line="240" w:lineRule="auto"/>
        <w:ind w:firstLine="0"/>
        <w:jc w:val="center"/>
        <w:rPr>
          <w:rStyle w:val="Heading214pt1"/>
          <w:rFonts w:ascii="Sylfaen" w:hAnsi="Sylfaen"/>
          <w:spacing w:val="0"/>
          <w:sz w:val="24"/>
          <w:szCs w:val="24"/>
        </w:rPr>
      </w:pPr>
    </w:p>
    <w:p w:rsidR="00536AED" w:rsidRPr="00AE3C94" w:rsidRDefault="00E472D9" w:rsidP="00AE3C94">
      <w:pPr>
        <w:pStyle w:val="Bodytext20"/>
        <w:shd w:val="clear" w:color="auto" w:fill="auto"/>
        <w:spacing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E3C94">
        <w:rPr>
          <w:rStyle w:val="Heading214pt1"/>
          <w:rFonts w:ascii="Sylfaen" w:hAnsi="Sylfaen"/>
          <w:spacing w:val="0"/>
          <w:sz w:val="24"/>
          <w:szCs w:val="24"/>
        </w:rPr>
        <w:t>СОСТАВ</w:t>
      </w:r>
      <w:bookmarkEnd w:id="0"/>
    </w:p>
    <w:p w:rsidR="00536AED" w:rsidRPr="00233D90" w:rsidRDefault="00E472D9" w:rsidP="00AE3C94">
      <w:pPr>
        <w:pStyle w:val="Bodytext40"/>
        <w:shd w:val="clear" w:color="auto" w:fill="auto"/>
        <w:spacing w:before="0" w:after="120" w:line="240" w:lineRule="auto"/>
        <w:ind w:firstLine="0"/>
        <w:rPr>
          <w:rStyle w:val="Bodytext414pt0"/>
          <w:rFonts w:ascii="Sylfaen" w:hAnsi="Sylfaen"/>
          <w:b/>
          <w:bCs/>
          <w:sz w:val="24"/>
          <w:szCs w:val="24"/>
        </w:rPr>
      </w:pPr>
      <w:r w:rsidRPr="00AE3C94">
        <w:rPr>
          <w:rStyle w:val="Bodytext414pt0"/>
          <w:rFonts w:ascii="Sylfaen" w:hAnsi="Sylfaen"/>
          <w:b/>
          <w:bCs/>
          <w:sz w:val="24"/>
          <w:szCs w:val="24"/>
        </w:rPr>
        <w:t>рабочей группы высокого уровня по вопросам развития системы</w:t>
      </w:r>
      <w:r w:rsidR="00AE3C94" w:rsidRPr="00AE3C94">
        <w:rPr>
          <w:rStyle w:val="Bodytext414pt0"/>
          <w:rFonts w:ascii="Sylfaen" w:hAnsi="Sylfaen"/>
          <w:b/>
          <w:bCs/>
          <w:sz w:val="24"/>
          <w:szCs w:val="24"/>
        </w:rPr>
        <w:t xml:space="preserve"> </w:t>
      </w:r>
      <w:r w:rsidRPr="00AE3C94">
        <w:rPr>
          <w:rStyle w:val="Bodytext414pt0"/>
          <w:rFonts w:ascii="Sylfaen" w:hAnsi="Sylfaen"/>
          <w:b/>
          <w:bCs/>
          <w:sz w:val="24"/>
          <w:szCs w:val="24"/>
        </w:rPr>
        <w:t>маркировки товаров средствами идентификации</w:t>
      </w:r>
      <w:r w:rsidR="00AE3C94" w:rsidRPr="00AE3C94">
        <w:rPr>
          <w:rStyle w:val="Bodytext414pt0"/>
          <w:rFonts w:ascii="Sylfaen" w:hAnsi="Sylfaen"/>
          <w:b/>
          <w:bCs/>
          <w:sz w:val="24"/>
          <w:szCs w:val="24"/>
        </w:rPr>
        <w:t xml:space="preserve"> </w:t>
      </w:r>
      <w:r w:rsidRPr="00AE3C94">
        <w:rPr>
          <w:rStyle w:val="Bodytext414pt0"/>
          <w:rFonts w:ascii="Sylfaen" w:hAnsi="Sylfaen"/>
          <w:b/>
          <w:bCs/>
          <w:sz w:val="24"/>
          <w:szCs w:val="24"/>
        </w:rPr>
        <w:t>в Евразийском экономическом союзе</w:t>
      </w:r>
    </w:p>
    <w:tbl>
      <w:tblPr>
        <w:tblOverlap w:val="never"/>
        <w:tblW w:w="95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2"/>
        <w:gridCol w:w="6172"/>
        <w:gridCol w:w="9"/>
      </w:tblGrid>
      <w:tr w:rsidR="00536AED" w:rsidRPr="00AE3C94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AE3C94" w:rsidRDefault="00AE3C94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Никишина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Вероника Олеговна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left="270" w:hanging="129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- член Коллегии (Министр) по торговле Евразийской экономической комиссии (руководитель рабочей группы)</w:t>
            </w:r>
          </w:p>
        </w:tc>
      </w:tr>
      <w:tr w:rsidR="00536AED" w:rsidRPr="00AE3C94" w:rsidTr="00AE3C94">
        <w:trPr>
          <w:jc w:val="center"/>
        </w:trPr>
        <w:tc>
          <w:tcPr>
            <w:tcW w:w="9543" w:type="dxa"/>
            <w:gridSpan w:val="3"/>
            <w:shd w:val="clear" w:color="auto" w:fill="FFFFFF"/>
            <w:vAlign w:val="center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536AED" w:rsidRPr="00AE3C94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Караян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Хажак Еамлетович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70" w:hanging="129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директор Департамента информационных технологий</w:t>
            </w:r>
          </w:p>
        </w:tc>
      </w:tr>
      <w:tr w:rsidR="00536AED" w:rsidRPr="00AE3C94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Кочарян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Еагик Карленович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left="270" w:hanging="129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- директор Департамента таможенно</w:t>
            </w:r>
            <w:r w:rsidRPr="00AE3C94">
              <w:rPr>
                <w:rFonts w:ascii="Sylfaen" w:hAnsi="Sylfaen"/>
                <w:sz w:val="24"/>
                <w:szCs w:val="24"/>
              </w:rPr>
              <w:softHyphen/>
              <w:t>тарифного и нетарифного регулирования</w:t>
            </w:r>
          </w:p>
        </w:tc>
      </w:tr>
      <w:tr w:rsidR="00536AED" w:rsidRPr="00AE3C94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Кушнарев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Николай Ееннадиевич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70" w:hanging="129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директор Департамента промышленной политики</w:t>
            </w:r>
          </w:p>
        </w:tc>
      </w:tr>
      <w:tr w:rsidR="00536AED" w:rsidRPr="00AE3C94" w:rsidTr="00AE3C94">
        <w:trPr>
          <w:jc w:val="center"/>
        </w:trPr>
        <w:tc>
          <w:tcPr>
            <w:tcW w:w="9543" w:type="dxa"/>
            <w:gridSpan w:val="3"/>
            <w:shd w:val="clear" w:color="auto" w:fill="FFFFFF"/>
            <w:vAlign w:val="center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536AED" w:rsidRPr="00AE3C94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AE3C94" w:rsidRDefault="00AE3C94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Мирумян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Вахтанг Маисович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70" w:hanging="129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заместитель председателя Комитета Е осударственных доходов при Правительстве Республики Армения</w:t>
            </w:r>
          </w:p>
        </w:tc>
      </w:tr>
      <w:tr w:rsidR="00536AED" w:rsidRPr="00AE3C94" w:rsidTr="00233D90">
        <w:trPr>
          <w:jc w:val="center"/>
        </w:trPr>
        <w:tc>
          <w:tcPr>
            <w:tcW w:w="9543" w:type="dxa"/>
            <w:gridSpan w:val="3"/>
            <w:shd w:val="clear" w:color="auto" w:fill="FFFFFF"/>
          </w:tcPr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536AED" w:rsidRPr="00AE3C94" w:rsidTr="00233D90">
        <w:trPr>
          <w:jc w:val="center"/>
        </w:trPr>
        <w:tc>
          <w:tcPr>
            <w:tcW w:w="3362" w:type="dxa"/>
            <w:shd w:val="clear" w:color="auto" w:fill="FFFFFF"/>
          </w:tcPr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Муквич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Владимир Валерьевич</w:t>
            </w:r>
          </w:p>
        </w:tc>
        <w:tc>
          <w:tcPr>
            <w:tcW w:w="6181" w:type="dxa"/>
            <w:gridSpan w:val="2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70" w:hanging="129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заместитель Министра по налогам и сборам Республики Беларусь</w:t>
            </w:r>
          </w:p>
        </w:tc>
      </w:tr>
      <w:tr w:rsidR="00536AED" w:rsidRPr="00AE3C94" w:rsidTr="00AE3C94">
        <w:trPr>
          <w:gridAfter w:val="1"/>
          <w:wAfter w:w="9" w:type="dxa"/>
          <w:jc w:val="center"/>
        </w:trPr>
        <w:tc>
          <w:tcPr>
            <w:tcW w:w="9534" w:type="dxa"/>
            <w:gridSpan w:val="2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536AED" w:rsidRPr="00AE3C94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Кипшаков</w:t>
            </w:r>
          </w:p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Аргын Мыктыбаевич</w:t>
            </w:r>
          </w:p>
        </w:tc>
        <w:tc>
          <w:tcPr>
            <w:tcW w:w="6172" w:type="dxa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left="257" w:hanging="116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- заместитель председателя Комитета государственных доходов Министерства финансов Республики Казахстан</w:t>
            </w:r>
          </w:p>
        </w:tc>
      </w:tr>
      <w:tr w:rsidR="00536AED" w:rsidRPr="00AE3C94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Жунусова</w:t>
            </w:r>
          </w:p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Дана Бейсеновна</w:t>
            </w:r>
          </w:p>
        </w:tc>
        <w:tc>
          <w:tcPr>
            <w:tcW w:w="6172" w:type="dxa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57" w:hanging="116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член правления Национальной палаты предпринимателей Республики Казахстан «Атамекен»</w:t>
            </w:r>
          </w:p>
        </w:tc>
      </w:tr>
      <w:tr w:rsidR="00536AED" w:rsidRPr="00AE3C94" w:rsidTr="00AE3C94">
        <w:trPr>
          <w:gridAfter w:val="1"/>
          <w:wAfter w:w="9" w:type="dxa"/>
          <w:jc w:val="center"/>
        </w:trPr>
        <w:tc>
          <w:tcPr>
            <w:tcW w:w="9534" w:type="dxa"/>
            <w:gridSpan w:val="2"/>
            <w:shd w:val="clear" w:color="auto" w:fill="FFFFFF"/>
            <w:vAlign w:val="bottom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536AED" w:rsidRPr="00AE3C94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 xml:space="preserve">Тюменбаев 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Баккельди Рахимович</w:t>
            </w:r>
          </w:p>
        </w:tc>
        <w:tc>
          <w:tcPr>
            <w:tcW w:w="6172" w:type="dxa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57" w:hanging="116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заместитель Министра экономики Кыргызской Республики</w:t>
            </w:r>
          </w:p>
        </w:tc>
      </w:tr>
      <w:tr w:rsidR="00536AED" w:rsidRPr="00AE3C94" w:rsidTr="00AE3C94">
        <w:trPr>
          <w:gridAfter w:val="1"/>
          <w:wAfter w:w="9" w:type="dxa"/>
          <w:jc w:val="center"/>
        </w:trPr>
        <w:tc>
          <w:tcPr>
            <w:tcW w:w="9534" w:type="dxa"/>
            <w:gridSpan w:val="2"/>
            <w:shd w:val="clear" w:color="auto" w:fill="FFFFFF"/>
            <w:vAlign w:val="bottom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536AED" w:rsidRPr="00AE3C94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lastRenderedPageBreak/>
              <w:t>Батуркин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Андрей Николаевич</w:t>
            </w:r>
          </w:p>
        </w:tc>
        <w:tc>
          <w:tcPr>
            <w:tcW w:w="6172" w:type="dxa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57" w:hanging="116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заместитель руководителя Федеральной налоговой службы</w:t>
            </w:r>
          </w:p>
        </w:tc>
      </w:tr>
      <w:tr w:rsidR="00536AED" w:rsidRPr="00AE3C94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Евтухов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Виктор Леонидович</w:t>
            </w:r>
          </w:p>
        </w:tc>
        <w:tc>
          <w:tcPr>
            <w:tcW w:w="6172" w:type="dxa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57" w:hanging="116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статс-секретарь </w:t>
            </w: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заместитель Министра промышленности и торговли Российской Федерации</w:t>
            </w:r>
          </w:p>
        </w:tc>
      </w:tr>
      <w:tr w:rsidR="00536AED" w:rsidRPr="00AE3C94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AE3C94" w:rsidRDefault="00AE3C94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Нестеренко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Татьяна Геннадьевна</w:t>
            </w:r>
          </w:p>
        </w:tc>
        <w:tc>
          <w:tcPr>
            <w:tcW w:w="6172" w:type="dxa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left="257" w:hanging="116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- первый заместитель Министра финансов Российской Федерации</w:t>
            </w:r>
          </w:p>
        </w:tc>
      </w:tr>
      <w:tr w:rsidR="00536AED" w:rsidRPr="00AE3C94" w:rsidTr="00233D90">
        <w:trPr>
          <w:gridAfter w:val="1"/>
          <w:wAfter w:w="9" w:type="dxa"/>
          <w:jc w:val="center"/>
        </w:trPr>
        <w:tc>
          <w:tcPr>
            <w:tcW w:w="3362" w:type="dxa"/>
            <w:shd w:val="clear" w:color="auto" w:fill="FFFFFF"/>
          </w:tcPr>
          <w:p w:rsidR="00AE3C94" w:rsidRDefault="00AE3C94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Чернякова</w:t>
            </w:r>
          </w:p>
          <w:p w:rsidR="00536AED" w:rsidRPr="00AE3C94" w:rsidRDefault="00E472D9" w:rsidP="00233D9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Елена Евгеньевна</w:t>
            </w:r>
          </w:p>
        </w:tc>
        <w:tc>
          <w:tcPr>
            <w:tcW w:w="6172" w:type="dxa"/>
            <w:shd w:val="clear" w:color="auto" w:fill="FFFFFF"/>
          </w:tcPr>
          <w:p w:rsidR="00536AED" w:rsidRPr="00AE3C94" w:rsidRDefault="00AE3C94" w:rsidP="00AE3C94">
            <w:pPr>
              <w:pStyle w:val="Bodytext20"/>
              <w:shd w:val="clear" w:color="auto" w:fill="auto"/>
              <w:spacing w:after="120" w:line="240" w:lineRule="auto"/>
              <w:ind w:left="257" w:hanging="116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  <w:r w:rsidR="00E472D9" w:rsidRPr="00AE3C94">
              <w:rPr>
                <w:rFonts w:ascii="Sylfaen" w:hAnsi="Sylfaen"/>
                <w:sz w:val="24"/>
                <w:szCs w:val="24"/>
              </w:rPr>
              <w:t xml:space="preserve"> 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Министерства финансов Российской Федерации</w:t>
            </w:r>
          </w:p>
        </w:tc>
      </w:tr>
    </w:tbl>
    <w:p w:rsidR="00536AED" w:rsidRPr="00AE3C94" w:rsidRDefault="00536AED" w:rsidP="0084102B">
      <w:pPr>
        <w:rPr>
          <w:rFonts w:ascii="Sylfaen" w:hAnsi="Sylfaen"/>
        </w:rPr>
      </w:pPr>
      <w:bookmarkStart w:id="1" w:name="_GoBack"/>
      <w:bookmarkEnd w:id="1"/>
    </w:p>
    <w:sectPr w:rsidR="00536AED" w:rsidRPr="00AE3C94" w:rsidSect="00AE3C9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C7" w:rsidRDefault="00E611C7" w:rsidP="00536AED">
      <w:r>
        <w:separator/>
      </w:r>
    </w:p>
  </w:endnote>
  <w:endnote w:type="continuationSeparator" w:id="0">
    <w:p w:rsidR="00E611C7" w:rsidRDefault="00E611C7" w:rsidP="0053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C7" w:rsidRDefault="00E611C7">
      <w:r>
        <w:separator/>
      </w:r>
    </w:p>
  </w:footnote>
  <w:footnote w:type="continuationSeparator" w:id="0">
    <w:p w:rsidR="00E611C7" w:rsidRDefault="00E6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7B8A"/>
    <w:multiLevelType w:val="multilevel"/>
    <w:tmpl w:val="6DAA7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304752"/>
    <w:multiLevelType w:val="multilevel"/>
    <w:tmpl w:val="F1A8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AED"/>
    <w:rsid w:val="000E0A97"/>
    <w:rsid w:val="000F1881"/>
    <w:rsid w:val="001B2A25"/>
    <w:rsid w:val="00233D90"/>
    <w:rsid w:val="003454BA"/>
    <w:rsid w:val="00494B6E"/>
    <w:rsid w:val="004C773E"/>
    <w:rsid w:val="00536AED"/>
    <w:rsid w:val="00664860"/>
    <w:rsid w:val="0084102B"/>
    <w:rsid w:val="00AC2B88"/>
    <w:rsid w:val="00AE3C94"/>
    <w:rsid w:val="00DA766B"/>
    <w:rsid w:val="00E472D9"/>
    <w:rsid w:val="00E611C7"/>
    <w:rsid w:val="00F8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68C8"/>
  <w15:docId w15:val="{4948C4F6-B480-4CE2-8A37-403697E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36A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AED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36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4pt">
    <w:name w:val="Heading #2 + 14 pt"/>
    <w:aliases w:val="Spacing 4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36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aliases w:val="Spacing 4 pt"/>
    <w:basedOn w:val="Bodytext4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4pt0">
    <w:name w:val="Body text (4) + 14 pt"/>
    <w:basedOn w:val="Bodytext4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14pt0">
    <w:name w:val="Heading #2 + 14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14pt1">
    <w:name w:val="Heading #2 + 14 pt"/>
    <w:aliases w:val="Spacing 2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536AED"/>
    <w:pP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536AE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536A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rsid w:val="00536AED"/>
    <w:pPr>
      <w:shd w:val="clear" w:color="auto" w:fill="FFFFFF"/>
      <w:spacing w:before="102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36AED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36AED"/>
    <w:pPr>
      <w:shd w:val="clear" w:color="auto" w:fill="FFFFFF"/>
      <w:spacing w:before="10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F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12</cp:revision>
  <dcterms:created xsi:type="dcterms:W3CDTF">2019-01-30T11:32:00Z</dcterms:created>
  <dcterms:modified xsi:type="dcterms:W3CDTF">2020-03-19T10:28:00Z</dcterms:modified>
</cp:coreProperties>
</file>