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132F" w14:textId="77777777" w:rsidR="005F7050" w:rsidRPr="003C0E96" w:rsidRDefault="005F2DB0" w:rsidP="00962EC6">
      <w:pPr>
        <w:pStyle w:val="Bodytext40"/>
        <w:shd w:val="clear" w:color="auto" w:fill="auto"/>
        <w:spacing w:before="0" w:after="120" w:line="240" w:lineRule="auto"/>
        <w:ind w:left="949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У</w:t>
      </w:r>
      <w:r w:rsidRPr="003C0E96">
        <w:rPr>
          <w:rFonts w:ascii="Sylfaen" w:hAnsi="Sylfaen"/>
          <w:sz w:val="24"/>
          <w:szCs w:val="24"/>
        </w:rPr>
        <w:t>ТВЕРЖДЕН</w:t>
      </w:r>
    </w:p>
    <w:p w14:paraId="3F1DA780" w14:textId="77777777" w:rsidR="005F2DB0" w:rsidRPr="00F533BB" w:rsidRDefault="005F2DB0" w:rsidP="00962EC6">
      <w:pPr>
        <w:pStyle w:val="Bodytext40"/>
        <w:shd w:val="clear" w:color="auto" w:fill="auto"/>
        <w:spacing w:before="0" w:after="120" w:line="240" w:lineRule="auto"/>
        <w:ind w:left="9497"/>
        <w:jc w:val="center"/>
        <w:rPr>
          <w:rFonts w:ascii="Sylfaen" w:hAnsi="Sylfaen"/>
          <w:sz w:val="24"/>
          <w:szCs w:val="24"/>
        </w:rPr>
      </w:pPr>
      <w:r w:rsidRPr="003C0E96">
        <w:rPr>
          <w:rFonts w:ascii="Sylfaen" w:hAnsi="Sylfaen"/>
          <w:sz w:val="24"/>
          <w:szCs w:val="24"/>
        </w:rPr>
        <w:t>распоряжением Совета Евр</w:t>
      </w:r>
      <w:r>
        <w:rPr>
          <w:rFonts w:ascii="Sylfaen" w:hAnsi="Sylfaen"/>
          <w:sz w:val="24"/>
          <w:szCs w:val="24"/>
        </w:rPr>
        <w:t>азийской экономической комиссии</w:t>
      </w:r>
    </w:p>
    <w:p w14:paraId="6FAFA088" w14:textId="77777777" w:rsidR="005F2DB0" w:rsidRPr="005F2DB0" w:rsidRDefault="005F2DB0" w:rsidP="00962EC6">
      <w:pPr>
        <w:pStyle w:val="Bodytext40"/>
        <w:shd w:val="clear" w:color="auto" w:fill="auto"/>
        <w:spacing w:before="0" w:after="120" w:line="240" w:lineRule="auto"/>
        <w:ind w:left="9497"/>
        <w:jc w:val="center"/>
        <w:rPr>
          <w:rFonts w:ascii="Sylfaen" w:hAnsi="Sylfaen"/>
          <w:sz w:val="24"/>
          <w:szCs w:val="24"/>
        </w:rPr>
      </w:pPr>
      <w:r w:rsidRPr="003C0E96">
        <w:rPr>
          <w:rFonts w:ascii="Sylfaen" w:hAnsi="Sylfaen"/>
          <w:sz w:val="24"/>
          <w:szCs w:val="24"/>
        </w:rPr>
        <w:t>от</w:t>
      </w:r>
      <w:r w:rsidRPr="005F2DB0">
        <w:rPr>
          <w:rFonts w:ascii="Sylfaen" w:hAnsi="Sylfaen"/>
          <w:sz w:val="24"/>
          <w:szCs w:val="24"/>
        </w:rPr>
        <w:t xml:space="preserve">                       </w:t>
      </w:r>
      <w:r w:rsidR="003C0E96" w:rsidRPr="003C0E96">
        <w:rPr>
          <w:rFonts w:ascii="Sylfaen" w:hAnsi="Sylfaen"/>
          <w:sz w:val="24"/>
          <w:szCs w:val="24"/>
        </w:rPr>
        <w:t xml:space="preserve"> </w:t>
      </w:r>
      <w:r w:rsidRPr="003C0E96">
        <w:rPr>
          <w:rFonts w:ascii="Sylfaen" w:hAnsi="Sylfaen"/>
          <w:sz w:val="24"/>
          <w:szCs w:val="24"/>
        </w:rPr>
        <w:t>2016 г. №</w:t>
      </w:r>
      <w:bookmarkStart w:id="0" w:name="bookmark6"/>
    </w:p>
    <w:p w14:paraId="3FAE62BD" w14:textId="77777777" w:rsidR="005F2DB0" w:rsidRPr="005F2DB0" w:rsidRDefault="005F2DB0" w:rsidP="00962EC6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b/>
          <w:sz w:val="24"/>
          <w:szCs w:val="24"/>
        </w:rPr>
      </w:pPr>
      <w:r w:rsidRPr="005F2DB0">
        <w:rPr>
          <w:rFonts w:ascii="Sylfaen" w:hAnsi="Sylfaen"/>
          <w:b/>
          <w:sz w:val="24"/>
          <w:szCs w:val="24"/>
        </w:rPr>
        <w:t>ПЕРЕЧЕНЬ</w:t>
      </w:r>
      <w:bookmarkStart w:id="1" w:name="bookmark7"/>
      <w:bookmarkEnd w:id="0"/>
    </w:p>
    <w:p w14:paraId="200EC4B4" w14:textId="77777777" w:rsidR="005F7050" w:rsidRPr="005F2DB0" w:rsidRDefault="005F2DB0" w:rsidP="00962EC6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b/>
          <w:sz w:val="24"/>
          <w:szCs w:val="24"/>
        </w:rPr>
      </w:pPr>
      <w:r w:rsidRPr="005F2DB0">
        <w:rPr>
          <w:rFonts w:ascii="Sylfaen" w:hAnsi="Sylfaen"/>
          <w:b/>
          <w:sz w:val="24"/>
          <w:szCs w:val="24"/>
        </w:rPr>
        <w:t>мероприятий по реализации основных ориентиров макроэк</w:t>
      </w:r>
      <w:r w:rsidR="00C40831">
        <w:rPr>
          <w:rFonts w:ascii="Sylfaen" w:hAnsi="Sylfaen"/>
          <w:b/>
          <w:sz w:val="24"/>
          <w:szCs w:val="24"/>
        </w:rPr>
        <w:t>ономической политики государств</w:t>
      </w:r>
      <w:r w:rsidRPr="005F2DB0">
        <w:rPr>
          <w:rFonts w:ascii="Sylfaen" w:hAnsi="Sylfaen"/>
          <w:b/>
          <w:sz w:val="24"/>
          <w:szCs w:val="24"/>
        </w:rPr>
        <w:t>–членов</w:t>
      </w:r>
      <w:bookmarkStart w:id="2" w:name="bookmark8"/>
      <w:bookmarkEnd w:id="1"/>
      <w:r w:rsidRPr="005F2DB0">
        <w:rPr>
          <w:rFonts w:ascii="Sylfaen" w:hAnsi="Sylfaen"/>
          <w:b/>
          <w:sz w:val="24"/>
          <w:szCs w:val="24"/>
        </w:rPr>
        <w:t xml:space="preserve"> Евразийского</w:t>
      </w:r>
      <w:r w:rsidR="00C40831">
        <w:rPr>
          <w:rFonts w:ascii="Sylfaen" w:hAnsi="Sylfaen"/>
          <w:b/>
          <w:sz w:val="24"/>
          <w:szCs w:val="24"/>
        </w:rPr>
        <w:t xml:space="preserve"> экономического союза на 2016-</w:t>
      </w:r>
      <w:r w:rsidRPr="005F2DB0">
        <w:rPr>
          <w:rFonts w:ascii="Sylfaen" w:hAnsi="Sylfaen"/>
          <w:b/>
          <w:sz w:val="24"/>
          <w:szCs w:val="24"/>
        </w:rPr>
        <w:t>2017 годы</w:t>
      </w:r>
      <w:bookmarkEnd w:id="2"/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18"/>
        <w:gridCol w:w="13"/>
        <w:gridCol w:w="4199"/>
        <w:gridCol w:w="3902"/>
        <w:gridCol w:w="45"/>
        <w:gridCol w:w="2282"/>
        <w:gridCol w:w="2632"/>
      </w:tblGrid>
      <w:tr w:rsidR="00945007" w:rsidRPr="003C0E96" w14:paraId="6866B73D" w14:textId="77777777" w:rsidTr="00FC693D">
        <w:trPr>
          <w:trHeight w:val="436"/>
          <w:tblHeader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F146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Действия, направленные на реализацию основных ориентиров</w:t>
            </w:r>
          </w:p>
        </w:tc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0FA00" w14:textId="77777777" w:rsidR="005F7050" w:rsidRPr="003C0E96" w:rsidRDefault="005F2DB0" w:rsidP="00C4083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Мероприятия, рекомендуемые для осуществления государствами</w:t>
            </w:r>
            <w:r w:rsidR="003C0E96"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членами Евразийского экономического союза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3974F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08C37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Ответственные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департаменты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Евразийской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экономической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FDDA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Ожидаемый экономический эффект</w:t>
            </w:r>
          </w:p>
        </w:tc>
      </w:tr>
      <w:tr w:rsidR="00945007" w:rsidRPr="003C0E96" w14:paraId="36599035" w14:textId="77777777" w:rsidTr="00FC693D">
        <w:trPr>
          <w:trHeight w:val="436"/>
          <w:tblHeader/>
          <w:jc w:val="center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0974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08126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B7A9B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F62A8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9F8C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3870A49A" w14:textId="77777777" w:rsidTr="00FC693D">
        <w:trPr>
          <w:trHeight w:val="436"/>
          <w:tblHeader/>
          <w:jc w:val="center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E17A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DDFF5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983B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6019B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8625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47AA962" w14:textId="77777777" w:rsidTr="00FC693D">
        <w:trPr>
          <w:trHeight w:val="436"/>
          <w:tblHeader/>
          <w:jc w:val="center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67865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29A25C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9140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71E8E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0744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0CFE0F5" w14:textId="77777777" w:rsidTr="00FC693D">
        <w:trPr>
          <w:trHeight w:val="436"/>
          <w:tblHeader/>
          <w:jc w:val="center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0CE4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B70E3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8BD9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7DA4B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3F08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5F2DB0" w:rsidRPr="003C0E96" w14:paraId="73FA1691" w14:textId="77777777" w:rsidTr="00FC693D">
        <w:trPr>
          <w:jc w:val="center"/>
        </w:trPr>
        <w:tc>
          <w:tcPr>
            <w:tcW w:w="15591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5F664" w14:textId="77777777" w:rsidR="005F2DB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I. Обеспечение макроэкономической устойчивости Направление</w:t>
            </w:r>
          </w:p>
        </w:tc>
      </w:tr>
      <w:tr w:rsidR="005F7050" w:rsidRPr="003C0E96" w14:paraId="3A3ADEE6" w14:textId="77777777" w:rsidTr="00FC693D">
        <w:trPr>
          <w:trHeight w:val="436"/>
          <w:jc w:val="center"/>
        </w:trPr>
        <w:tc>
          <w:tcPr>
            <w:tcW w:w="15591" w:type="dxa"/>
            <w:gridSpan w:val="7"/>
            <w:vMerge w:val="restart"/>
            <w:shd w:val="clear" w:color="auto" w:fill="FFFFFF"/>
            <w:vAlign w:val="center"/>
          </w:tcPr>
          <w:p w14:paraId="5C40BA60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1. Принятие мер по стабилизации уровня инфляции</w:t>
            </w:r>
          </w:p>
        </w:tc>
      </w:tr>
      <w:tr w:rsidR="005F7050" w:rsidRPr="003C0E96" w14:paraId="51904DF1" w14:textId="77777777" w:rsidTr="00FC693D">
        <w:trPr>
          <w:trHeight w:val="436"/>
          <w:jc w:val="center"/>
        </w:trPr>
        <w:tc>
          <w:tcPr>
            <w:tcW w:w="15591" w:type="dxa"/>
            <w:gridSpan w:val="7"/>
            <w:vMerge/>
            <w:shd w:val="clear" w:color="auto" w:fill="FFFFFF"/>
            <w:vAlign w:val="center"/>
          </w:tcPr>
          <w:p w14:paraId="7F85F83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62EC6" w:rsidRPr="003C0E96" w14:paraId="4AC506A8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80AE90C" w14:textId="77777777" w:rsidR="00962EC6" w:rsidRPr="003C0E96" w:rsidRDefault="00962EC6" w:rsidP="00C408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1. Продолжени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е работы по переходу государств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-членов Евразийского экономического союза (далее - государства-члены, Союз) к проведению денежно-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кредитной политики в режиме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таргетирования инфляции и созданию условий для перехода к данному режиму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59B4AAD" w14:textId="77777777" w:rsidR="00962EC6" w:rsidRPr="003C0E96" w:rsidRDefault="00962EC6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принятие мер на национальном уровне, обеспечивающих достижение определенных государствами-членами среднесрочных ориентиров по инфляции и соблюдение государствами-членами установленного Договором о Евразийском экономическом союзе от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29 мая 2014 года (далее - Договор) количественного значения уровня инфляции (индекса потребительских цен)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консультаций с Евразийской экономической комиссией (далее - Комиссия) и учет рекомендаций Комиссии, разработанных в случае превышения государствами-членами установленного Договором количественного значения уровня инфляции (индекса потребительских цен)</w:t>
            </w:r>
          </w:p>
        </w:tc>
        <w:tc>
          <w:tcPr>
            <w:tcW w:w="3902" w:type="dxa"/>
            <w:shd w:val="clear" w:color="auto" w:fill="FFFFFF"/>
          </w:tcPr>
          <w:p w14:paraId="718C961A" w14:textId="77777777" w:rsidR="00962EC6" w:rsidRPr="00962EC6" w:rsidRDefault="00962EC6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анализ мер, принимаемых государствами-членами для достижения среднесрочных ориентиров по инфляции и соблюдения установленного Договором количественного значения уровня инфляции (индекса потребительских цен)</w:t>
            </w:r>
          </w:p>
          <w:p w14:paraId="396759AF" w14:textId="77777777" w:rsidR="00962EC6" w:rsidRPr="003C0E96" w:rsidRDefault="00962EC6" w:rsidP="00C408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проведение консультаций с уполномоченными органами государств-членов и разработка рекомендаций Комиссии в случае превышения государствами-членами установленного Договором количественного значения уровня инфляции (индекса потребительских цен)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CE85A54" w14:textId="77777777" w:rsidR="00962EC6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="00962EC6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финансовой политики</w:t>
            </w:r>
          </w:p>
        </w:tc>
        <w:tc>
          <w:tcPr>
            <w:tcW w:w="2632" w:type="dxa"/>
            <w:shd w:val="clear" w:color="auto" w:fill="FFFFFF"/>
          </w:tcPr>
          <w:p w14:paraId="08DE147F" w14:textId="77777777" w:rsidR="00962EC6" w:rsidRPr="003C0E96" w:rsidRDefault="00962EC6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достижение государствами-членами среднесрочных ориентиров по инфляции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соблюдение государствами-членами установленного Договором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количественного значения уровня инфляции (индекса потребительских цен)</w:t>
            </w:r>
          </w:p>
        </w:tc>
      </w:tr>
      <w:tr w:rsidR="00945007" w:rsidRPr="003C0E96" w14:paraId="0199AF5E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039D2F8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2. Выработка подходов к определению среднесрочных ориентиров по уровню инфляции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03609DE" w14:textId="77777777" w:rsidR="00962EC6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работе по уточнению методических подходов к расчету предельного значения показателя уровня инфляции (индекса потребительских цен), установленного Договором</w:t>
            </w:r>
          </w:p>
          <w:p w14:paraId="742554B9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участие в выработке и обсуждении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подходов к определению среднесрочного ориентира по уровню инфляции государств-членов</w:t>
            </w:r>
          </w:p>
        </w:tc>
        <w:tc>
          <w:tcPr>
            <w:tcW w:w="3902" w:type="dxa"/>
            <w:shd w:val="clear" w:color="auto" w:fill="FFFFFF"/>
          </w:tcPr>
          <w:p w14:paraId="57303D8F" w14:textId="77777777" w:rsidR="00962EC6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подготовка предложений и организация консультаций с государствами-членами по уточнению методических подходов к расчету предельного значения показателя уровня инфляции (индекса потребительских цен),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установленного Договором</w:t>
            </w:r>
          </w:p>
          <w:p w14:paraId="70B676A1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и организация консультаций по выработке и обсуждению подходов к определению среднесрочного ориентира по уровню инфляции государств-членов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22F1FCF8" w14:textId="77777777" w:rsidR="005F7050" w:rsidRPr="003C0E96" w:rsidRDefault="00962EC6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632" w:type="dxa"/>
            <w:shd w:val="clear" w:color="auto" w:fill="FFFFFF"/>
          </w:tcPr>
          <w:p w14:paraId="388280F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уточнение подходов к расчету и определению количественного значения уровня инфляции</w:t>
            </w:r>
          </w:p>
        </w:tc>
      </w:tr>
      <w:tr w:rsidR="00945007" w:rsidRPr="003C0E96" w14:paraId="10DDF8FF" w14:textId="77777777" w:rsidTr="00FC693D">
        <w:trPr>
          <w:trHeight w:val="436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7FE94864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3. Совершенствование механизмов и реализация мер, направленных на недопущение значительного роста цен на социально значимые товары и услуги, а также на актуализацию перечней таких товаров и услуг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338B1AB8" w14:textId="77777777" w:rsidR="00962EC6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осуществление регулярного мониторинга уровня розничных цен на социально значимые товары и услуги</w:t>
            </w:r>
          </w:p>
          <w:p w14:paraId="7A8CC38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актуализация при необходимости перечней социально значимых товаров и услуг</w:t>
            </w:r>
          </w:p>
        </w:tc>
        <w:tc>
          <w:tcPr>
            <w:tcW w:w="3902" w:type="dxa"/>
            <w:vMerge w:val="restart"/>
            <w:shd w:val="clear" w:color="auto" w:fill="FFFFFF"/>
          </w:tcPr>
          <w:p w14:paraId="05372011" w14:textId="77777777" w:rsidR="005F7050" w:rsidRPr="003C0E96" w:rsidRDefault="005F2DB0" w:rsidP="00C408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мониторинг действий государств-членов по недопущению значительного роста цен на социально значимые товары и услуги и по актуализации перечней таких товаров и услуг</w:t>
            </w: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14:paraId="2ED5DADC" w14:textId="77777777" w:rsidR="005F7050" w:rsidRPr="003C0E96" w:rsidRDefault="00962EC6" w:rsidP="00C408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развития</w:t>
            </w:r>
            <w:r w:rsidR="005F2DB0"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5D39E39D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сдерживание значительного роста цен на социально значимые товары и услуги</w:t>
            </w:r>
          </w:p>
        </w:tc>
      </w:tr>
      <w:tr w:rsidR="00945007" w:rsidRPr="003C0E96" w14:paraId="3A16E164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EA604E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32163F6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A8BEC9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050085A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0014D40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34956A38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AD192C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74F9589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CC7EFA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D416AA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11A6519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94EB591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6318C80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48BF6F2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318934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10D799D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3A3473E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58ED6E61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B9836F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0980AF6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8D5622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1D22347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4442FCE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228220F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7B0631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34D7549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43D5AEE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77A4942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7FD4CF7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F533BB" w:rsidRPr="003C0E96" w14:paraId="6FFBBC63" w14:textId="77777777" w:rsidTr="00FC693D">
        <w:trPr>
          <w:jc w:val="center"/>
        </w:trPr>
        <w:tc>
          <w:tcPr>
            <w:tcW w:w="2518" w:type="dxa"/>
            <w:tcBorders>
              <w:bottom w:val="nil"/>
            </w:tcBorders>
            <w:shd w:val="clear" w:color="auto" w:fill="FFFFFF"/>
          </w:tcPr>
          <w:p w14:paraId="78AF6FD7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4. Выявление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нарушений общих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правил конкуренции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 порядка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государственного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ценового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регулирования.</w:t>
            </w:r>
          </w:p>
          <w:p w14:paraId="7D627580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Пресечение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нарушений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конкурентного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(антимонопольного)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законодательства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государств-членов и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общих правил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конкуренции на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территориях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542AD01" w14:textId="77777777" w:rsidR="00962EC6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передача в Комиссию заявлений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(материалов) о наличии признаков нарушений хозяйствующими субъектами государств-членов общих правил конкуренции на трансграничных рынках и обращений государств-членов о несогласии с решением другого государства-члена о введении им государственного ценового регулирования</w:t>
            </w:r>
          </w:p>
          <w:p w14:paraId="29F3E2CB" w14:textId="77777777" w:rsidR="00962EC6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осуществление антимонопольного контроля за реализацией товаров (работ, услуг) на товарных рынках государств-членов в целях пресечения нарушений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хозяйствующими субъектами антимонопольного законодательства и общих правил конкуренции и принятие соответствующих мер</w:t>
            </w:r>
          </w:p>
          <w:p w14:paraId="0C506103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осуществление контроля действий (бездействия) хозяйствующих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субъектов государств-членов в целях пресечения нарушений антимонопольного законодательства и общих правил конкуренции на товарных рынках и принятие соответствующих мер антимонопольного реагирования</w:t>
            </w:r>
          </w:p>
        </w:tc>
        <w:tc>
          <w:tcPr>
            <w:tcW w:w="3902" w:type="dxa"/>
            <w:shd w:val="clear" w:color="auto" w:fill="FFFFFF"/>
          </w:tcPr>
          <w:p w14:paraId="02A66CB6" w14:textId="77777777" w:rsidR="009F1AC7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рассмотрение заявлений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(материалов) о наличии признаков нарушений общих правил конкуренции на трансграничных рынках и обращений государств-членов об оспаривании решений о введении другим государством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ом государственного ценового регулирования</w:t>
            </w:r>
          </w:p>
          <w:p w14:paraId="45A53392" w14:textId="77777777" w:rsidR="009F1AC7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реализация полномочий контроля за соблюдением общих правил конкуренции на трансграничных рынках государств-членов в целях пресечения нарушений хозяйствующими субъектами государств-членов общих правил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конкуренции и принятие соответствующих мер</w:t>
            </w:r>
          </w:p>
          <w:p w14:paraId="6DB83D62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осуществление контроля соблюдения хозяйствующими субъектами государств-членов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общих правил конкуренции в целях пресечения нарушений, которые оказывают или могут оказать негативное влияние на конкуренцию на трансграничных рынках, в том числе приводят к необоснованному росту цен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5017C52C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антимонопольного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632" w:type="dxa"/>
            <w:shd w:val="clear" w:color="auto" w:fill="FFFFFF"/>
          </w:tcPr>
          <w:p w14:paraId="3AF40A77" w14:textId="77777777" w:rsidR="009F1AC7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пресечение нарушений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общих правил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конкуренции и порядка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введения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государственного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ценового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регулирования</w:t>
            </w:r>
          </w:p>
          <w:p w14:paraId="3F425D22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содействие сдерживанию уровня инфляции в государствах-членах</w:t>
            </w:r>
          </w:p>
        </w:tc>
      </w:tr>
      <w:tr w:rsidR="00945007" w:rsidRPr="003C0E96" w14:paraId="2E85B11D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7771668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5. Реализация и развитие закупочных и товарных интервенций как инструмента снижения сезонных колебаний цен на социально значимые продовольственные товары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1EA351C0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при необходимости закупочных и товарных интервенций на агропродовольственном рынке</w:t>
            </w:r>
          </w:p>
        </w:tc>
        <w:tc>
          <w:tcPr>
            <w:tcW w:w="3902" w:type="dxa"/>
            <w:shd w:val="clear" w:color="auto" w:fill="FFFFFF"/>
          </w:tcPr>
          <w:p w14:paraId="7A83EE8A" w14:textId="77777777" w:rsidR="005F7050" w:rsidRPr="003C0E96" w:rsidRDefault="005F2DB0" w:rsidP="00C4083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мониторинг действий государств-членов по реализации и развитию закупочных и товарных интервенций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263226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 агропромышлен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ной политики, Департамент функционирования внутренних рын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ков, Департамент макроэкономиче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632" w:type="dxa"/>
            <w:shd w:val="clear" w:color="auto" w:fill="FFFFFF"/>
          </w:tcPr>
          <w:p w14:paraId="202B0C5B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сдерживание значительного роста цен на социально значимые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продовольственные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товары</w:t>
            </w:r>
          </w:p>
        </w:tc>
      </w:tr>
      <w:tr w:rsidR="00945007" w:rsidRPr="003C0E96" w14:paraId="31BAAC8A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59E865E6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6. Расширение инструментов розничной торговли (электронная торговля,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склады- магазины, ярмарки и т. Д.),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обеспечивающих реализацию товаров по более низким ценам и повышающих доступность товаров для населения государств-членов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39A0385" w14:textId="77777777" w:rsidR="009F1AC7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создание условий для развития розничной торговли, в том числе упрощение доступа товаропроизводителей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на ярмарочные мероприятия</w:t>
            </w:r>
          </w:p>
          <w:p w14:paraId="0685CC6D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создание условий для стимулирования электронной торговли национальными товарами в государствах-членах и на территории Союза</w:t>
            </w:r>
          </w:p>
        </w:tc>
        <w:tc>
          <w:tcPr>
            <w:tcW w:w="3902" w:type="dxa"/>
            <w:shd w:val="clear" w:color="auto" w:fill="FFFFFF"/>
          </w:tcPr>
          <w:p w14:paraId="56003389" w14:textId="77777777" w:rsidR="009F1AC7" w:rsidRPr="009F1AC7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государств-членов по созданию условий для развития и расширения инструментов розничной торговли</w:t>
            </w:r>
          </w:p>
          <w:p w14:paraId="60C5E29D" w14:textId="77777777" w:rsidR="005F7050" w:rsidRPr="003C0E96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изучение мирового опыта развития и регулирования ярмарочной деятельности и электронной торговли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229384B1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</w:t>
            </w:r>
            <w:r w:rsidR="00A22ED5">
              <w:rPr>
                <w:rStyle w:val="Bodytext2115pt"/>
                <w:rFonts w:ascii="Sylfaen" w:hAnsi="Sylfaen"/>
                <w:sz w:val="24"/>
                <w:szCs w:val="24"/>
              </w:rPr>
              <w:t>макроэкономиче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 Департамент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функционирования внутренних рынков, Департамент информационных технологий, Департамент торговой политики, Департамент развития</w:t>
            </w:r>
            <w:r w:rsidRPr="005F2DB0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1056441C" w14:textId="77777777" w:rsidR="009F1AC7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сдерживание значительного роста цен на национальные товары</w:t>
            </w:r>
          </w:p>
          <w:p w14:paraId="587F966D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увеличение розничного товарооборота</w:t>
            </w:r>
          </w:p>
        </w:tc>
      </w:tr>
      <w:tr w:rsidR="00945007" w:rsidRPr="003C0E96" w14:paraId="5468C1E9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6179F4E9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7. Экономически обоснованное регулирование тарифов на услуги естественных монополий с учетом соблюдения баланса интересов их потребителей 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производителей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1EB57320" w14:textId="77777777" w:rsidR="009F1AC7" w:rsidRPr="00C40831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обеспечение баланса интересов потребителей и субъектов естественных монополий при формировании тарифов (цен) на регулируемые услуги</w:t>
            </w:r>
          </w:p>
          <w:p w14:paraId="320E5C5B" w14:textId="77777777" w:rsidR="009F1AC7" w:rsidRPr="00C40831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обеспечение соответствия устанавливаемых тарифов (цен) качеству услуг в сферах естественных монополий, на которые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распространяется регулирование</w:t>
            </w:r>
          </w:p>
          <w:p w14:paraId="6BF9DEB4" w14:textId="77777777" w:rsidR="009F1AC7" w:rsidRPr="009F1AC7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создание экономических условий, при которых субъектам естественных монополий выгодно сокращать издержки, внедрять новые технологии, повышать эффективность использования инвестиций</w:t>
            </w:r>
          </w:p>
          <w:p w14:paraId="6BE1A2D0" w14:textId="77777777" w:rsidR="00C37A6B" w:rsidRPr="009F1AC7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по сближению сфер естественных монополий и соответствующих нормативных правовых актов государств-членов</w:t>
            </w:r>
          </w:p>
        </w:tc>
        <w:tc>
          <w:tcPr>
            <w:tcW w:w="3902" w:type="dxa"/>
            <w:shd w:val="clear" w:color="auto" w:fill="FFFFFF"/>
          </w:tcPr>
          <w:p w14:paraId="4A2FF67B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продолжение работы по проведению сравнительного анализа системы и практики регулирования деятельности субъектов естественных монополий в государствах-членах</w:t>
            </w:r>
          </w:p>
          <w:p w14:paraId="2D0F9C55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выработка и согласование с государствами-членами предложений по установлению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нормативных правовых актов государств-членов в сфере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естественных монополий, которые подлежат сближению, и разработка плана мероприятий («дорожной карты») по определению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AED45F1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транспорта и инфраструктуры</w:t>
            </w:r>
          </w:p>
        </w:tc>
        <w:tc>
          <w:tcPr>
            <w:tcW w:w="2632" w:type="dxa"/>
            <w:shd w:val="clear" w:color="auto" w:fill="FFFFFF"/>
          </w:tcPr>
          <w:p w14:paraId="0BA0F8F5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сдерживание значительного роста цен на услуги естественных монополий</w:t>
            </w:r>
          </w:p>
          <w:p w14:paraId="397B90A4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содействие сдерживанию инфляции в государствах-членах</w:t>
            </w:r>
          </w:p>
        </w:tc>
      </w:tr>
      <w:tr w:rsidR="00945007" w:rsidRPr="003C0E96" w14:paraId="096880F7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51E3FBC8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8. Анализ рынков государств-членов, находящихся в состоянии монополии, на предмет их оптимального регулирования и возможного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формирования конкурентного рынка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323F1654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выработка мер по формированию и развитию конкуренции на товарных рынках, находящихся в состоянии монополии</w:t>
            </w:r>
          </w:p>
        </w:tc>
        <w:tc>
          <w:tcPr>
            <w:tcW w:w="3902" w:type="dxa"/>
            <w:shd w:val="clear" w:color="auto" w:fill="FFFFFF"/>
          </w:tcPr>
          <w:p w14:paraId="394852DB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сбор и обобщение информации о мерах государств-членов по формированию и развитию конкуренции на товарных рынках, находящихся в состоянии монополии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269F7A32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="00C37A6B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антимонопольного</w:t>
            </w:r>
            <w:r w:rsidR="00C37A6B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регулирования</w:t>
            </w:r>
          </w:p>
        </w:tc>
        <w:tc>
          <w:tcPr>
            <w:tcW w:w="2632" w:type="dxa"/>
            <w:shd w:val="clear" w:color="auto" w:fill="FFFFFF"/>
          </w:tcPr>
          <w:p w14:paraId="4F1F937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развитие конкурентной среды на товарных рынках, находящихся в состоянии монополии</w:t>
            </w:r>
          </w:p>
        </w:tc>
      </w:tr>
      <w:tr w:rsidR="00945007" w:rsidRPr="003C0E96" w14:paraId="182EB054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09284393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9. Активизация использования национальных валют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государств-членов в сфере взаимной торговли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8B50896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совершенствование условий для расширения использования национальных валют государств-членов во взаимных расчетах при осуществлении взаимной торговли</w:t>
            </w:r>
          </w:p>
          <w:p w14:paraId="04174673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развитие при необходимости национальных платежных систем государств-членов</w:t>
            </w:r>
          </w:p>
          <w:p w14:paraId="0BF66918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присоединение заинтересованных центральных (национальных) банков государств-членов к Соглашению о создании рабочей группы по координации развития национальных платежных систем от 31 декабря 2015 года</w:t>
            </w:r>
          </w:p>
        </w:tc>
        <w:tc>
          <w:tcPr>
            <w:tcW w:w="3902" w:type="dxa"/>
            <w:shd w:val="clear" w:color="auto" w:fill="FFFFFF"/>
          </w:tcPr>
          <w:p w14:paraId="072A83DB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мониторинг функционирования и совершенствования механизма платежно-расчетных отношений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между резидентами государств-членов</w:t>
            </w:r>
          </w:p>
          <w:p w14:paraId="05111CA3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определение направлений сотрудничества с Межгосударственным банком по вопросам совершенствования механизма платежно-расчетных отношений между резидентами государств-членов</w:t>
            </w:r>
          </w:p>
          <w:p w14:paraId="7C8455E7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анализа необходимых предпосылок создания единого платежного пространства (единой платежной инфраструктуры) и подготовка предложений по его формированию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BE08410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финансовой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политики,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 функционирования внутренних рын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ков, Департамент макроэкономиче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632" w:type="dxa"/>
            <w:shd w:val="clear" w:color="auto" w:fill="FFFFFF"/>
          </w:tcPr>
          <w:p w14:paraId="6F375178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снижение транзакционных издержек во взаимных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расчетах и обеспечение доступа к платежным услугам на всей территории Союза</w:t>
            </w:r>
          </w:p>
          <w:p w14:paraId="383D6BF2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увеличение доли расчетов в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национальных валютах при осуществлении взаимной торговли</w:t>
            </w:r>
          </w:p>
          <w:p w14:paraId="2762E66D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повышение роли национальных валют в экономиках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</w:tr>
      <w:tr w:rsidR="005F7050" w:rsidRPr="003C0E96" w14:paraId="78D096F1" w14:textId="77777777" w:rsidTr="00FC693D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522F39F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Направление 2. Поддержание сбалансированности бюджетных систем государств-членов</w:t>
            </w:r>
          </w:p>
        </w:tc>
      </w:tr>
      <w:tr w:rsidR="00945007" w:rsidRPr="003C0E96" w14:paraId="304EEB4C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753B9B4D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1. Увеличение доходной части бюджетов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ов, в том числе путем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совершенствования налоговой системы и повышения эффективности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налогового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администрирования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AC1CDA4" w14:textId="77777777" w:rsidR="009F1AC7" w:rsidRPr="00C40831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совершенствование налогового законодательства и инструментов налогового администрирования с целью обеспечения полноты сбора налогов</w:t>
            </w:r>
          </w:p>
          <w:p w14:paraId="47FAB903" w14:textId="77777777" w:rsidR="009F1AC7" w:rsidRPr="009F1AC7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проекта протокола о внесении изменений в Протокол об обмене информацией в электронном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виде между налоговыми органами государств 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Евразийского экономического союза об уплаченных суммах косвенных налогов от 11 декабря 2009 года</w:t>
            </w:r>
          </w:p>
          <w:p w14:paraId="789876E9" w14:textId="77777777" w:rsidR="00C37A6B" w:rsidRPr="003C0E96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согласование проекта протокола об обмене информацией в электронном виде между налоговыми органами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для осуществления налогового администрирования</w:t>
            </w:r>
          </w:p>
        </w:tc>
        <w:tc>
          <w:tcPr>
            <w:tcW w:w="3902" w:type="dxa"/>
            <w:shd w:val="clear" w:color="auto" w:fill="FFFFFF"/>
          </w:tcPr>
          <w:p w14:paraId="0C16CC26" w14:textId="77777777" w:rsidR="009F1AC7" w:rsidRPr="00C40831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мониторинг действий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по совершенствованию налогового законодательства и инструментов налогового администрирования</w:t>
            </w:r>
          </w:p>
          <w:p w14:paraId="61A278E3" w14:textId="77777777" w:rsidR="00C37A6B" w:rsidRPr="003C0E96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консультаций с уполномоченными органами государств-членов по согласованию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проектов документов, подготовка материалов для внесения на рассмотрение Коллегии Комиссии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1048750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финансовой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632" w:type="dxa"/>
            <w:shd w:val="clear" w:color="auto" w:fill="FFFFFF"/>
          </w:tcPr>
          <w:p w14:paraId="15C7E2A7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увеличение доходной части государственных бюджетов в целях обеспечения соблюдения государствами-членами установленного Договором значения дефицита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консолидированного бюджета сектора государственного управления</w:t>
            </w:r>
          </w:p>
        </w:tc>
      </w:tr>
      <w:tr w:rsidR="00945007" w:rsidRPr="003C0E96" w14:paraId="40E27C64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5EA59926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2. Повышение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качества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эффективности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таможенного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администрирования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 целью увеличения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поступления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платежей,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администрируемых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таможенными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органами, в бюджеты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11F13F25" w14:textId="77777777" w:rsidR="009F1AC7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развитие системы электронного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декларирования</w:t>
            </w:r>
          </w:p>
          <w:p w14:paraId="6F1016FA" w14:textId="77777777" w:rsidR="009F1AC7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усовершенствование института уполномоченного экономического оператора</w:t>
            </w:r>
          </w:p>
          <w:p w14:paraId="574E58EC" w14:textId="77777777" w:rsidR="009F1AC7" w:rsidRPr="00C40831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переход на электронный документооборот</w:t>
            </w:r>
          </w:p>
          <w:p w14:paraId="73B64959" w14:textId="77777777" w:rsidR="009F1AC7" w:rsidRPr="00C40831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развитие межведомственного взаимодействия</w:t>
            </w:r>
          </w:p>
          <w:p w14:paraId="3328BF96" w14:textId="77777777" w:rsidR="005F7050" w:rsidRPr="003C0E96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изменение подходов к предоставлению отсрочки или рассрочки по уплате ввозных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="00C37A6B" w:rsidRPr="00C37A6B">
              <w:rPr>
                <w:rFonts w:ascii="Sylfaen" w:hAnsi="Sylfaen"/>
              </w:rPr>
              <w:t>таможенных пошлин</w:t>
            </w:r>
          </w:p>
        </w:tc>
        <w:tc>
          <w:tcPr>
            <w:tcW w:w="3902" w:type="dxa"/>
            <w:shd w:val="clear" w:color="auto" w:fill="FFFFFF"/>
          </w:tcPr>
          <w:p w14:paraId="3D4AB8D5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по повышению качества и эффективности таможенного администрирования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6A186F6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таможенного законодательства и правоприменитель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ной практики, Департамент таможенной инфраструктуры, Департамент развития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2DC3856D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увеличение доходной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части государственных бюджетов в целях обеспечения соблюдения государствами-членами установленного Договором значения дефицита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консолидированного бюджета сектора государственного управления</w:t>
            </w:r>
          </w:p>
        </w:tc>
      </w:tr>
      <w:tr w:rsidR="00945007" w:rsidRPr="003C0E96" w14:paraId="6F7FE1FB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4BCAE158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3. Оптимизация бюджетных расходов за счет концентрации ресурсов на стратегически приоритетных направлениях развития и секторах экономики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133BEB7" w14:textId="77777777" w:rsidR="009F1AC7" w:rsidRPr="00C40831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перераспределение бюджетных расходов с целью развития стратегически приоритетных секторов экономики</w:t>
            </w:r>
          </w:p>
          <w:p w14:paraId="792852D6" w14:textId="77777777" w:rsidR="005F7050" w:rsidRPr="003C0E96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проведение консультаций с Комиссией и учет рекомендаций Комиссии, разработанных в случае превышения установленного Договором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количественного значения дефицита консолидированного бюджета сектора государственного управления</w:t>
            </w:r>
          </w:p>
        </w:tc>
        <w:tc>
          <w:tcPr>
            <w:tcW w:w="3902" w:type="dxa"/>
            <w:shd w:val="clear" w:color="auto" w:fill="FFFFFF"/>
          </w:tcPr>
          <w:p w14:paraId="1AFECC36" w14:textId="77777777" w:rsidR="009F1AC7" w:rsidRPr="009F1AC7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мониторинг действий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по оптимизации бюджетных расходов</w:t>
            </w:r>
          </w:p>
          <w:p w14:paraId="3BECFFD2" w14:textId="77777777" w:rsidR="009F1AC7" w:rsidRPr="009F1AC7" w:rsidRDefault="005F2DB0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проведение консультаций с уполномоченными органами государств-членов и разработка рекомендаций Комиссии в случае превышения установленного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Договором количественного значения дефицита консолидированного бюджета сектора государственного управления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0E1EEAB7" w14:textId="77777777" w:rsidR="005F7050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финансовой политики</w:t>
            </w:r>
          </w:p>
        </w:tc>
        <w:tc>
          <w:tcPr>
            <w:tcW w:w="2632" w:type="dxa"/>
            <w:shd w:val="clear" w:color="auto" w:fill="FFFFFF"/>
          </w:tcPr>
          <w:p w14:paraId="531F36A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оптимизация расходной части государственных бюджетов в целях обеспечения соблюдения государствами-членами установленного Договором значения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дефицита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консолидированного бюджета сектора государственного управления</w:t>
            </w:r>
          </w:p>
        </w:tc>
      </w:tr>
      <w:tr w:rsidR="00945007" w:rsidRPr="003C0E96" w14:paraId="7F069A5A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180D4110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4. Корректировка темпов прироста непроцентных расходов бюджета с учетом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складывающегося дефицита (профицита) бюджета сектора государственного управления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F85C56C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соблюдение установленного Договором количественного значения дефицита консолидированного бюджета сектора государственного управления, в том числе за счет поддержания темпов роста непроцентных расходов на уровне, не превышающем темпы роста его доходов, с целью недопущения роста первичного дефицита</w:t>
            </w:r>
          </w:p>
        </w:tc>
        <w:tc>
          <w:tcPr>
            <w:tcW w:w="3902" w:type="dxa"/>
            <w:shd w:val="clear" w:color="auto" w:fill="FFFFFF"/>
          </w:tcPr>
          <w:p w14:paraId="59F3AC6E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мониторинг, анализ и оценка эффективности расходов консолидированного бюджета сектора государственного управления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42ADCE3" w14:textId="77777777" w:rsidR="00C37A6B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C37A6B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финансовой политики</w:t>
            </w:r>
          </w:p>
        </w:tc>
        <w:tc>
          <w:tcPr>
            <w:tcW w:w="2632" w:type="dxa"/>
            <w:shd w:val="clear" w:color="auto" w:fill="FFFFFF"/>
          </w:tcPr>
          <w:p w14:paraId="2B68E402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обеспечение сбалансированности бюджетной системы государств-членов</w:t>
            </w:r>
          </w:p>
          <w:p w14:paraId="71FFD7CC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снижение дефицита консолидированного бюджета сектора государственного управления и уменьшение потребности в дополнительном финансировании бюджета за счет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заимствования</w:t>
            </w:r>
          </w:p>
        </w:tc>
      </w:tr>
      <w:tr w:rsidR="00945007" w:rsidRPr="003C0E96" w14:paraId="5D09F2B6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3B5C689B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5. Оптимизация операций с нефинансовыми активами с целью повышения сбалансированности бюджетных систем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325CA2A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соблюдение установленного Договором количественного значения дефицита консолидированного бюджета сектора государственного управления, в том числе за счет оптимизации операций с нефинансовыми активами</w:t>
            </w:r>
          </w:p>
        </w:tc>
        <w:tc>
          <w:tcPr>
            <w:tcW w:w="3902" w:type="dxa"/>
            <w:shd w:val="clear" w:color="auto" w:fill="FFFFFF"/>
          </w:tcPr>
          <w:p w14:paraId="3BC98E84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мониторинг, анализ и оценка эффективности расходов консолидированного бюджета сектора государственного управления, связанных с приобретением нефинансовых активов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3E6D2EF3" w14:textId="77777777" w:rsidR="005F7050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финансовой политики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7DAF07AD" w14:textId="77777777" w:rsidR="009F1AC7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обеспечение сбалансированности бюджетной системы государств-членов</w:t>
            </w:r>
          </w:p>
          <w:p w14:paraId="3EC66B2A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снижение дефицита государственного бюджета и уменьшение потребности в дополнительном финансировании бюджета за счет государственного заимствования</w:t>
            </w:r>
          </w:p>
        </w:tc>
      </w:tr>
      <w:tr w:rsidR="005F7050" w:rsidRPr="003C0E96" w14:paraId="638F42DE" w14:textId="77777777" w:rsidTr="00FC693D">
        <w:trPr>
          <w:jc w:val="center"/>
        </w:trPr>
        <w:tc>
          <w:tcPr>
            <w:tcW w:w="15591" w:type="dxa"/>
            <w:gridSpan w:val="7"/>
            <w:shd w:val="clear" w:color="auto" w:fill="FFFFFF"/>
            <w:vAlign w:val="center"/>
          </w:tcPr>
          <w:p w14:paraId="61B122C1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Направление 3. Обеспечение долговой устойчивости сектора государственного управления</w:t>
            </w:r>
          </w:p>
        </w:tc>
      </w:tr>
      <w:tr w:rsidR="00945007" w:rsidRPr="003C0E96" w14:paraId="29724AA4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0A05290D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1. Разработка и реализация стратегий по управлению долгом во избежание пиковых нагрузок в наиболее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сложные для экономик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периоды с целью соблюдения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установленного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Договором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количественного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значения показателя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долга сектора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управления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3048881" w14:textId="77777777" w:rsidR="009F1AC7" w:rsidRPr="009F1AC7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разработка при необходимости национальных стратегий по управлению долгом</w:t>
            </w:r>
          </w:p>
          <w:p w14:paraId="5FF579DA" w14:textId="77777777" w:rsidR="009F1AC7" w:rsidRPr="00C40831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установление национальных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пороговых значений показателей долга сектора государственного управления, обеспечивающих соблюдение установленного Договором количественного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значения показателя долга сектора государственного управления, в процентах к ВВП</w:t>
            </w:r>
          </w:p>
          <w:p w14:paraId="67509ADA" w14:textId="77777777" w:rsidR="00C37A6B" w:rsidRPr="009F1AC7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консультаций с Комиссией и учет рекомендаций Комиссии, разработанных в случае превышения установленного Договором количественного значения показателя долга сектора государственного управления</w:t>
            </w:r>
          </w:p>
        </w:tc>
        <w:tc>
          <w:tcPr>
            <w:tcW w:w="3902" w:type="dxa"/>
            <w:shd w:val="clear" w:color="auto" w:fill="FFFFFF"/>
          </w:tcPr>
          <w:p w14:paraId="1A519B4D" w14:textId="77777777" w:rsidR="009F1AC7" w:rsidRPr="00C40831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мониторинг установленного Договором количественного значения показателя долга сектора государственного управления и других показателей долговой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устойчивости сектора государственного управления, а также анализ результатов данного мониторинга</w:t>
            </w:r>
          </w:p>
          <w:p w14:paraId="47BFA759" w14:textId="77777777" w:rsidR="00C37A6B" w:rsidRPr="003C0E96" w:rsidRDefault="00C37A6B" w:rsidP="009F1AC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консультаций с уполномоченными органами государств-членов и разработка рекомендаций Комиссии в случае превышения установленного Договором количественного значения показателя долга сектора государственного управления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E83DB06" w14:textId="77777777" w:rsidR="00C37A6B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="00C37A6B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</w:t>
            </w:r>
          </w:p>
        </w:tc>
        <w:tc>
          <w:tcPr>
            <w:tcW w:w="2632" w:type="dxa"/>
            <w:shd w:val="clear" w:color="auto" w:fill="FFFFFF"/>
          </w:tcPr>
          <w:p w14:paraId="437638EA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соблюдение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государствами-членами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установленного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Договором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количественного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значения показателя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долга сектора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управления</w:t>
            </w:r>
          </w:p>
        </w:tc>
      </w:tr>
      <w:tr w:rsidR="00945007" w:rsidRPr="003C0E96" w14:paraId="3576EF80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0A6430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2. Рассмотрение возможности финансирования приоритетных проектов путем использования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механизмов, не увеличивающих долговую нагрузку на сектор государственного управления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256742E2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стимулирование привлечения внутренних и внешних прямых инвестиций частного сектора для снижения доли инвестиций сектора государственного управления, финансируемых за счет долговых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инструментов, с учетом необходимости реализации приоритетных проектов</w:t>
            </w:r>
          </w:p>
        </w:tc>
        <w:tc>
          <w:tcPr>
            <w:tcW w:w="3902" w:type="dxa"/>
            <w:shd w:val="clear" w:color="auto" w:fill="FFFFFF"/>
          </w:tcPr>
          <w:p w14:paraId="057DA6E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мониторинг мер государств-членов по стимулированию прямых инвестиций частного сектора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079AF3C" w14:textId="77777777" w:rsidR="005F7050" w:rsidRPr="003C0E96" w:rsidRDefault="009F1AC7" w:rsidP="000F42F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развития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1744622C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снижение доли инвестиций, финансируемых за счет государственных долговых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инструментов, в общей сумме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инвестиций сокращение темпов роста долга сектора государственного управления</w:t>
            </w:r>
          </w:p>
        </w:tc>
      </w:tr>
      <w:tr w:rsidR="00945007" w:rsidRPr="003C0E96" w14:paraId="58B4EDDB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ECEE036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3. Обеспечение финансирования бюджетного дефицита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за счет внутренних источников для минимизации рисков заимствований на внешнем рынке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517C41DF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развитие рынка государственных ценных бумаг и других долговых инструментов, выраженных в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национальной валюте, с целью уменьшения валютного риска долга сектора государственного управления</w:t>
            </w:r>
          </w:p>
        </w:tc>
        <w:tc>
          <w:tcPr>
            <w:tcW w:w="3902" w:type="dxa"/>
            <w:shd w:val="clear" w:color="auto" w:fill="FFFFFF"/>
          </w:tcPr>
          <w:p w14:paraId="26F7E214" w14:textId="77777777" w:rsidR="00C37A6B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анализ мер государств-членов по развитию рынка государственных ценных бумаг и других долговых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инструментов, выраженных в национальной валюте, в том числе с целью разработки рекомендаций Комиссии для государств-членов, превысивших установленное Договором количественное значение показателя долга сектора государственного управления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0EA8D97C" w14:textId="77777777" w:rsidR="00C37A6B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C37A6B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="00C37A6B"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="00C37A6B"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финансовой</w:t>
            </w:r>
            <w:r w:rsidR="00C37A6B"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="00C37A6B" w:rsidRPr="003C0E96">
              <w:rPr>
                <w:rStyle w:val="Bodytext2115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632" w:type="dxa"/>
            <w:shd w:val="clear" w:color="auto" w:fill="FFFFFF"/>
          </w:tcPr>
          <w:p w14:paraId="7EAC10B5" w14:textId="77777777" w:rsidR="009F1AC7" w:rsidRPr="009F1AC7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увеличение финансирования бюджетного дефицита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за счет внутренних источников</w:t>
            </w:r>
          </w:p>
          <w:p w14:paraId="2A09E578" w14:textId="77777777" w:rsidR="00C37A6B" w:rsidRPr="009F1AC7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снижение долга сектора государственного управления, выраженного в иностранной валюте, в общей сумме долга сектора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государственного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управления</w:t>
            </w:r>
          </w:p>
        </w:tc>
      </w:tr>
      <w:tr w:rsidR="005F7050" w:rsidRPr="003C0E96" w14:paraId="4F4FE0E3" w14:textId="77777777" w:rsidTr="00FC693D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3015CC6B" w14:textId="77777777" w:rsidR="005F7050" w:rsidRPr="003C0E96" w:rsidRDefault="00C37A6B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lastRenderedPageBreak/>
              <w:t>II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>.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 Создание условий для устойчивого развития и восстановления экономического роста</w:t>
            </w:r>
          </w:p>
        </w:tc>
      </w:tr>
      <w:tr w:rsidR="005F7050" w:rsidRPr="003C0E96" w14:paraId="5101474A" w14:textId="77777777" w:rsidTr="00FC693D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4673514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Направление 1. Диверсификация экономик государств-членов</w:t>
            </w:r>
          </w:p>
        </w:tc>
      </w:tr>
      <w:tr w:rsidR="00945007" w:rsidRPr="003C0E96" w14:paraId="1401F8D3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3918B474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1. Определение сфер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экономики,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обладающих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интеграционным</w:t>
            </w:r>
            <w:r w:rsidRPr="00C37A6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потенциалом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3CFA66D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рассмотрение доклада Комиссии «Сферы экономики, обладающие интеграционным потенциалом в Евразийском экономическом союзе, и меры, направленные на его использование»</w:t>
            </w:r>
          </w:p>
          <w:p w14:paraId="503066BC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работе экспертной группы по использованию страновых и межстрановых таблиц «Затраты- 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3902" w:type="dxa"/>
            <w:shd w:val="clear" w:color="auto" w:fill="FFFFFF"/>
          </w:tcPr>
          <w:p w14:paraId="6BE20A8B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доклада «Сферы экономики, обладающие интеграционным потенциалом в Евразийском экономическом союзе, и меры, направленные на его использование» и внесение его на рассмотрение органами Союза</w:t>
            </w:r>
          </w:p>
          <w:p w14:paraId="59BB64F0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работы экспертной группы по использованию страновых и межстрановых таблиц «Затраты</w:t>
            </w:r>
            <w:r w:rsidR="00F533BB"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="00F533BB"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Выпуск» для формирования и оценки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интеграционного потенциала Евразийского экономического союза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051C4181" w14:textId="77777777" w:rsidR="009D72C1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9D72C1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статистики</w:t>
            </w:r>
          </w:p>
        </w:tc>
        <w:tc>
          <w:tcPr>
            <w:tcW w:w="2632" w:type="dxa"/>
            <w:shd w:val="clear" w:color="auto" w:fill="FFFFFF"/>
          </w:tcPr>
          <w:p w14:paraId="28099E13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формирование перечня сфер экономики, обладающих интеграционным потенциалом</w:t>
            </w:r>
          </w:p>
        </w:tc>
      </w:tr>
      <w:tr w:rsidR="00945007" w:rsidRPr="003C0E96" w14:paraId="7A653673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AB379CA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2. Реализация политики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импортозамещения продукции третьих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стран продукцией Союза, в том числе путем развития промышленных комплексов государств-членов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2540AA2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реализация Основных направлений промышленного сотрудничества в рамках Евразийского экономического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союза</w:t>
            </w:r>
          </w:p>
          <w:p w14:paraId="2D28B0EF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формирование Евразийского инжинирингового центра по станкостроению</w:t>
            </w:r>
          </w:p>
          <w:p w14:paraId="0D1890A0" w14:textId="77777777" w:rsidR="001767BF" w:rsidRPr="001767BF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концепции создания сети промышленной кооперации и субконтрактации, включающей в себя порядок ее формирования</w:t>
            </w:r>
          </w:p>
          <w:p w14:paraId="02710EC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по реализации политики импортозамещения в части оснащения объектов таможенной инфраструктуры техническими средствами таможенного контроля, производимыми на территориях государств-членов, если иное не предусмотрено международными соглашениями</w:t>
            </w:r>
          </w:p>
        </w:tc>
        <w:tc>
          <w:tcPr>
            <w:tcW w:w="3902" w:type="dxa"/>
            <w:shd w:val="clear" w:color="auto" w:fill="FFFFFF"/>
          </w:tcPr>
          <w:p w14:paraId="46501100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консультативная поддержка и координация деятельности государств-членов при реализации Основных направлений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промышленного сотрудничества в рамках Евразийского экономического союза</w:t>
            </w:r>
          </w:p>
          <w:p w14:paraId="08A915C1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анализа мирового опыта развития и создания сетей промышленной кооперации и субконтрактации</w:t>
            </w:r>
          </w:p>
          <w:p w14:paraId="59B4550B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обобщение предложений по реализации политики импортозамещения в части оснащения объектов таможенной инфраструктуры техническими средствами таможенного контроля, производимыми на территориях государств-членов, если иное не предусмотрено международными соглашениями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62F6F38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промышленной политики, Департамент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функционирования внутренних рын</w:t>
            </w:r>
            <w:r w:rsidR="001767BF">
              <w:rPr>
                <w:rStyle w:val="Bodytext2115pt"/>
                <w:rFonts w:ascii="Sylfaen" w:hAnsi="Sylfaen"/>
                <w:sz w:val="24"/>
                <w:szCs w:val="24"/>
              </w:rPr>
              <w:t xml:space="preserve">ков, Департамент </w:t>
            </w:r>
            <w:r w:rsidR="00A22ED5">
              <w:rPr>
                <w:rStyle w:val="Bodytext2115pt"/>
                <w:rFonts w:ascii="Sylfaen" w:hAnsi="Sylfaen"/>
                <w:sz w:val="24"/>
                <w:szCs w:val="24"/>
              </w:rPr>
              <w:t>макроэкономиче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</w:t>
            </w:r>
          </w:p>
          <w:p w14:paraId="14CAAA96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таможенной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инфраструктуры</w:t>
            </w:r>
          </w:p>
        </w:tc>
        <w:tc>
          <w:tcPr>
            <w:tcW w:w="2632" w:type="dxa"/>
            <w:shd w:val="clear" w:color="auto" w:fill="FFFFFF"/>
          </w:tcPr>
          <w:p w14:paraId="3DFEFE0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увеличение доли национальной продукции на рынках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государств-членов</w:t>
            </w:r>
          </w:p>
        </w:tc>
      </w:tr>
      <w:tr w:rsidR="00945007" w:rsidRPr="003C0E96" w14:paraId="67A707A3" w14:textId="77777777" w:rsidTr="00FC693D">
        <w:trPr>
          <w:trHeight w:val="436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17E6D20A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3. Стимулирование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инновационной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активности и создание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условий для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внедрения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инновационных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0D1491A4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поддержка инновационной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активности, включая меры по совершенствованию регулирования инновационной деятельности</w:t>
            </w:r>
          </w:p>
          <w:p w14:paraId="69240968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формировании приоритетных евразийских технологических платформ в соответствии с перечнем направлений по формированию евразийских технологических платформ</w:t>
            </w:r>
          </w:p>
        </w:tc>
        <w:tc>
          <w:tcPr>
            <w:tcW w:w="3902" w:type="dxa"/>
            <w:vMerge w:val="restart"/>
            <w:shd w:val="clear" w:color="auto" w:fill="FFFFFF"/>
          </w:tcPr>
          <w:p w14:paraId="2689C9E7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проведение анализа мирового опыта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развития промышленности и подходов к цифровой трансформации промышленности государств-членов</w:t>
            </w:r>
          </w:p>
          <w:p w14:paraId="0F1364B5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координация формирования приоритетных евразийских технологических платформ в соответствии с перечнем направлений по формированию евразийских технологических платформ</w:t>
            </w: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14:paraId="760B39A9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промышленной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политики,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информационных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27AFF44B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рост доли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инновационной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продукции</w:t>
            </w:r>
          </w:p>
          <w:p w14:paraId="243BAA4E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создание условий для обеспечения эффективного сотрудничества в инновационной сфере</w:t>
            </w:r>
          </w:p>
          <w:p w14:paraId="200129A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развитие инновационной инфраструктуры, рост инвестиций в инновации</w:t>
            </w:r>
          </w:p>
        </w:tc>
      </w:tr>
      <w:tr w:rsidR="00945007" w:rsidRPr="003C0E96" w14:paraId="5D5FBE54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DDCE59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6E61730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B85C55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5F00AF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24E0C12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3C3208E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3D15745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7B1CB63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7877E4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4042E0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F6794C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55A091F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FC4E37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5F5649A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C538EB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7C95D0A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1A73556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F459E76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C0C44A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4DB2ED5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449378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7E3B34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2561429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4EBF370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4CDCE06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5099602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70998D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63A766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7BDD53F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4FC72130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AE70A7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2C8A78E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574C72A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AD6865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02ECC17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85C8BBF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5510D4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31780BC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569A69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128D70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36CD2DA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39D97720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16A0DC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2CA0759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2CB44C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B1B090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0735E68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67F361E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66BBD54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4EF2BA2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50DD039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9DFE7B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2DC916D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C0C1546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94BCCD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5BFEAAA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53E4976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039093F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5C8882B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1872200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76991A5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6A95260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6E1601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F313CD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5EF8955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B449331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38300E3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269E91B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C48620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FE5BD3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5B99184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E979634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30CF71E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2151801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4EACA02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F895DF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3E6F6D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AD76D07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86A206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6A6A159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2CC0E1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9454AF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2259D1E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F9EA38C" w14:textId="77777777" w:rsidTr="00FC693D">
        <w:trPr>
          <w:jc w:val="center"/>
        </w:trPr>
        <w:tc>
          <w:tcPr>
            <w:tcW w:w="2518" w:type="dxa"/>
            <w:tcBorders>
              <w:bottom w:val="nil"/>
            </w:tcBorders>
            <w:shd w:val="clear" w:color="auto" w:fill="FFFFFF"/>
          </w:tcPr>
          <w:p w14:paraId="657E9004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4. Разработка механизмов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организации проведения совместных научно исследовательских и опытно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конструкторских работ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с целью стимулирования развития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высокотехнологичных производств, в том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числе в сфере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агропромышленного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комплекса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367C7A3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подготовка предложений по организации совместных научно-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исследовательских и опытно конструкторских работ в сфере агропромышленного комплекса</w:t>
            </w:r>
          </w:p>
          <w:p w14:paraId="7F629E6A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по координации научной и инновационной деятельности государств-членов в сфере агропромышленного комплекса</w:t>
            </w:r>
          </w:p>
        </w:tc>
        <w:tc>
          <w:tcPr>
            <w:tcW w:w="3902" w:type="dxa"/>
            <w:shd w:val="clear" w:color="auto" w:fill="FFFFFF"/>
          </w:tcPr>
          <w:p w14:paraId="05643F6C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координация деятельности государств-членов по разработке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порядка организации совместных научно-исследовательских и опытно-конструкторских работ в сфере агропромышленного комплекса</w:t>
            </w:r>
          </w:p>
          <w:p w14:paraId="71E1CFE6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рекомендации Коллегии Комиссии по координации научной и инновационной деятельности государств-членов в сфере агропромышленного комплекса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EF19732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агропромышлен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 xml:space="preserve">ной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2632" w:type="dxa"/>
            <w:shd w:val="clear" w:color="auto" w:fill="FFFFFF"/>
          </w:tcPr>
          <w:p w14:paraId="1542680E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углубление научно-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технического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сотрудничества и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стимулирование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инновационного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</w:t>
            </w:r>
          </w:p>
        </w:tc>
      </w:tr>
      <w:tr w:rsidR="00945007" w:rsidRPr="003C0E96" w14:paraId="1BFC1828" w14:textId="77777777" w:rsidTr="00FC693D">
        <w:trPr>
          <w:trHeight w:val="436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73F5101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5. Реализация комплексных мер поддержки малого и среднего бизнеса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1B783C12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принятие и реализация комплексных программ поддержки малого и среднего бизнеса, включающих мероприятия по созданию дополнительных стимулов развития предпринимательства и повышению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эффективности использования государственных средств для поддержки малого и среднего бизнеса</w:t>
            </w:r>
          </w:p>
          <w:p w14:paraId="6EA54B0A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внедрение механизмов регистрации, правовой охраны и использования товарных знаков Союза и наименований мест происхождения товаров Союза в целях обеспечения эффективной защиты прав малого и среднего бизнеса на объекты интеллектуальной собственности</w:t>
            </w:r>
          </w:p>
        </w:tc>
        <w:tc>
          <w:tcPr>
            <w:tcW w:w="3902" w:type="dxa"/>
            <w:vMerge w:val="restart"/>
            <w:shd w:val="clear" w:color="auto" w:fill="FFFFFF"/>
          </w:tcPr>
          <w:p w14:paraId="563CA9EE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анализ действий государств-членов по принятию и реализации комплексных программ поддержки малого и среднего бизнеса</w:t>
            </w:r>
          </w:p>
          <w:p w14:paraId="704FED7E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обеспечение формирования и применения Единого реестра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товарных знаков Союза и Единого реестра наименований мест происхождения товаров Союза</w:t>
            </w:r>
          </w:p>
          <w:p w14:paraId="4556F967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оказание консультативной и методической помощи представителям малого и среднего бизнеса</w:t>
            </w: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14:paraId="34AABD5C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9D72C1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</w:t>
            </w:r>
            <w:r w:rsidR="009D72C1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152F3D34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рост доли продукции малого и среднего бизнеса в ВВП государств-членов</w:t>
            </w:r>
          </w:p>
          <w:p w14:paraId="504BB201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увеличение количества вновь созданных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предприятий малого и среднего бизнеса</w:t>
            </w:r>
          </w:p>
          <w:p w14:paraId="02F8C076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увеличение предпринимательской активности, создание дополнительных условий для ведения малого и среднего бизнеса в сфере интеллектуальной собственности</w:t>
            </w:r>
          </w:p>
        </w:tc>
      </w:tr>
      <w:tr w:rsidR="00945007" w:rsidRPr="003C0E96" w14:paraId="4AEE141D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31376D3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366651D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E5E840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AFC52C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1D01037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5FEA512B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A86855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5B6F8B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576F186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C07340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1B63D4E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542C566B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3B38B68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9BE9BE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06FBE5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09E6E0A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7944819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374DFBD1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43FC3BA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3E8A893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3BF826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4FAD82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66431A1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16E09F3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45C251A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4AC232A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71E0E1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770FE8B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385EA1B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5F770C8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580726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7BB21CC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B06068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1366BE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0FD6293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91637D0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0AE67A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5DCC021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679B0B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57DD77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37C0C36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5973063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6468132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7B2E0D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468314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C37723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5624B65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EC5067C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CC215B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2CC7EDF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D01DAF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1B39868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08EAB24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2BDF30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5796969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471C0D0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A2B934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14BE530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64830E0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B387A81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C20BD7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2F105B7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192902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0EB19F9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4F43E86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F854FE3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40C0B00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3B2EF96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422C8F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1584C92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2225CF1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3C29A2E3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58567E5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939EFB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EAE92C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A41BED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2742790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CF5205C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45AB1C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4663454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964DBA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D4A837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0EA2F74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8676459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2E71A6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76ED997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426651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0003C7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441D057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FE644A4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181741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7E4E597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ECAE0E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823D50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41AFCA0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CFC3217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FE3EFB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36710D4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A178B6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44AC44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2357DE6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6B05A9E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721A954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0DE185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357AC9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584526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  <w:vAlign w:val="center"/>
          </w:tcPr>
          <w:p w14:paraId="3059236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4143E8F7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169159AF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6. Разработка и согласование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принципов и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подходов к оценке макроэкономических и отраслевых эффектов влияния интеграционных процессов на экономики государств-членов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12A52D5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обсуждение пилотных расчетов Комиссии по оценке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макроэкономических и отраслевых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эффектов влияния интеграционных процессов на экономики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  <w:tc>
          <w:tcPr>
            <w:tcW w:w="3902" w:type="dxa"/>
            <w:shd w:val="clear" w:color="auto" w:fill="FFFFFF"/>
          </w:tcPr>
          <w:p w14:paraId="2FB8A16D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подготовка пилотных расчетов по оценке макроэкономических 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отраслевых эффектов влияния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интеграционных процессов на экономики государств-членов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5915A997" w14:textId="77777777" w:rsidR="009D72C1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="009D72C1"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ской </w:t>
            </w:r>
            <w:r w:rsidR="009D72C1"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2632" w:type="dxa"/>
            <w:tcBorders>
              <w:bottom w:val="nil"/>
            </w:tcBorders>
            <w:shd w:val="clear" w:color="auto" w:fill="FFFFFF"/>
          </w:tcPr>
          <w:p w14:paraId="2F17DB46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Получение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количественных оценок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макроэкономических и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отраслевых эффектов влияния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интеграционных процессов на экономики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</w:tr>
      <w:tr w:rsidR="005F7050" w:rsidRPr="003C0E96" w14:paraId="5D872E1D" w14:textId="77777777" w:rsidTr="00FC693D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654D3215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ind w:left="1693" w:right="1521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Направление 2. Расширение источников финансовых средств и повышение доступности кредитных ресурсов</w:t>
            </w:r>
            <w:r w:rsidR="009D72C1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 целью наращивания объемов инвестиций в основной капитал</w:t>
            </w:r>
          </w:p>
        </w:tc>
      </w:tr>
      <w:tr w:rsidR="00945007" w:rsidRPr="003C0E96" w14:paraId="5D9E7D7B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600EA40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1. Дальнейшее развитие механизмов эффективного целевого выделения средств под приоритетные проекты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C275951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обеспечение надлежащего контроля за целевым выделением и использованием средств под приоритетные проекты</w:t>
            </w:r>
          </w:p>
          <w:p w14:paraId="5C9A3784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совершенствование правовых и институциональных основ формирования и развития инструментов осуществления бюджетных инвестиций и целевых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субсидий в сектора экономики и проекты, соответствующие приоритетам развития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  <w:tc>
          <w:tcPr>
            <w:tcW w:w="3902" w:type="dxa"/>
            <w:shd w:val="clear" w:color="auto" w:fill="FFFFFF"/>
          </w:tcPr>
          <w:p w14:paraId="23509A8C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анализ действий государств-членов по дальнейшему развитию механизмов целевого выделения средств под приоритетные проекты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645AD4C" w14:textId="77777777" w:rsidR="005F7050" w:rsidRPr="003C0E96" w:rsidRDefault="001767BF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Департамент макроэкономиче</w:t>
            </w:r>
            <w:r w:rsidR="005F2DB0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финансовой политики</w:t>
            </w:r>
          </w:p>
        </w:tc>
        <w:tc>
          <w:tcPr>
            <w:tcW w:w="2632" w:type="dxa"/>
            <w:shd w:val="clear" w:color="auto" w:fill="FFFFFF"/>
          </w:tcPr>
          <w:p w14:paraId="1A161E8B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повышение эффективности использования средств, выделенных под приоритетные проекты</w:t>
            </w:r>
          </w:p>
        </w:tc>
      </w:tr>
      <w:tr w:rsidR="00945007" w:rsidRPr="003C0E96" w14:paraId="332B3F0D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440C05C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2. Совершенствование законодательства государств-членов, регламентирующего сферу применения механизмов государственно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частного партнерства, с учетом лучших международных практик, наиболее прогрессивных моделей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ов, наилучшего опыта третьих стран и интеграционных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32059BE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анализ опыта государств-членов и международных практик приме</w:t>
            </w:r>
            <w:r w:rsidR="001767BF">
              <w:rPr>
                <w:rStyle w:val="Bodytext2115pt"/>
                <w:rFonts w:ascii="Sylfaen" w:hAnsi="Sylfaen"/>
                <w:sz w:val="24"/>
                <w:szCs w:val="24"/>
              </w:rPr>
              <w:t>нения механизмов государственно</w:t>
            </w:r>
            <w:r w:rsidR="001767BF" w:rsidRPr="001767BF">
              <w:rPr>
                <w:rStyle w:val="Bodytext2115pt"/>
                <w:rFonts w:ascii="Sylfaen" w:hAnsi="Sylfaen"/>
                <w:sz w:val="24"/>
                <w:szCs w:val="24"/>
              </w:rPr>
              <w:t xml:space="preserve"> -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частного партнерства</w:t>
            </w:r>
          </w:p>
          <w:p w14:paraId="6B1FC36F" w14:textId="77777777" w:rsidR="001767BF" w:rsidRPr="00C40831" w:rsidRDefault="009D72C1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по совершенствованию и гармонизации законодательства государств-членов в сфере государственно-частного партнерства</w:t>
            </w:r>
          </w:p>
          <w:p w14:paraId="3C996B5E" w14:textId="77777777" w:rsidR="001767BF" w:rsidRPr="001767BF" w:rsidRDefault="009D72C1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по реализации проектов государственно-частного партнерства (в том числе интеграционного характера) в рамках Союза</w:t>
            </w:r>
          </w:p>
          <w:p w14:paraId="64B8BA4E" w14:textId="77777777" w:rsidR="009D72C1" w:rsidRPr="003C0E96" w:rsidRDefault="009D72C1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совместных конференциях, форумах, консультациях, учебно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практических семинарах, круглых столах и иных мероприятиях по вопросам государственно-частного партнерства</w:t>
            </w:r>
          </w:p>
        </w:tc>
        <w:tc>
          <w:tcPr>
            <w:tcW w:w="3902" w:type="dxa"/>
            <w:tcBorders>
              <w:bottom w:val="nil"/>
            </w:tcBorders>
            <w:shd w:val="clear" w:color="auto" w:fill="FFFFFF"/>
          </w:tcPr>
          <w:p w14:paraId="1DD03547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организация заседаний экспертной группы по развитию механизмов государственно-частного партнерства в рамках Евразийского экономического союза и консультаций представителей государств-членов по вопросам совершенствования механизмов государственно-частного партнерства, в том числе для использования при формировании нормативно-правовой базы государств-членов, регламентирующей порядок применения механизмов государственно-частного партнерства, и практической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реализации проектов государственно-частного партнерства на территории Союза</w:t>
            </w:r>
          </w:p>
          <w:p w14:paraId="5798B0B2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содействие государствам-членам в обмене информацией по вопросам в сфере государственно-частного партнерства, представляющим взаимный интерес, в том числе в обмене аналитическими и справочными материалами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и проведение совместных конференций, форумов, консультаций, учебно-практических семинаров, круглых столов и иных мероприятий по вопросам государственно-частного партнерства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17BF7695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2734E468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создание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благоприятных условий для внедрения оптимальных механизмов осуществления проектов государственно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частного партнерства на территории Союза</w:t>
            </w:r>
          </w:p>
        </w:tc>
      </w:tr>
      <w:tr w:rsidR="00945007" w:rsidRPr="003C0E96" w14:paraId="62BDBEAD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1D1EA45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3. Активизация заимствований на внутренних рынках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государств-членов, включая использование возможностей общего рынка капитала Союза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3B92CC62" w14:textId="77777777" w:rsidR="001767BF" w:rsidRPr="00C40831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подписание Соглашения о гармонизации законодательства государств 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ов Евразийского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экономического союза в сфере финансового рынка и проведение внутригосударственных процедур, необходимых для вступления его в силу</w:t>
            </w:r>
          </w:p>
          <w:p w14:paraId="09B7A957" w14:textId="77777777" w:rsidR="005F7050" w:rsidRPr="003C0E96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проекта плана гармонизации законодательств государств-членов в финансовой сфере</w:t>
            </w:r>
          </w:p>
        </w:tc>
        <w:tc>
          <w:tcPr>
            <w:tcW w:w="3902" w:type="dxa"/>
            <w:shd w:val="clear" w:color="auto" w:fill="FFFFFF"/>
          </w:tcPr>
          <w:p w14:paraId="65E82AFF" w14:textId="77777777" w:rsidR="001767BF" w:rsidRPr="00C40831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консультативная поддержка и координация деятельности государств-членов по принятию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Соглашения о гармонизации законодательства государств 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Евразийского экономического союза в сфере финансового рынка</w:t>
            </w:r>
          </w:p>
          <w:p w14:paraId="16C661EA" w14:textId="77777777" w:rsidR="001767BF" w:rsidRPr="001767BF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разработке проекта плана гармонизации законодательств государств-членов в финансовой сфере</w:t>
            </w:r>
          </w:p>
          <w:p w14:paraId="53A7095A" w14:textId="77777777" w:rsidR="005F7050" w:rsidRPr="003C0E96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обеспечение внесения проектов разработанных документов на рассмотрение органов Союза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A1E9624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9D72C1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финансовой</w:t>
            </w:r>
            <w:r w:rsidR="009D72C1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политики</w:t>
            </w:r>
          </w:p>
        </w:tc>
        <w:tc>
          <w:tcPr>
            <w:tcW w:w="2632" w:type="dxa"/>
            <w:shd w:val="clear" w:color="auto" w:fill="FFFFFF"/>
          </w:tcPr>
          <w:p w14:paraId="1272B1C2" w14:textId="77777777" w:rsidR="001767BF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создание условий для свободного движения капитала 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трансграничной поставки финансовых услуг</w:t>
            </w:r>
          </w:p>
          <w:p w14:paraId="551A0850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формирование недискриминационного доступа на финансовые рынки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</w:tr>
      <w:tr w:rsidR="00945007" w:rsidRPr="003C0E96" w14:paraId="12BDF876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448D5FB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4. Реализация мер, обеспечивающих продвижение позиций государств-членов в рейтингах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международных организаций, в том числе посредством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обмена опытом по значимым в рамках интеграции вопросам, с целью повышения инвестиционной привлекательности экономик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1945BD93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обмен информацией о реализованных действиях государств-членов, обеспечивших улучшение позиций в рейтингах международных организаций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рассмотрение предложений Комиссии, направленных на продвижение позиций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ов в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рейтингах международных организаций, в том числе по обмену опытом между государствами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ами</w:t>
            </w:r>
          </w:p>
        </w:tc>
        <w:tc>
          <w:tcPr>
            <w:tcW w:w="3902" w:type="dxa"/>
            <w:shd w:val="clear" w:color="auto" w:fill="FFFFFF"/>
          </w:tcPr>
          <w:p w14:paraId="23867D81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мониторинг и анализ уровня развития государств-членов и Союза по данным рейтингов международных организаций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подготовка предложений, направленных на продвижение позиций государств-членов в рейтингах международных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организаций, в том числе по обмену опытом между государствами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ами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989942D" w14:textId="77777777" w:rsidR="009D72C1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</w:t>
            </w:r>
            <w:r w:rsidR="00A22ED5">
              <w:rPr>
                <w:rStyle w:val="Bodytext2115pt"/>
                <w:rFonts w:ascii="Sylfaen" w:hAnsi="Sylfaen"/>
                <w:sz w:val="24"/>
                <w:szCs w:val="24"/>
              </w:rPr>
              <w:t>макроэкономиче</w:t>
            </w:r>
            <w:r w:rsidR="009D72C1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</w:t>
            </w:r>
          </w:p>
          <w:p w14:paraId="2E068C24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4C3B1C6A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продвижение позиций государств-членов в рейтингах международных организаций</w:t>
            </w:r>
          </w:p>
        </w:tc>
      </w:tr>
      <w:tr w:rsidR="00945007" w:rsidRPr="003C0E96" w14:paraId="407D4A91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1CF17434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5. Создание условий для долгосрочного банковского кредитования, в том числе путем повышения привлекательности долгосрочных сбережений в национальных валютах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6039E3E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стимулирование открытия и поддержания физическими и юридическими лицами депозитов в национальных валютах</w:t>
            </w:r>
          </w:p>
          <w:p w14:paraId="03DAA8F0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стимулирование сберегательной и инвестиционной активности населения, в том числе путем повышения финансовой грамотности и популяризации услуг банковского сектора</w:t>
            </w:r>
          </w:p>
          <w:p w14:paraId="768FAEC4" w14:textId="77777777" w:rsidR="001767BF" w:rsidRPr="00C40831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содействие развитию дистанционного банковского обслуживания (интернет</w:t>
            </w:r>
            <w:r w:rsidR="00F533BB"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="00F533BB"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банкинг), в том числе путем развития инфраструктуры создание условий для снижения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процентных ставок по долгосрочным банковским кредитам</w:t>
            </w:r>
          </w:p>
          <w:p w14:paraId="01307C29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рассмотрение возможности возмещения (субсидирования) в соответствии с законодательством государств-членов части затрат на уплату процентов по кредитам, полученным хозяйствующими субъектами в кредитных организациях государств-членов на технологическую модернизацию</w:t>
            </w:r>
          </w:p>
        </w:tc>
        <w:tc>
          <w:tcPr>
            <w:tcW w:w="3902" w:type="dxa"/>
            <w:shd w:val="clear" w:color="auto" w:fill="FFFFFF"/>
          </w:tcPr>
          <w:p w14:paraId="3C17D430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анализ действий государств-членов по созданию условий для долгосрочного банковского кредитования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7933FE1E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финансовой</w:t>
            </w:r>
            <w:r w:rsidRPr="00F533BB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политики</w:t>
            </w:r>
          </w:p>
          <w:p w14:paraId="5AA8B18B" w14:textId="77777777" w:rsidR="009D72C1" w:rsidRPr="003C0E96" w:rsidRDefault="00F533BB" w:rsidP="00962EC6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 xml:space="preserve">Департамент </w:t>
            </w:r>
            <w:r w:rsidR="00A22ED5">
              <w:rPr>
                <w:rStyle w:val="Bodytext2115pt"/>
                <w:rFonts w:ascii="Sylfaen" w:hAnsi="Sylfaen"/>
                <w:sz w:val="24"/>
                <w:szCs w:val="24"/>
              </w:rPr>
              <w:t>макроэкономиче</w:t>
            </w:r>
            <w:r w:rsidR="009D72C1" w:rsidRPr="003C0E96">
              <w:rPr>
                <w:rStyle w:val="Bodytext2115pt"/>
                <w:rFonts w:ascii="Sylfaen" w:hAnsi="Sylfaen"/>
                <w:sz w:val="24"/>
                <w:szCs w:val="24"/>
              </w:rPr>
              <w:t>ской политики, Департамент финансовой политики</w:t>
            </w:r>
          </w:p>
        </w:tc>
        <w:tc>
          <w:tcPr>
            <w:tcW w:w="2632" w:type="dxa"/>
            <w:shd w:val="clear" w:color="auto" w:fill="FFFFFF"/>
          </w:tcPr>
          <w:p w14:paraId="14B00A06" w14:textId="77777777" w:rsidR="009D72C1" w:rsidRPr="003C0E96" w:rsidRDefault="009D72C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увеличение объемов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долгосрочного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кредитования</w:t>
            </w:r>
          </w:p>
        </w:tc>
      </w:tr>
      <w:tr w:rsidR="00F533BB" w:rsidRPr="003C0E96" w14:paraId="2F630DB1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1A273F8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6. Активизация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использования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финансовых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возможностей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региональных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институтов развития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(Евразийский фонд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стабилизации и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развития,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Евразийский банк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развития)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047BC05" w14:textId="77777777" w:rsidR="001767BF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подготовка предложений по использованию финансовых возможностей Евразийского фонда стабилизации и развития и Евразийского банка развития</w:t>
            </w:r>
          </w:p>
          <w:p w14:paraId="0B04FE3C" w14:textId="77777777" w:rsidR="001767BF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разработка порядка рассмотрения кооперационных проектов (в том числе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паспорта проекта) для их направления в Евразийский банк развития</w:t>
            </w:r>
          </w:p>
          <w:p w14:paraId="599A055C" w14:textId="77777777" w:rsidR="001767BF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выработка механизма взаимодействия с Евразийским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банком развития по реализации и финансированию кооперационных проектов</w:t>
            </w:r>
          </w:p>
          <w:p w14:paraId="04CC71CB" w14:textId="77777777" w:rsidR="001767BF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перечня взаимовыгодных направлений кооперационного сотрудничества для приоритетного финансирования Евразийским банком развития кооперационных проектов</w:t>
            </w:r>
          </w:p>
          <w:p w14:paraId="32362448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создание государствами-членами совместно с Евразийским банком развития рабочей группы по рассмотрению кооперационных проектов, имеющих интеграционный потенциал для приоритетного финансирования Евразийским банком развития</w:t>
            </w:r>
          </w:p>
        </w:tc>
        <w:tc>
          <w:tcPr>
            <w:tcW w:w="3902" w:type="dxa"/>
            <w:shd w:val="clear" w:color="auto" w:fill="FFFFFF"/>
          </w:tcPr>
          <w:p w14:paraId="621AA616" w14:textId="77777777" w:rsidR="001767BF" w:rsidRPr="00C40831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организация консультаций с Евразийским фондом стабилизации и развития и Евразийским банком развития</w:t>
            </w:r>
          </w:p>
          <w:p w14:paraId="33628238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создание рабочей группы по рассмотрению кооперационных проектов, имеющих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интеграционный потенциал для приоритетного финансирования Евразийским банком развития, и организация ее деятельности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52A6B38" w14:textId="77777777" w:rsidR="00F533BB" w:rsidRPr="003C0E96" w:rsidRDefault="00C40831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макроэкономиче</w:t>
            </w:r>
            <w:r w:rsidR="00F533BB"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ской политики, Департамент промышленной политики, Департамент </w:t>
            </w:r>
            <w:r w:rsidR="00F533BB"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информационных технологий, Департамент финансовой политики, Департамент развития</w:t>
            </w:r>
            <w:r w:rsidR="00F533BB"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="00F533BB"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="00F533BB"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27602B1F" w14:textId="77777777" w:rsidR="00F533BB" w:rsidRPr="003C0E96" w:rsidRDefault="00F533BB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обеспечение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финансирования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кооперационных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проектов</w:t>
            </w:r>
          </w:p>
        </w:tc>
      </w:tr>
      <w:tr w:rsidR="005F7050" w:rsidRPr="003C0E96" w14:paraId="5909CB3B" w14:textId="77777777" w:rsidTr="00FC693D">
        <w:trPr>
          <w:jc w:val="center"/>
        </w:trPr>
        <w:tc>
          <w:tcPr>
            <w:tcW w:w="15591" w:type="dxa"/>
            <w:gridSpan w:val="7"/>
            <w:shd w:val="clear" w:color="auto" w:fill="FFFFFF"/>
            <w:vAlign w:val="center"/>
          </w:tcPr>
          <w:p w14:paraId="06111972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Направление 3. Активизация взаимной торговли и развитие внутреннего рынка Союза</w:t>
            </w:r>
          </w:p>
        </w:tc>
      </w:tr>
      <w:tr w:rsidR="00945007" w:rsidRPr="003C0E96" w14:paraId="22580D0E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67C685B3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1. Продолжение работы по выявлению и устранению препятствующих функционированию внутреннего рынка Союза барьеров для взаимного доступа,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 также изъятий и ограничений в отношении движения товаров, услуг, капитала и рабочей силы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6041A1D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направление в Комиссию информации о наличии (отсутствии) барьеров, изъятий и ограничений для взаимного доступа на внутренние рынки, а также информации об определении возможности устранения выявленных барьеров, изъятий и ограничений,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препятствующих функционированию внутреннего рынка Союза</w:t>
            </w:r>
          </w:p>
        </w:tc>
        <w:tc>
          <w:tcPr>
            <w:tcW w:w="3902" w:type="dxa"/>
            <w:shd w:val="clear" w:color="auto" w:fill="FFFFFF"/>
          </w:tcPr>
          <w:p w14:paraId="266AAE9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выявление наличия (отсутствия) барьеров, изъятий и ограничений для взаимного доступа на внутренние рынки, а также определение возможности устранения выявленных барьеров, изъятий и ограничений, препятствующих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функционированию внутреннего рынка Союза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65B7B6F5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функционирования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внутренних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рынков,</w:t>
            </w:r>
            <w:r w:rsidRPr="009D72C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департаменты в соответствии с их компетенцией</w:t>
            </w:r>
          </w:p>
        </w:tc>
        <w:tc>
          <w:tcPr>
            <w:tcW w:w="2632" w:type="dxa"/>
            <w:shd w:val="clear" w:color="auto" w:fill="FFFFFF"/>
          </w:tcPr>
          <w:p w14:paraId="53F2BD6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рост взаимной торговли государств-членов</w:t>
            </w:r>
          </w:p>
        </w:tc>
      </w:tr>
      <w:tr w:rsidR="00945007" w:rsidRPr="003C0E96" w14:paraId="2D46E860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6F98B42" w14:textId="77777777" w:rsidR="005F7050" w:rsidRPr="003C0E96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2. Продолжение работы по согласованию подходов по совершенствованию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системы взимания косвенных налогов, направленных в том числе на предотвращение уклонения от их уплаты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E602D28" w14:textId="77777777" w:rsidR="001767BF" w:rsidRPr="001767BF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внедрение и использование электронного документооборота при представлении налогоплательщиком заявления о ввозе товаров и уплате косвенных налогов в налоговый орган</w:t>
            </w:r>
          </w:p>
          <w:p w14:paraId="5AB12AA0" w14:textId="77777777" w:rsidR="005F7050" w:rsidRPr="003C0E96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разработка и согласование проектов соглашений о принципах ведения налоговой политики в области акцизов на алкогольную и табачную продукцию государств-членов</w:t>
            </w:r>
          </w:p>
        </w:tc>
        <w:tc>
          <w:tcPr>
            <w:tcW w:w="3902" w:type="dxa"/>
            <w:shd w:val="clear" w:color="auto" w:fill="FFFFFF"/>
          </w:tcPr>
          <w:p w14:paraId="59BD26D2" w14:textId="77777777" w:rsidR="001767BF" w:rsidRPr="00C40831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организация мероприятий для обмена информацией по внедрению и использованию участниками внешнеэкономической деятельности электронного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документооборота при представлении налогоплательщиком заявления о ввозе товаров и уплате косвенных налогов в налоговый орган</w:t>
            </w:r>
          </w:p>
          <w:p w14:paraId="4887394E" w14:textId="77777777" w:rsidR="005F7050" w:rsidRPr="003C0E96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консультаций с уполномоченными органами государств-членов по согласованию проектов документов, подготовка материалов для внесения на рассмотрение Коллегии Комиссии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06AE3836" w14:textId="77777777" w:rsidR="005F7050" w:rsidRPr="003C0E96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финансовой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политики,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информационных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2632" w:type="dxa"/>
            <w:shd w:val="clear" w:color="auto" w:fill="FFFFFF"/>
          </w:tcPr>
          <w:p w14:paraId="64AF1F0B" w14:textId="77777777" w:rsidR="005F7050" w:rsidRPr="003C0E96" w:rsidRDefault="005F2DB0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повышение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эффективности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налогового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администрирования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косвенных налогов в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государствах-членах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повышение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поступлений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косвенных налогов в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бюджеты государств-членов</w:t>
            </w:r>
          </w:p>
        </w:tc>
      </w:tr>
      <w:tr w:rsidR="00945007" w:rsidRPr="003C0E96" w14:paraId="76C46D17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144D7CA0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3. Выработка предложений по формированию цифрового пространства Союза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BB2C01E" w14:textId="77777777" w:rsidR="001767BF" w:rsidRPr="00C40831" w:rsidRDefault="00945007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цифровая трансформация государственного управления, включая расширение практики использования в государствах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ах современных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информационно-коммуникационных технологий и переход на преимущественное использование электронных документов при осуществлении экономической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деятельности, а также реинжиниринг ведомственных процессов в рамках формирования общих процессов Союза</w:t>
            </w:r>
          </w:p>
          <w:p w14:paraId="13812F5E" w14:textId="77777777" w:rsidR="00945007" w:rsidRPr="003C0E96" w:rsidRDefault="00945007" w:rsidP="001767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предварительных предложений по формированию цифрового пространства Союза в рамках деятельности рабочей группы по выработке предложений по формированию цифрового пространства Евразийского экономического союза</w:t>
            </w:r>
          </w:p>
        </w:tc>
        <w:tc>
          <w:tcPr>
            <w:tcW w:w="3902" w:type="dxa"/>
            <w:shd w:val="clear" w:color="auto" w:fill="FFFFFF"/>
          </w:tcPr>
          <w:p w14:paraId="5E02F559" w14:textId="77777777" w:rsidR="001767BF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координация проработки совместных проектов в сфере формирования цифрового пространства Союза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формирование итоговых концептуальных предложений по формированию цифрового пространства Союза в рамках деятельности рабочей группы по выработке предложений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 формированию цифрового пространства Евразийского экономического союза</w:t>
            </w:r>
          </w:p>
          <w:p w14:paraId="328B4D1F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совершенствование механизма проектирования и реинжиниринга ведомственных процессов в рамках формирования общих процессов Союза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251A666B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информационных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технологий</w:t>
            </w:r>
          </w:p>
        </w:tc>
        <w:tc>
          <w:tcPr>
            <w:tcW w:w="2632" w:type="dxa"/>
            <w:shd w:val="clear" w:color="auto" w:fill="FFFFFF"/>
          </w:tcPr>
          <w:p w14:paraId="00D7EDA4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укрепление интеграционных процессов в Союзе и рост экономической активности в государствах-членах</w:t>
            </w:r>
          </w:p>
        </w:tc>
      </w:tr>
      <w:tr w:rsidR="00945007" w:rsidRPr="003C0E96" w14:paraId="08DC28C5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6899F44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4. Подготовка совместного прогноза развития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агропромышленного комплекса, спроса и предложения государств-членов по основным видам сельскохозяйственной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продукции 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продовольствия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53C526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подготовка и представление в Комиссию прогнозных значений индикативных показателей развития агропромышленного комплекса, спроса и предложения по основным видам сельскохозяйственной продукции и продовольствия</w:t>
            </w:r>
          </w:p>
        </w:tc>
        <w:tc>
          <w:tcPr>
            <w:tcW w:w="3902" w:type="dxa"/>
            <w:shd w:val="clear" w:color="auto" w:fill="FFFFFF"/>
          </w:tcPr>
          <w:p w14:paraId="26313B3E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формирование сводного прогноза развития агропромышленного комплекса государств-членов, сводных прогнозов спроса и предложения государств-членов по основным видам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сельскохозяйственной продукции и продовольствия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9BA717F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 агропромышлен</w:t>
            </w:r>
            <w:r w:rsidR="00F533BB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-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ной политики</w:t>
            </w:r>
          </w:p>
        </w:tc>
        <w:tc>
          <w:tcPr>
            <w:tcW w:w="2632" w:type="dxa"/>
            <w:shd w:val="clear" w:color="auto" w:fill="FFFFFF"/>
          </w:tcPr>
          <w:p w14:paraId="10A0E2EA" w14:textId="77777777" w:rsidR="001767BF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оценка состояния и определение приоритетов развития аграрного сектора экономик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  <w:p w14:paraId="072DF35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оценка емкости агропродовольствен-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ного рынка Союза,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потенциалов взаимных поставок, экспорта и импортозамещения</w:t>
            </w:r>
          </w:p>
        </w:tc>
      </w:tr>
      <w:tr w:rsidR="00945007" w:rsidRPr="003C0E96" w14:paraId="2E4C339A" w14:textId="77777777" w:rsidTr="00FC693D">
        <w:trPr>
          <w:trHeight w:val="436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0114C5D7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5. Завершение работы по определению мероприятий, направленных на формирование общего электроэнергетиче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ского рынка, а также начало их реализации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14F68C65" w14:textId="77777777" w:rsidR="00FC693D" w:rsidRPr="00FC693D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согласование программы формирования общего электроэнергетического рынка Союза</w:t>
            </w:r>
          </w:p>
          <w:p w14:paraId="5174B683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разработке единых правил доступа к услугам субъектов естественных монополий в сфере электроэнергетики</w:t>
            </w:r>
          </w:p>
          <w:p w14:paraId="058AB14C" w14:textId="77777777" w:rsidR="005F7050" w:rsidRPr="00FC693D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разработке актов, регулирующих общий электроэнергетический рынок Союза, предусмотренных программой формирования общего электроэнергетического рынка Союза</w:t>
            </w:r>
          </w:p>
        </w:tc>
        <w:tc>
          <w:tcPr>
            <w:tcW w:w="3902" w:type="dxa"/>
            <w:vMerge w:val="restart"/>
            <w:shd w:val="clear" w:color="auto" w:fill="FFFFFF"/>
          </w:tcPr>
          <w:p w14:paraId="34C06968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и внесение на рассмотрение органов Союза программы формирования общего электроэнергетического рынка Союза</w:t>
            </w:r>
          </w:p>
          <w:p w14:paraId="5498887B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единых правил доступа к услугам субъектов естественных монополий в сфере электроэнергетики разработка актов, регулирующих общий электроэнергетический рынок Союза, предусмотренных программой формирования общего электроэнергетического рынка Союза</w:t>
            </w: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14:paraId="7AB8BE62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="00945007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энергетики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1C6C9E6E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повышение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конкурентоспособности сферы энергетики</w:t>
            </w:r>
          </w:p>
          <w:p w14:paraId="0E0699F0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повышение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энергетической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безопасности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  <w:tr w:rsidR="00945007" w:rsidRPr="003C0E96" w14:paraId="368AF0DF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3C64634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724072F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D86D94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94A3C2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1FF2895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6F620F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B476BF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4E04904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01F050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1118BB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792A4DC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3028FB03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B5B3F3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4695874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174C97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86216C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560F9DE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19E2739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F326AF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3C3F885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C5F157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16C6C96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32A1CC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33B96E6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B53B35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2514C1B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858558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FD62A4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361FF66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ECEBA7E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01896C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6A5C092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7D755D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B04CF9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129C3CA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1FE0E0C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BD52A9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2BD0EE1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94B3B3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62B18F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5E69F58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231CAE0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A6DA47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4B4A8B3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5CAD89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1E3705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1D58C95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CF0FE5A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7B40E84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41B39F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238B9AA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3DB92EB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044317B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4686856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645A91B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196181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7626092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C3B351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76701FF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87756B2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31B83E8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44445F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4A3C1A8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7ED256B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65510E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5E91D8B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4545DB8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2402D2D6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1B5F0F9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8E6085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1BDBE94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5D1D55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C33784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7D997A6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3F8C57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79BD15C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5F8D35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28D9D776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2DF1CDF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3078078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07C67F3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50C514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2495FB6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9359B39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482BA32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4D20095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6112D1C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A05A4B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358CE4E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5C15107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890D3D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  <w:vAlign w:val="center"/>
          </w:tcPr>
          <w:p w14:paraId="071BBBF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</w:tcPr>
          <w:p w14:paraId="4E05E86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3B1F88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D97706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71C1B4E1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444E5960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6. Завершение работы по определению целей, принципов и задач формирования общего рынка газа Союза, общих рынков нефти 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нефтепродуктов Союза. Определение мероприятий, направленных на формирование общего рынка газа Союза, общих рынков нефти и нефтепродуктов Союза</w:t>
            </w:r>
          </w:p>
        </w:tc>
        <w:tc>
          <w:tcPr>
            <w:tcW w:w="4212" w:type="dxa"/>
            <w:gridSpan w:val="2"/>
            <w:tcBorders>
              <w:bottom w:val="nil"/>
            </w:tcBorders>
            <w:shd w:val="clear" w:color="auto" w:fill="FFFFFF"/>
          </w:tcPr>
          <w:p w14:paraId="0CC79DEE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согласование программы формирования общего рынка газа Союза</w:t>
            </w:r>
          </w:p>
          <w:p w14:paraId="61027612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согласование программы формирования общих рынков нефти и нефтепродуктов Союза</w:t>
            </w:r>
          </w:p>
        </w:tc>
        <w:tc>
          <w:tcPr>
            <w:tcW w:w="3902" w:type="dxa"/>
            <w:shd w:val="clear" w:color="auto" w:fill="FFFFFF"/>
          </w:tcPr>
          <w:p w14:paraId="36787CBD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программы формирования общего рынка газа Союза и внесение ее на рассмотрение органами Союза</w:t>
            </w:r>
          </w:p>
          <w:p w14:paraId="47561D3A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программы формирования общих рынков нефти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 нефтепродуктов Союза и внесение ее на рассмотрение органами Союза</w:t>
            </w:r>
          </w:p>
        </w:tc>
        <w:tc>
          <w:tcPr>
            <w:tcW w:w="2327" w:type="dxa"/>
            <w:gridSpan w:val="2"/>
            <w:shd w:val="clear" w:color="auto" w:fill="FFFFFF"/>
          </w:tcPr>
          <w:p w14:paraId="4DAC073F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энергетики</w:t>
            </w:r>
          </w:p>
        </w:tc>
        <w:tc>
          <w:tcPr>
            <w:tcW w:w="2632" w:type="dxa"/>
            <w:shd w:val="clear" w:color="auto" w:fill="FFFFFF"/>
          </w:tcPr>
          <w:p w14:paraId="5B9ED92C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повышение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конкурентоспособности сферы энергетики государств-членов</w:t>
            </w:r>
          </w:p>
          <w:p w14:paraId="77FE4C4A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повышение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энергетической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безопасности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государств-членов</w:t>
            </w:r>
          </w:p>
        </w:tc>
      </w:tr>
      <w:tr w:rsidR="00945007" w:rsidRPr="003C0E96" w14:paraId="6481948C" w14:textId="77777777" w:rsidTr="00FC693D">
        <w:trPr>
          <w:trHeight w:val="436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2F4521A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7. Разработка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индикативных (прогнозных) балансов газа, нефти и нефтепродуктов Союза на основе принятой Методологии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0A283479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разработка индикативных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(прогнозных) балансов газа, нефти и нефтепродуктов государства-члена на основе принятой Методологии (Соглашение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года) и представление их в Комиссию</w:t>
            </w:r>
          </w:p>
          <w:p w14:paraId="4371B9A8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согласование индикативных (прогнозных) балансов газа, нефти и нефтепродуктов Союза</w:t>
            </w:r>
          </w:p>
        </w:tc>
        <w:tc>
          <w:tcPr>
            <w:tcW w:w="3902" w:type="dxa"/>
            <w:vMerge w:val="restart"/>
            <w:shd w:val="clear" w:color="auto" w:fill="FFFFFF"/>
          </w:tcPr>
          <w:p w14:paraId="7CEC489B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подготовка индикативных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(прогнозных) балансов газа, нефти и нефтепродуктов Союза на основе принятой Методологии (Соглашение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года)</w:t>
            </w:r>
          </w:p>
          <w:p w14:paraId="0FAA55B4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формирование скорректированных (уточненных) индикативных (прогнозных) балансов газа, нефти и нефтепродуктов Союза, публикация их на официальном сайте Союза, рассмотрение информации на заседании Коллегии Комиссии</w:t>
            </w: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14:paraId="14A68361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945007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энергетики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530AE16D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эффективное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использование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совокупного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энергетического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потенциала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  <w:p w14:paraId="6376ED7C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оптимизация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межгосударственных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поставок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энергетических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ресурсов</w:t>
            </w:r>
          </w:p>
        </w:tc>
      </w:tr>
      <w:tr w:rsidR="00945007" w:rsidRPr="003C0E96" w14:paraId="66CA0168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5A2CAB4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7EB3BC9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  <w:vAlign w:val="bottom"/>
          </w:tcPr>
          <w:p w14:paraId="50582D4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1CEC17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53E0813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1E7AFAE8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6EA4D83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45084D6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  <w:vAlign w:val="bottom"/>
          </w:tcPr>
          <w:p w14:paraId="6A8DB5D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5985E20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003C259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62E492E7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6EF86315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49FE0BD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  <w:vAlign w:val="bottom"/>
          </w:tcPr>
          <w:p w14:paraId="3218666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6D1D8BE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218E15B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88C712B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75E49E4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5E99EFE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  <w:vAlign w:val="bottom"/>
          </w:tcPr>
          <w:p w14:paraId="5294409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1C7F918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4FE3D8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3CE56A4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0EDE266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7B744EED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  <w:vAlign w:val="bottom"/>
          </w:tcPr>
          <w:p w14:paraId="3804D08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2BC1DE89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4782E66A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CE8B445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1DDE74CC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7A3377D1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02" w:type="dxa"/>
            <w:vMerge/>
            <w:shd w:val="clear" w:color="auto" w:fill="FFFFFF"/>
            <w:vAlign w:val="bottom"/>
          </w:tcPr>
          <w:p w14:paraId="23889898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14:paraId="4A52C8DF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4F1020E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5F7050" w:rsidRPr="003C0E96" w14:paraId="1CF6D53E" w14:textId="77777777" w:rsidTr="00FC693D">
        <w:trPr>
          <w:jc w:val="center"/>
        </w:trPr>
        <w:tc>
          <w:tcPr>
            <w:tcW w:w="15591" w:type="dxa"/>
            <w:gridSpan w:val="7"/>
            <w:shd w:val="clear" w:color="auto" w:fill="FFFFFF"/>
          </w:tcPr>
          <w:p w14:paraId="56588518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Направление 4. Развитие внешней торговли и диверсификация рынков сбыта</w:t>
            </w:r>
          </w:p>
        </w:tc>
      </w:tr>
      <w:tr w:rsidR="005F7050" w:rsidRPr="003C0E96" w14:paraId="762AC33B" w14:textId="77777777" w:rsidTr="00FC693D">
        <w:trPr>
          <w:trHeight w:val="436"/>
          <w:jc w:val="center"/>
        </w:trPr>
        <w:tc>
          <w:tcPr>
            <w:tcW w:w="2518" w:type="dxa"/>
            <w:vMerge w:val="restart"/>
            <w:shd w:val="clear" w:color="auto" w:fill="FFFFFF"/>
          </w:tcPr>
          <w:p w14:paraId="445F781A" w14:textId="77777777" w:rsidR="005F7050" w:rsidRPr="003C0E96" w:rsidRDefault="005F2DB0" w:rsidP="00FD76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1. Развитие торгово-экономических отношений с третьими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сторонами, направленных на продвижение интересов Союза на мировом рынке</w:t>
            </w:r>
          </w:p>
        </w:tc>
        <w:tc>
          <w:tcPr>
            <w:tcW w:w="4212" w:type="dxa"/>
            <w:gridSpan w:val="2"/>
            <w:vMerge w:val="restart"/>
            <w:shd w:val="clear" w:color="auto" w:fill="FFFFFF"/>
          </w:tcPr>
          <w:p w14:paraId="1D8F495A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подготовка предложений по проекту Соглашения о порядке и условиях устранения технических барьеров во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взаимной торговле с третьими странами, проведение внутригосударственного согласования проекта указанного Соглашения и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внутригосударственных процедур, необходимых для его подписания</w:t>
            </w:r>
          </w:p>
          <w:p w14:paraId="1CFDB540" w14:textId="77777777" w:rsidR="005F7050" w:rsidRPr="003C0E96" w:rsidRDefault="005F2DB0" w:rsidP="00FD760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участие в переговорах с Китайской Народной Республикой о </w:t>
            </w:r>
            <w:r w:rsidR="00FD7604">
              <w:rPr>
                <w:rStyle w:val="Bodytext2115pt"/>
                <w:rFonts w:ascii="Sylfaen" w:hAnsi="Sylfaen"/>
                <w:sz w:val="24"/>
                <w:szCs w:val="24"/>
              </w:rPr>
              <w:t>заключении соглашения о торгово-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экономическом сотрудничестве</w:t>
            </w:r>
          </w:p>
        </w:tc>
        <w:tc>
          <w:tcPr>
            <w:tcW w:w="3947" w:type="dxa"/>
            <w:gridSpan w:val="2"/>
            <w:vMerge w:val="restart"/>
            <w:shd w:val="clear" w:color="auto" w:fill="FFFFFF"/>
          </w:tcPr>
          <w:p w14:paraId="4C1F0A87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подготовка проекта Соглашения о порядке и условиях устранения технических барьеров во взаимной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торговле с третьими странами</w:t>
            </w:r>
          </w:p>
          <w:p w14:paraId="5DE3B24F" w14:textId="77777777" w:rsidR="005F7050" w:rsidRPr="00FC693D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организации и проведении совместно с государствами-членами переговоров с Китайской Народной Республикой о з</w:t>
            </w:r>
            <w:r w:rsidR="00FD7604">
              <w:rPr>
                <w:rStyle w:val="Bodytext2115pt"/>
                <w:rFonts w:ascii="Sylfaen" w:hAnsi="Sylfaen"/>
                <w:sz w:val="24"/>
                <w:szCs w:val="24"/>
              </w:rPr>
              <w:t>аключении соглашения о торгово-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экономическом сотрудничестве</w:t>
            </w:r>
          </w:p>
        </w:tc>
        <w:tc>
          <w:tcPr>
            <w:tcW w:w="2282" w:type="dxa"/>
            <w:vMerge w:val="restart"/>
            <w:shd w:val="clear" w:color="auto" w:fill="FFFFFF"/>
          </w:tcPr>
          <w:p w14:paraId="033C75AB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технического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регулирования и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аккредитации,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  <w:p w14:paraId="417AC2FD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торговой политики</w:t>
            </w:r>
          </w:p>
        </w:tc>
        <w:tc>
          <w:tcPr>
            <w:tcW w:w="2632" w:type="dxa"/>
            <w:vMerge w:val="restart"/>
            <w:shd w:val="clear" w:color="auto" w:fill="FFFFFF"/>
          </w:tcPr>
          <w:p w14:paraId="1D9741A6" w14:textId="77777777" w:rsidR="00FC693D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увеличение объемов торговли с третьими странами</w:t>
            </w:r>
          </w:p>
          <w:p w14:paraId="4EBE50B3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интенсификация торгового сотрудничества с Китайской Народной Республикой</w:t>
            </w:r>
          </w:p>
        </w:tc>
      </w:tr>
      <w:tr w:rsidR="005F7050" w:rsidRPr="003C0E96" w14:paraId="5B4E7E6C" w14:textId="77777777" w:rsidTr="00FC693D">
        <w:trPr>
          <w:trHeight w:val="436"/>
          <w:jc w:val="center"/>
        </w:trPr>
        <w:tc>
          <w:tcPr>
            <w:tcW w:w="2518" w:type="dxa"/>
            <w:vMerge/>
            <w:shd w:val="clear" w:color="auto" w:fill="FFFFFF"/>
          </w:tcPr>
          <w:p w14:paraId="6190B75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vMerge/>
            <w:shd w:val="clear" w:color="auto" w:fill="FFFFFF"/>
          </w:tcPr>
          <w:p w14:paraId="07D5E5F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47" w:type="dxa"/>
            <w:gridSpan w:val="2"/>
            <w:vMerge/>
            <w:shd w:val="clear" w:color="auto" w:fill="FFFFFF"/>
          </w:tcPr>
          <w:p w14:paraId="33E3DD0B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2" w:type="dxa"/>
            <w:vMerge/>
            <w:shd w:val="clear" w:color="auto" w:fill="FFFFFF"/>
          </w:tcPr>
          <w:p w14:paraId="47A3BE32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vMerge/>
            <w:shd w:val="clear" w:color="auto" w:fill="FFFFFF"/>
          </w:tcPr>
          <w:p w14:paraId="6FC45DC7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945007" w:rsidRPr="003C0E96" w14:paraId="0A7F58CE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6D54DB0F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2. Продолжение переговоров по заключению соглашений о свободной торговле с третьими сторонами, а также совместной работы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и Комиссии с торговыми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партнерами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государств-членов,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направленной на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изучение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целесообразности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заключения таких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соглашений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6B64C8E1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начало переговоров по заключению соглашения о свободной торговле с Государством Израиль и по унификации торгового режима государств-членов с Республикой Сербией</w:t>
            </w:r>
          </w:p>
          <w:p w14:paraId="147B5873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работе по завершению подготовки докладов совместных исследовательских групп по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изучению целесообразности заключения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соглашений о свободной торговле с Республикой Индией, Арабской Республикой Египет и Исламской Республикой</w:t>
            </w:r>
          </w:p>
          <w:p w14:paraId="5AFCFF3B" w14:textId="77777777" w:rsidR="00FC693D" w:rsidRPr="00FC693D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заседаниях рабочей группы для определения необходимости создания совместной исследовательской группы по изучению целесообразности заключения соглашения о свободной торговле с Республикой Индонезией в случае принятия решения о продолжении соответствующей работы</w:t>
            </w:r>
          </w:p>
          <w:p w14:paraId="36D850E7" w14:textId="77777777" w:rsidR="00945007" w:rsidRPr="003C0E96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по заключению соглашений о свободной торговле с третьими сторонами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23A478EC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подготовка и утверждение директив на переговоры с Республикой Сербией по унификации торгового режима государств-членов с Республикой Сербией</w:t>
            </w:r>
          </w:p>
          <w:p w14:paraId="77BFC8C0" w14:textId="77777777" w:rsidR="00FC693D" w:rsidRPr="00C40831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и проведение переговоров по заключению соглашений о свободной торговле между Союзом и его государствами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ами с Еосударством Израиль 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Республикой Сербией</w:t>
            </w:r>
          </w:p>
          <w:p w14:paraId="138577D9" w14:textId="77777777" w:rsidR="00FC693D" w:rsidRPr="00FC693D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координация работы по завершению подготовки проектов докладов совместных исследовательских групп по изучению целесообразности заключения соглашений о свободной торговле с Республикой Индией, Арабской Республикой Египет и Исламской Республикой Иран</w:t>
            </w:r>
          </w:p>
          <w:p w14:paraId="02536A52" w14:textId="77777777" w:rsidR="00FC693D" w:rsidRPr="00C40831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заседаний рабочей группы для определения необходимости создания совместной исследовательской группы по изучению целесообразности заключения соглашения о свободной торговле с Республикой Индонезией в случае принятия решения о продолжении соответствующей работы</w:t>
            </w:r>
          </w:p>
          <w:p w14:paraId="55227EE4" w14:textId="77777777" w:rsidR="00945007" w:rsidRPr="003C0E96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обеспечение рассмотрения на площадке Комиссии предложений государств - торговых партнеров</w:t>
            </w:r>
          </w:p>
        </w:tc>
        <w:tc>
          <w:tcPr>
            <w:tcW w:w="2282" w:type="dxa"/>
            <w:shd w:val="clear" w:color="auto" w:fill="FFFFFF"/>
          </w:tcPr>
          <w:p w14:paraId="276AC607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торговой политики</w:t>
            </w:r>
          </w:p>
        </w:tc>
        <w:tc>
          <w:tcPr>
            <w:tcW w:w="2632" w:type="dxa"/>
            <w:shd w:val="clear" w:color="auto" w:fill="FFFFFF"/>
          </w:tcPr>
          <w:p w14:paraId="463BB2D0" w14:textId="77777777" w:rsidR="00FC693D" w:rsidRPr="00FC693D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упрощение условий доступа товаров государств-членов на рынки третьих сторон</w:t>
            </w:r>
          </w:p>
          <w:p w14:paraId="7B47BF35" w14:textId="77777777" w:rsidR="00945007" w:rsidRPr="00FC693D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увеличение товарооборота между Союзом и государствами - торговыми партнерами</w:t>
            </w:r>
          </w:p>
        </w:tc>
      </w:tr>
      <w:tr w:rsidR="00CC6B92" w:rsidRPr="003C0E96" w14:paraId="6EC42389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527E96C0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12" w:type="dxa"/>
            <w:gridSpan w:val="2"/>
            <w:shd w:val="clear" w:color="auto" w:fill="FFFFFF"/>
          </w:tcPr>
          <w:p w14:paraId="5D6A1B4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947" w:type="dxa"/>
            <w:gridSpan w:val="2"/>
            <w:shd w:val="clear" w:color="auto" w:fill="FFFFFF"/>
            <w:vAlign w:val="center"/>
          </w:tcPr>
          <w:p w14:paraId="4AA4DF89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или государств-членов по заключению соглашений о свободной торговле с третьими сторонами</w:t>
            </w:r>
          </w:p>
        </w:tc>
        <w:tc>
          <w:tcPr>
            <w:tcW w:w="2282" w:type="dxa"/>
            <w:shd w:val="clear" w:color="auto" w:fill="FFFFFF"/>
          </w:tcPr>
          <w:p w14:paraId="322070D3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32" w:type="dxa"/>
            <w:shd w:val="clear" w:color="auto" w:fill="FFFFFF"/>
          </w:tcPr>
          <w:p w14:paraId="21951144" w14:textId="77777777" w:rsidR="005F7050" w:rsidRPr="003C0E96" w:rsidRDefault="005F7050" w:rsidP="00962EC6">
            <w:pPr>
              <w:spacing w:after="120"/>
              <w:rPr>
                <w:rFonts w:ascii="Sylfaen" w:hAnsi="Sylfaen"/>
              </w:rPr>
            </w:pPr>
          </w:p>
        </w:tc>
      </w:tr>
      <w:tr w:rsidR="00CC6B92" w:rsidRPr="003C0E96" w14:paraId="643DC1ED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759423B2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3. Развитие и реализация механизмов кредитования, страхования и других видов поддержки экспорта продукции, произведенной на кооперационной основе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4F2A5747" w14:textId="77777777" w:rsidR="00FC693D" w:rsidRPr="00FC693D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Советом банков развития государств-членов совместных программ финансирования экспорта продукции, произведенной на кооперационной основе</w:t>
            </w:r>
          </w:p>
          <w:p w14:paraId="26632320" w14:textId="77777777" w:rsidR="00FC693D" w:rsidRPr="00FC693D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проработка Советом банков развития государств-членов возможности создания банка совместных проектов, направленных на поддержку высокотехнологичных и экспортно ориентированных производств с интеграционным потенциалом</w:t>
            </w:r>
          </w:p>
          <w:p w14:paraId="44473E6B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учет в рамках существующих программ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финансирования поддержки экспорта продукции, произведенной в государствах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ах на кооперационной основе</w:t>
            </w:r>
          </w:p>
          <w:p w14:paraId="7C3266C2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активизация осуществления кредитования между банками развития государств-членов в целях совместной поддержки экспорта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продукции, произведенной в государствах-членах на кооперационной основе</w:t>
            </w:r>
          </w:p>
          <w:p w14:paraId="349D2327" w14:textId="77777777" w:rsidR="00945007" w:rsidRPr="003C0E96" w:rsidRDefault="00945007" w:rsidP="00962EC6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деятельности рабочей группы по вопросам финансовой поддержки экспорта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0B5A609E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развитие сотрудничества с Советом банков развития государств-членов и оказание содействия в его работе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привлечение банков развития государств-членов к подготовке</w:t>
            </w:r>
            <w:r w:rsidR="00FD7604">
              <w:rPr>
                <w:rStyle w:val="Bodytext2115pt"/>
                <w:rFonts w:ascii="Sylfaen" w:hAnsi="Sylfaen"/>
                <w:sz w:val="24"/>
                <w:szCs w:val="24"/>
              </w:rPr>
              <w:t xml:space="preserve"> проектов соглашений о торгово-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экономическом сотрудничестве между Союзом и третьими странами в целях создания механизмов поддержки инвестиционных проектов, в том числе экспорта кооперационной продукции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создание рабочей группы по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вопросам финансовой поддержки экспорта</w:t>
            </w:r>
          </w:p>
        </w:tc>
        <w:tc>
          <w:tcPr>
            <w:tcW w:w="2282" w:type="dxa"/>
            <w:shd w:val="clear" w:color="auto" w:fill="FFFFFF"/>
          </w:tcPr>
          <w:p w14:paraId="253951E3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торговой политики, Департамент финансовой политики, Департамент агропромышлен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ной политики, Департамент промышленной политики, Департамент развития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230725B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рост объемов экспорта продукции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</w:tr>
      <w:tr w:rsidR="00CC6B92" w:rsidRPr="003C0E96" w14:paraId="66E2BF25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30459E0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4. Создание условий для организации информационного обмена с третьими сторонами, в том числе обмена информацией о товарах 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транспортных средствах,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перемещаемых через таможенную границу Союза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79CB5E55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участие в переговорах с Китайской Народной Республикой и подготовка предложений по проекту соглашения об обмене информацией о товарах и транспортных средствах международной перевозки, перемещаемых через таможенные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границы Союза и Китайской Народной Республики</w:t>
            </w:r>
          </w:p>
          <w:p w14:paraId="09EED825" w14:textId="77777777" w:rsidR="005E5880" w:rsidRPr="00C40831" w:rsidRDefault="00945007" w:rsidP="005E58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проведение консультаций для организации электронного информационного обмена между центральными таможенными органами государств-членов и Социалистической Республики Вьетнам</w:t>
            </w:r>
          </w:p>
          <w:p w14:paraId="2AE6C142" w14:textId="77777777" w:rsidR="005E5880" w:rsidRPr="00C40831" w:rsidRDefault="00945007" w:rsidP="005E58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экспериментального электронного информационного обмена между таможенными органами государств-членов 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Социалистической Республики Вьетнам</w:t>
            </w:r>
          </w:p>
          <w:p w14:paraId="7190D531" w14:textId="77777777" w:rsidR="00945007" w:rsidRPr="003C0E96" w:rsidRDefault="00945007" w:rsidP="005E58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подготовка предложений по реализации информационного обмена с третьими сторонами о товарах и транспортных средствах международной перевозки,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перемещаемых через таможенную границу Союза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5C4FBF4C" w14:textId="77777777" w:rsidR="00FC693D" w:rsidRPr="00C40831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организация и проведение переговоров с Китайской Народной Республикой в соответствии с утвержденными директивами</w:t>
            </w:r>
          </w:p>
          <w:p w14:paraId="7A6AA23E" w14:textId="77777777" w:rsidR="00FC693D" w:rsidRPr="00C40831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оказание содействия при проведении консультаций для организации электронного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информационного обмена между центральными таможенными органами государств-членов и Социалистической Республики Вьетнам</w:t>
            </w:r>
          </w:p>
          <w:p w14:paraId="67DF2A58" w14:textId="77777777" w:rsidR="00FC693D" w:rsidRPr="00FC693D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содействие процессу создания электронного информационного обмена между таможенными органами государств-членов и Социалистической Республики Вьетнам и оказание содействия его применению</w:t>
            </w:r>
          </w:p>
          <w:p w14:paraId="77685BB1" w14:textId="77777777" w:rsidR="00945007" w:rsidRPr="003C0E96" w:rsidRDefault="00945007" w:rsidP="00FC69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и рассмотрение предложений по реализации информационного обмена с третьими сторонами о товарах и транспортных средствах международной перевозки, перемещаемых через таможенную границу Союза</w:t>
            </w:r>
          </w:p>
        </w:tc>
        <w:tc>
          <w:tcPr>
            <w:tcW w:w="2282" w:type="dxa"/>
            <w:shd w:val="clear" w:color="auto" w:fill="FFFFFF"/>
          </w:tcPr>
          <w:p w14:paraId="79927A73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таможенной инфраструктуры, Департамент таможенного законодательства и правоприменитель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ной практики, Департамент торговой политики, Департамент информационных технологий, Департамент транспорта и инфраструктуры</w:t>
            </w:r>
          </w:p>
        </w:tc>
        <w:tc>
          <w:tcPr>
            <w:tcW w:w="2632" w:type="dxa"/>
            <w:shd w:val="clear" w:color="auto" w:fill="FFFFFF"/>
          </w:tcPr>
          <w:p w14:paraId="03709660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увеличение объемов взаимной торговли с третьими сторонами</w:t>
            </w:r>
          </w:p>
          <w:p w14:paraId="11459973" w14:textId="77777777" w:rsidR="00FC693D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снижение объемов неучтенной торговли</w:t>
            </w:r>
          </w:p>
          <w:p w14:paraId="361C8993" w14:textId="77777777" w:rsidR="00FC693D" w:rsidRPr="00FC693D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рост таможенных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доходов</w:t>
            </w:r>
          </w:p>
          <w:p w14:paraId="7FD69A19" w14:textId="77777777" w:rsidR="00945007" w:rsidRPr="00FC693D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рост экспорта транспортных услуг</w:t>
            </w:r>
          </w:p>
        </w:tc>
      </w:tr>
      <w:tr w:rsidR="00CC6B92" w:rsidRPr="003C0E96" w14:paraId="2058D50E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23CBD745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5. Развитие транзитных и смешанных перевозок с целью ускорения доставки грузов и улучшения качества транспортных услуг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5E0E29F6" w14:textId="77777777" w:rsidR="005E5880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консультациях по вопросу формирования перевозчиками государств-членов сквозных тарифных ставок на участках маршрутов, проходящих транзитом по территориям двух и более государств-членов и позволяющих выполнять новые, ранее не осуществлявшиеся перевозки</w:t>
            </w:r>
          </w:p>
          <w:p w14:paraId="606CAF89" w14:textId="77777777" w:rsidR="005E5880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анализ условий для осуществления в государствах-членах смешанных перевозок, выработка предложений по развитию смешанных перевозок в международном сообщении</w:t>
            </w:r>
          </w:p>
          <w:p w14:paraId="44970D8F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развитие транзитных контейнерных перевозок, в том числе путем содействия деятельности</w:t>
            </w:r>
            <w:r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хозяйствующих субъектов,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осуществляющих контейнерные перевозки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71F00B47" w14:textId="77777777" w:rsidR="005E5880" w:rsidRPr="00C40831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организация по запросу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консультаций по вопросам развития транзитных и смешанных перевозок</w:t>
            </w:r>
          </w:p>
          <w:p w14:paraId="20ED84F4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по запросу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 консультаций по вопросам деятельности хозяйствующих субъектов, осуществляющих контейнерные перевозки</w:t>
            </w:r>
          </w:p>
        </w:tc>
        <w:tc>
          <w:tcPr>
            <w:tcW w:w="2282" w:type="dxa"/>
            <w:shd w:val="clear" w:color="auto" w:fill="FFFFFF"/>
          </w:tcPr>
          <w:p w14:paraId="53123651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2632" w:type="dxa"/>
            <w:shd w:val="clear" w:color="auto" w:fill="FFFFFF"/>
          </w:tcPr>
          <w:p w14:paraId="7CBAABAC" w14:textId="77777777" w:rsidR="00945007" w:rsidRPr="003C0E96" w:rsidRDefault="00945007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увеличение объемов транзитных перевозок</w:t>
            </w:r>
          </w:p>
        </w:tc>
      </w:tr>
      <w:tr w:rsidR="00CC6B92" w:rsidRPr="003C0E96" w14:paraId="5B992011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0AF23F66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6. Создание условий для реализации совместных проектов государств-членов в сфере транспорта и инфраструктуры в рамках сопряжения процессов</w:t>
            </w:r>
            <w:r w:rsidR="00945007" w:rsidRPr="00945007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строительства Союза и Экономического пояса Шелкового пути с обеспечением приоритетности проектов, максимально доступных для государств-членов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0A76E035" w14:textId="77777777" w:rsidR="005E5880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работе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  <w:p w14:paraId="0D8414EB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подготовка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1F232FAC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и проведение заседаний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2282" w:type="dxa"/>
            <w:shd w:val="clear" w:color="auto" w:fill="FFFFFF"/>
          </w:tcPr>
          <w:p w14:paraId="23E8AB15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2632" w:type="dxa"/>
            <w:shd w:val="clear" w:color="auto" w:fill="FFFFFF"/>
          </w:tcPr>
          <w:p w14:paraId="2FF8170D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рост объемов транзита и экспорта транспортных услуг</w:t>
            </w:r>
          </w:p>
        </w:tc>
      </w:tr>
      <w:tr w:rsidR="00CC6B92" w:rsidRPr="003C0E96" w14:paraId="6C73706F" w14:textId="77777777" w:rsidTr="00FC693D">
        <w:trPr>
          <w:jc w:val="center"/>
        </w:trPr>
        <w:tc>
          <w:tcPr>
            <w:tcW w:w="2518" w:type="dxa"/>
            <w:shd w:val="clear" w:color="auto" w:fill="FFFFFF"/>
          </w:tcPr>
          <w:p w14:paraId="1C701DEB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7. Совершенствование таможенного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регулирования, направленное на улучшение условий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ведения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внешнеэкономической деятельности, оптимизацию порядка совершения таможенных операций, внедрение электронного документооборота, развитие транзитного потенциала государств-членов и Союза в целом</w:t>
            </w:r>
          </w:p>
        </w:tc>
        <w:tc>
          <w:tcPr>
            <w:tcW w:w="4212" w:type="dxa"/>
            <w:gridSpan w:val="2"/>
            <w:shd w:val="clear" w:color="auto" w:fill="FFFFFF"/>
          </w:tcPr>
          <w:p w14:paraId="14388FDF" w14:textId="77777777" w:rsidR="00962EC6" w:rsidRPr="00C40831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доработка проекта Договора о Таможенном кодексе Евразийского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экономического союза и совершение действий, необходимых для его внутригосударственного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согласования, подписания и вступления в силу</w:t>
            </w:r>
          </w:p>
          <w:p w14:paraId="58F42D23" w14:textId="77777777" w:rsidR="00962EC6" w:rsidRPr="00C40831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приведение законодательства государств-членов в соответствие с Договором о Таможенном кодексе Евразийского экономического союза</w:t>
            </w:r>
          </w:p>
          <w:p w14:paraId="2A746A5D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обеспечение эффективного таможенного контроля за перемещением через таможенную границу Союза товаров, содержащих объекты интеллектуальной собственности, включенные в Единый таможенный реестр объектов интеллектуальной собственности государств 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ов Евразийского экономического союза (далее </w:t>
            </w:r>
            <w:r>
              <w:rPr>
                <w:rStyle w:val="Bodytext2115pt"/>
                <w:rFonts w:ascii="Sylfaen" w:hAnsi="Sylfaen"/>
                <w:sz w:val="24"/>
                <w:szCs w:val="24"/>
              </w:rPr>
              <w:t>-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 Единый таможенный реестр)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4F2132AC" w14:textId="77777777" w:rsidR="00962EC6" w:rsidRPr="00C40831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участие совместно с государствами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ами в доработке проекта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Договора о Таможенном кодексе Евразийского экономического союза и совершение действий,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необходимых для организации его внутригосударственного согласования, подписания и вступления в силу</w:t>
            </w:r>
          </w:p>
          <w:p w14:paraId="47A1D5DD" w14:textId="77777777" w:rsidR="00962EC6" w:rsidRPr="00962EC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приведение актов, входящих в право Союза, регулирующих таможенные правоотношения, в соответствие с Договором о Таможенном кодексе Евразийского экономического союза и разработка новых актов, входящих в право Союза</w:t>
            </w:r>
          </w:p>
          <w:p w14:paraId="26964FE9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обеспечение ведения Единого таможенного реестра, информирование центральных таможенных органов об объектах интеллектуальной собственности, включенных в Единый таможенный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реестр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оказание консультативной и методической помощи правообладателям и их представителям</w:t>
            </w:r>
          </w:p>
        </w:tc>
        <w:tc>
          <w:tcPr>
            <w:tcW w:w="2282" w:type="dxa"/>
            <w:shd w:val="clear" w:color="auto" w:fill="FFFFFF"/>
          </w:tcPr>
          <w:p w14:paraId="6F846234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таможенного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законодательства и правоприменитель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ной практики,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таможенной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инфраструктуры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развития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предприниматель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ской деятельности</w:t>
            </w:r>
          </w:p>
        </w:tc>
        <w:tc>
          <w:tcPr>
            <w:tcW w:w="2632" w:type="dxa"/>
            <w:shd w:val="clear" w:color="auto" w:fill="FFFFFF"/>
          </w:tcPr>
          <w:p w14:paraId="44B84673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сокращение материальных и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временных затрат хозяйствующих субъектов при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совершении таможенных операций в отношении товаров, перемещаемых через таможенную границу Союза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снижение распространения контрафактных товаров на территории Союза, сокращение затрат правообладателей на обеспечение защиты своих прав</w:t>
            </w:r>
          </w:p>
        </w:tc>
      </w:tr>
      <w:tr w:rsidR="005F7050" w:rsidRPr="003C0E96" w14:paraId="032754DF" w14:textId="77777777" w:rsidTr="00FC693D">
        <w:trPr>
          <w:jc w:val="center"/>
        </w:trPr>
        <w:tc>
          <w:tcPr>
            <w:tcW w:w="2531" w:type="dxa"/>
            <w:gridSpan w:val="2"/>
            <w:shd w:val="clear" w:color="auto" w:fill="FFFFFF"/>
          </w:tcPr>
          <w:p w14:paraId="23AD372E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8. Совершенствование в рамках Союза единых гарантийных механизмов при таможенном транзите</w:t>
            </w:r>
          </w:p>
        </w:tc>
        <w:tc>
          <w:tcPr>
            <w:tcW w:w="4199" w:type="dxa"/>
            <w:shd w:val="clear" w:color="auto" w:fill="FFFFFF"/>
          </w:tcPr>
          <w:p w14:paraId="472AA612" w14:textId="77777777" w:rsidR="00962EC6" w:rsidRPr="00C40831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доработка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  <w:p w14:paraId="4A31C985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обеспечение проведения внутригосударственного согласования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730CCA01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участие в доработке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</w:tc>
        <w:tc>
          <w:tcPr>
            <w:tcW w:w="2282" w:type="dxa"/>
            <w:shd w:val="clear" w:color="auto" w:fill="FFFFFF"/>
          </w:tcPr>
          <w:p w14:paraId="4CAE8EA2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ной практики</w:t>
            </w:r>
          </w:p>
        </w:tc>
        <w:tc>
          <w:tcPr>
            <w:tcW w:w="2632" w:type="dxa"/>
            <w:shd w:val="clear" w:color="auto" w:fill="FFFFFF"/>
          </w:tcPr>
          <w:p w14:paraId="5FA2C9DF" w14:textId="77777777" w:rsidR="005F7050" w:rsidRPr="003C0E96" w:rsidRDefault="005F2DB0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сокращение материальных и временных затрат, связанных с совершением транзитных перевозок ускорение и упрощение транзитных перевозок</w:t>
            </w:r>
          </w:p>
        </w:tc>
      </w:tr>
      <w:tr w:rsidR="00CC6B92" w:rsidRPr="003C0E96" w14:paraId="5CA2E7FD" w14:textId="77777777" w:rsidTr="00FC693D">
        <w:trPr>
          <w:jc w:val="center"/>
        </w:trPr>
        <w:tc>
          <w:tcPr>
            <w:tcW w:w="2531" w:type="dxa"/>
            <w:gridSpan w:val="2"/>
            <w:shd w:val="clear" w:color="auto" w:fill="FFFFFF"/>
          </w:tcPr>
          <w:p w14:paraId="16EF8EDC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 xml:space="preserve">9. Создание в государствах-членах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административных, организационных и правовых условий для дальнейшего развития и сближения национальных механизмов «единого окна» государств</w:t>
            </w:r>
            <w:r w:rsidR="00C40831">
              <w:rPr>
                <w:rStyle w:val="Bodytext2115pt"/>
                <w:rFonts w:ascii="Sylfaen" w:hAnsi="Sylfaen"/>
                <w:sz w:val="24"/>
                <w:szCs w:val="24"/>
              </w:rPr>
              <w:t>-член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ов</w:t>
            </w:r>
          </w:p>
        </w:tc>
        <w:tc>
          <w:tcPr>
            <w:tcW w:w="4199" w:type="dxa"/>
            <w:shd w:val="clear" w:color="auto" w:fill="FFFFFF"/>
          </w:tcPr>
          <w:p w14:paraId="7F4848F7" w14:textId="77777777" w:rsidR="00962EC6" w:rsidRPr="00C40831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развитие национальных механизмов «единого окна» в системе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регулирования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внешнеэкономической деятельности</w:t>
            </w:r>
          </w:p>
          <w:p w14:paraId="132421AC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работы по приоритетным для унификации процедурам взаимодействия заинтересованных лиц с государственными органами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6C2C735C" w14:textId="77777777" w:rsidR="00962EC6" w:rsidRPr="00C40831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проведение анализа состояния развития национальных механизмов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«единого окна» в соответствии с Методикой оценки состояния развития национальных механизмов «единого окна», утвержденной Решение Коллегии Комиссии от 28 сентября 2015 г. № 123</w:t>
            </w:r>
          </w:p>
          <w:p w14:paraId="00529340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организация работы рабочей группы по выполнению плана мероприятий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по реализации Основных направлений развития механизма «единого окна» в системе регулирования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внешнеэкономической деятельности</w:t>
            </w:r>
          </w:p>
        </w:tc>
        <w:tc>
          <w:tcPr>
            <w:tcW w:w="2282" w:type="dxa"/>
            <w:shd w:val="clear" w:color="auto" w:fill="FFFFFF"/>
          </w:tcPr>
          <w:p w14:paraId="7AE7B76B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Департамент таможенного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законодательства и правоприменитель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>ной практики, Департамент таможенной инфраструктуры, Департамент транспорта и инфраструктуры</w:t>
            </w:r>
          </w:p>
        </w:tc>
        <w:tc>
          <w:tcPr>
            <w:tcW w:w="2632" w:type="dxa"/>
            <w:shd w:val="clear" w:color="auto" w:fill="FFFFFF"/>
          </w:tcPr>
          <w:p w14:paraId="2674746B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сокращение временных и стоимостных затрат,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связанных с совершением таможенных операций, необходимых при осуществлении внешнеэкономической деятельности</w:t>
            </w:r>
          </w:p>
        </w:tc>
      </w:tr>
      <w:tr w:rsidR="00CC6B92" w:rsidRPr="003C0E96" w14:paraId="4F663092" w14:textId="77777777" w:rsidTr="00FC693D">
        <w:trPr>
          <w:jc w:val="center"/>
        </w:trPr>
        <w:tc>
          <w:tcPr>
            <w:tcW w:w="2531" w:type="dxa"/>
            <w:gridSpan w:val="2"/>
            <w:shd w:val="clear" w:color="auto" w:fill="FFFFFF"/>
          </w:tcPr>
          <w:p w14:paraId="70AABACF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10. Реализация мер, направленных на сокращение трудовых, временных и финансовых затрат на осуществление государственных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процедур, необходимых для осуществления внешнеэкономической деятельности, при повышении эффективности форм государственного контроля</w:t>
            </w:r>
          </w:p>
        </w:tc>
        <w:tc>
          <w:tcPr>
            <w:tcW w:w="4199" w:type="dxa"/>
            <w:shd w:val="clear" w:color="auto" w:fill="FFFFFF"/>
          </w:tcPr>
          <w:p w14:paraId="60CD9899" w14:textId="77777777" w:rsidR="00962EC6" w:rsidRPr="00C40831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создания условий для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перехода на оформление и использование электронных документов</w:t>
            </w:r>
          </w:p>
          <w:p w14:paraId="4A641A18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разработка предложений по внесению изменений в акты, входящие в право Союза, и внесение изменений в законодательство государств-членов с целью создания условий для перехода на оформление и использование электронных документов</w:t>
            </w:r>
          </w:p>
        </w:tc>
        <w:tc>
          <w:tcPr>
            <w:tcW w:w="3947" w:type="dxa"/>
            <w:gridSpan w:val="2"/>
            <w:shd w:val="clear" w:color="auto" w:fill="FFFFFF"/>
          </w:tcPr>
          <w:p w14:paraId="7D49F5DD" w14:textId="77777777" w:rsidR="00962EC6" w:rsidRPr="00C40831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 xml:space="preserve">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 целью создания условий для перехода на оформление и использование электронных документов</w:t>
            </w:r>
          </w:p>
          <w:p w14:paraId="196A15C0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включение в ежегодные детализированные планы по реализации Основных направлений развития механизма «единого окна» в системе регулирования внешнеэкономической деятельности мероприятий по внесению изменений в акты, входящие в право Союза, предусматривающие</w:t>
            </w:r>
            <w:r w:rsidRPr="00CC6B92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t>возможность оформления электронных документов, утверждение порядка их использования, форматов и структур</w:t>
            </w:r>
          </w:p>
        </w:tc>
        <w:tc>
          <w:tcPr>
            <w:tcW w:w="2282" w:type="dxa"/>
            <w:shd w:val="clear" w:color="auto" w:fill="FFFFFF"/>
          </w:tcPr>
          <w:p w14:paraId="15D120F9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Департамент таможенного законодательства и правоприменитель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softHyphen/>
              <w:t xml:space="preserve">ной практики, Департамент таможенной </w:t>
            </w: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инфраструктуры, Департамент информационных технологий</w:t>
            </w:r>
          </w:p>
        </w:tc>
        <w:tc>
          <w:tcPr>
            <w:tcW w:w="2632" w:type="dxa"/>
            <w:shd w:val="clear" w:color="auto" w:fill="FFFFFF"/>
          </w:tcPr>
          <w:p w14:paraId="12EAA91B" w14:textId="77777777" w:rsidR="00CC6B92" w:rsidRPr="003C0E96" w:rsidRDefault="00CC6B92" w:rsidP="00962E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3C0E96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сокращение издержек участников внешнеэкономической деятельности</w:t>
            </w:r>
          </w:p>
        </w:tc>
      </w:tr>
    </w:tbl>
    <w:p w14:paraId="1E6240FC" w14:textId="77777777" w:rsidR="005F7050" w:rsidRPr="003C0E96" w:rsidRDefault="005F7050" w:rsidP="00962EC6">
      <w:pPr>
        <w:spacing w:after="120"/>
        <w:rPr>
          <w:rFonts w:ascii="Sylfaen" w:hAnsi="Sylfaen"/>
        </w:rPr>
      </w:pPr>
    </w:p>
    <w:sectPr w:rsidR="005F7050" w:rsidRPr="003C0E96" w:rsidSect="005F2DB0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F1EBE" w14:textId="77777777" w:rsidR="00850B84" w:rsidRDefault="00850B84" w:rsidP="005F7050">
      <w:r>
        <w:separator/>
      </w:r>
    </w:p>
  </w:endnote>
  <w:endnote w:type="continuationSeparator" w:id="0">
    <w:p w14:paraId="700AA456" w14:textId="77777777" w:rsidR="00850B84" w:rsidRDefault="00850B84" w:rsidP="005F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272B" w14:textId="77777777" w:rsidR="00850B84" w:rsidRDefault="00850B84"/>
  </w:footnote>
  <w:footnote w:type="continuationSeparator" w:id="0">
    <w:p w14:paraId="70514598" w14:textId="77777777" w:rsidR="00850B84" w:rsidRDefault="00850B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08A"/>
    <w:multiLevelType w:val="multilevel"/>
    <w:tmpl w:val="52A60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1F3DB4"/>
    <w:multiLevelType w:val="multilevel"/>
    <w:tmpl w:val="DC380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050"/>
    <w:rsid w:val="000F42FA"/>
    <w:rsid w:val="001767BF"/>
    <w:rsid w:val="00262482"/>
    <w:rsid w:val="002F1197"/>
    <w:rsid w:val="003C0E96"/>
    <w:rsid w:val="00511C77"/>
    <w:rsid w:val="00542431"/>
    <w:rsid w:val="005C1DDE"/>
    <w:rsid w:val="005E5880"/>
    <w:rsid w:val="005F2DB0"/>
    <w:rsid w:val="005F7050"/>
    <w:rsid w:val="00850B84"/>
    <w:rsid w:val="00945007"/>
    <w:rsid w:val="00962EC6"/>
    <w:rsid w:val="009D72C1"/>
    <w:rsid w:val="009F1AC7"/>
    <w:rsid w:val="00A22ED5"/>
    <w:rsid w:val="00B45AD5"/>
    <w:rsid w:val="00C37A6B"/>
    <w:rsid w:val="00C40831"/>
    <w:rsid w:val="00CC6B92"/>
    <w:rsid w:val="00F533BB"/>
    <w:rsid w:val="00FC693D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605F"/>
  <w15:docId w15:val="{85DC5A64-1FBF-448F-81C5-57127F77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705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705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"/>
    <w:basedOn w:val="Bodytext2"/>
    <w:rsid w:val="005F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5F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Sylfaen">
    <w:name w:val="Body text (2) + Sylfaen"/>
    <w:aliases w:val="4 pt,Spacing 0 pt"/>
    <w:basedOn w:val="Bodytext2"/>
    <w:rsid w:val="005F705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F705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F705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F7050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F7050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5F7050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962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EC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62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E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43</Pages>
  <Words>8262</Words>
  <Characters>47098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12</cp:revision>
  <dcterms:created xsi:type="dcterms:W3CDTF">2019-01-21T13:09:00Z</dcterms:created>
  <dcterms:modified xsi:type="dcterms:W3CDTF">2020-05-05T10:44:00Z</dcterms:modified>
</cp:coreProperties>
</file>