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834A7A">
        <w:rPr>
          <w:rStyle w:val="Headerorfooter"/>
          <w:rFonts w:ascii="Sylfaen" w:hAnsi="Sylfaen"/>
          <w:sz w:val="24"/>
          <w:szCs w:val="24"/>
        </w:rPr>
        <w:t xml:space="preserve">ПРИЛОЖЕНИЕ № </w:t>
      </w:r>
      <w:r w:rsidR="00C722B0" w:rsidRPr="00834A7A">
        <w:rPr>
          <w:rFonts w:ascii="Sylfaen" w:hAnsi="Sylfaen"/>
          <w:sz w:val="24"/>
          <w:szCs w:val="24"/>
        </w:rPr>
        <w:fldChar w:fldCharType="begin"/>
      </w:r>
      <w:r w:rsidR="00C722B0" w:rsidRPr="00834A7A">
        <w:rPr>
          <w:rFonts w:ascii="Sylfaen" w:hAnsi="Sylfaen"/>
          <w:sz w:val="24"/>
          <w:szCs w:val="24"/>
        </w:rPr>
        <w:instrText xml:space="preserve"> PAGE \* MERGEFORMAT </w:instrText>
      </w:r>
      <w:r w:rsidR="00C722B0" w:rsidRPr="00834A7A">
        <w:rPr>
          <w:rFonts w:ascii="Sylfaen" w:hAnsi="Sylfaen"/>
          <w:sz w:val="24"/>
          <w:szCs w:val="24"/>
        </w:rPr>
        <w:fldChar w:fldCharType="separate"/>
      </w:r>
      <w:r w:rsidRPr="00834A7A">
        <w:rPr>
          <w:rStyle w:val="Headerorfooter"/>
          <w:rFonts w:ascii="Sylfaen" w:hAnsi="Sylfaen"/>
          <w:sz w:val="24"/>
          <w:szCs w:val="24"/>
        </w:rPr>
        <w:t>11</w:t>
      </w:r>
      <w:r w:rsidR="00C722B0" w:rsidRPr="00834A7A">
        <w:rPr>
          <w:rFonts w:ascii="Sylfaen" w:hAnsi="Sylfaen"/>
          <w:sz w:val="24"/>
          <w:szCs w:val="24"/>
        </w:rPr>
        <w:fldChar w:fldCharType="end"/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к распоряжению Совета</w:t>
      </w:r>
      <w:r w:rsidR="00834A7A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от 18 октября 2016 г. № 32</w:t>
      </w:r>
    </w:p>
    <w:p w:rsidR="00605279" w:rsidRDefault="00605279" w:rsidP="00605279">
      <w:pPr>
        <w:pStyle w:val="Heading40"/>
        <w:keepNext/>
        <w:keepLines/>
        <w:shd w:val="clear" w:color="auto" w:fill="auto"/>
        <w:spacing w:before="0" w:after="120" w:line="240" w:lineRule="auto"/>
        <w:rPr>
          <w:rStyle w:val="Heading4Spacing2pt0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0" w:name="bookmark13"/>
    </w:p>
    <w:p w:rsidR="00C722B0" w:rsidRPr="00834A7A" w:rsidRDefault="00D468FB" w:rsidP="00605279">
      <w:pPr>
        <w:pStyle w:val="Heading40"/>
        <w:keepNext/>
        <w:keepLines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834A7A">
        <w:rPr>
          <w:rStyle w:val="Heading4Spacing2pt0"/>
          <w:rFonts w:ascii="Sylfaen" w:hAnsi="Sylfaen"/>
          <w:b/>
          <w:bCs/>
          <w:spacing w:val="0"/>
          <w:sz w:val="24"/>
          <w:szCs w:val="24"/>
        </w:rPr>
        <w:t>ПАСПОРТ</w:t>
      </w:r>
      <w:bookmarkEnd w:id="0"/>
    </w:p>
    <w:p w:rsidR="00C722B0" w:rsidRDefault="00D468FB" w:rsidP="00605279">
      <w:pPr>
        <w:pStyle w:val="Bodytext30"/>
        <w:shd w:val="clear" w:color="auto" w:fill="auto"/>
        <w:spacing w:before="0"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  <w:r w:rsidRPr="00834A7A">
        <w:rPr>
          <w:rFonts w:ascii="Sylfaen" w:hAnsi="Sylfaen"/>
          <w:sz w:val="24"/>
          <w:szCs w:val="24"/>
        </w:rPr>
        <w:t>евразийской технологической платформы</w:t>
      </w:r>
      <w:r w:rsidR="00834A7A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«Евразийская сельскохозяйственная технологическая платформа»</w:t>
      </w:r>
    </w:p>
    <w:p w:rsidR="00605279" w:rsidRPr="00605279" w:rsidRDefault="00605279" w:rsidP="00605279">
      <w:pPr>
        <w:pStyle w:val="Bodytext30"/>
        <w:shd w:val="clear" w:color="auto" w:fill="auto"/>
        <w:spacing w:before="0"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</w:p>
    <w:p w:rsidR="00C722B0" w:rsidRPr="00834A7A" w:rsidRDefault="00834A7A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D468FB" w:rsidRPr="00834A7A">
        <w:rPr>
          <w:rFonts w:ascii="Sylfaen" w:hAnsi="Sylfaen"/>
          <w:sz w:val="24"/>
          <w:szCs w:val="24"/>
        </w:rPr>
        <w:t>Учредители: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Всероссийский научно-исследовательский институт экономики сельского хозяйства (г. Москва, Российская Федерация);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товарищество с ограниченной ответственностью «Казахский научно- исследовательский институт экономики агропромышленного комплекса и развития сельских территорий» (г. Алматы, Республика Казахстан);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товарищество с ограниченной ответственностью «Казахский научно- исследовательский институт животноводства и кормопроизводства» (г. Алматы, Республика Казахстан);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Республиканское унитарное предприятие «Научно-практический центр Национальной академии наук Беларуси по животноводству» (г. Жодино, Республика Беларусь);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открытое акционерное общество «Невское» (г. Санкт-Петербург, Российская Федерация);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академик Калиев Гани Алимович (г. Астана, Республика Казахстан);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академик Драгавцев Виктор Александрович (г. Санкт-Петербург, Российская Федерация);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общество с ограниченной ответственностью «Малое инновационное предприятие «БГУ-Биотехнология» (Брянская область, Российская Федерация).</w:t>
      </w:r>
    </w:p>
    <w:p w:rsidR="00C722B0" w:rsidRPr="00834A7A" w:rsidRDefault="00834A7A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D468FB" w:rsidRPr="00834A7A">
        <w:rPr>
          <w:rFonts w:ascii="Sylfaen" w:hAnsi="Sylfaen"/>
          <w:sz w:val="24"/>
          <w:szCs w:val="24"/>
        </w:rPr>
        <w:t>Цели: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проведение системной работы по аккумулированию передовых национальных и мировых достижений научно-технического развития в сфере агропромышленного комплекса;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мобилизация</w:t>
      </w:r>
      <w:r w:rsidR="00834A7A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научного потенциала государств</w:t>
      </w:r>
      <w:r w:rsidR="00834A7A">
        <w:rPr>
          <w:rFonts w:ascii="Sylfaen" w:hAnsi="Sylfaen"/>
          <w:sz w:val="24"/>
          <w:szCs w:val="24"/>
        </w:rPr>
        <w:t xml:space="preserve"> </w:t>
      </w:r>
      <w:r w:rsidR="00605279">
        <w:rPr>
          <w:rFonts w:ascii="Sylfaen" w:hAnsi="Sylfaen"/>
          <w:sz w:val="24"/>
          <w:szCs w:val="24"/>
        </w:rPr>
        <w:t>–</w:t>
      </w:r>
      <w:r w:rsidRPr="00834A7A">
        <w:rPr>
          <w:rFonts w:ascii="Sylfaen" w:hAnsi="Sylfaen"/>
          <w:sz w:val="24"/>
          <w:szCs w:val="24"/>
        </w:rPr>
        <w:t xml:space="preserve"> членов</w:t>
      </w:r>
      <w:r w:rsidR="00605279" w:rsidRPr="00605279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Евразийского экономического союза (далее - государства-члены) для совместного решения прикладных задач в сельском хозяйстве Евразийского экономического союза;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разработка инновационных продуктов и их внедрение в агропромышленный комплекс.</w:t>
      </w:r>
    </w:p>
    <w:p w:rsidR="00C722B0" w:rsidRPr="00834A7A" w:rsidRDefault="00834A7A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lastRenderedPageBreak/>
        <w:t>3.</w:t>
      </w:r>
      <w:r>
        <w:rPr>
          <w:rFonts w:ascii="Sylfaen" w:hAnsi="Sylfaen"/>
          <w:sz w:val="24"/>
          <w:szCs w:val="24"/>
        </w:rPr>
        <w:t xml:space="preserve"> </w:t>
      </w:r>
      <w:r w:rsidR="00D468FB" w:rsidRPr="00834A7A">
        <w:rPr>
          <w:rFonts w:ascii="Sylfaen" w:hAnsi="Sylfaen"/>
          <w:sz w:val="24"/>
          <w:szCs w:val="24"/>
        </w:rPr>
        <w:t>Задачи: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выявление наиболее актуальных ключевых для сельского хозяйства проблем, требующих первоочередного решения;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определение</w:t>
      </w:r>
      <w:r w:rsidR="00834A7A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потребностей агропромышленного комплекса</w:t>
      </w:r>
      <w:r w:rsidR="00605279" w:rsidRPr="00605279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государств-членов в новых технологиях для решения актуальных проблем;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оценка уровня развития технологий по выбранным направлениям в агропромышленном комплексе государств-членов, сопоставление таких технологий с иностранными аналогами;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поиск приоритетных технологий и научно-технических проектов, поддержка совместных инициатив и совместных проектов государств- членов, формирование портфеля проектных предложений, поиск лучших партнеров;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организация и проведение совместной экспертизы совместных проектов в соответствии с законодательством государств-членов;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привлечение средств из бюджетных и внебюджетных источников финансирования для реализации совместных проектов государств-членов;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подготовка кадров для выполнения совместных проектов посредством создания научных школ, проведения конкурсов и конференций молодых ученых;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создание сайта евразийской сельскохозяйственной технологической платформы;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мониторинг результатов выполненных совместных проектов государств-членов и их внедрения в организациях реального сектора экономики агропромышленного комплекса;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выявление барьеров, препятствующих научно-техническому развитию государств-членов, и выработка рекомендаций по устранению таких барьеров.</w:t>
      </w:r>
    </w:p>
    <w:p w:rsidR="00605279" w:rsidRPr="00605279" w:rsidRDefault="00834A7A" w:rsidP="00605279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D468FB" w:rsidRPr="00834A7A">
        <w:rPr>
          <w:rFonts w:ascii="Sylfaen" w:hAnsi="Sylfaen"/>
          <w:sz w:val="24"/>
          <w:szCs w:val="24"/>
        </w:rPr>
        <w:t>Осн</w:t>
      </w:r>
      <w:r w:rsidR="00605279">
        <w:rPr>
          <w:rFonts w:ascii="Sylfaen" w:hAnsi="Sylfaen"/>
          <w:sz w:val="24"/>
          <w:szCs w:val="24"/>
        </w:rPr>
        <w:t>овные направления деятельности:</w:t>
      </w:r>
    </w:p>
    <w:p w:rsidR="00605279" w:rsidRPr="00605279" w:rsidRDefault="00605279" w:rsidP="00605279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животноводство;</w:t>
      </w:r>
    </w:p>
    <w:p w:rsidR="00605279" w:rsidRPr="00605279" w:rsidRDefault="00605279" w:rsidP="00605279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растениеводство и земледелие;</w:t>
      </w:r>
    </w:p>
    <w:p w:rsidR="00605279" w:rsidRPr="00605279" w:rsidRDefault="00605279" w:rsidP="00605279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ветеринарная медицина;</w:t>
      </w:r>
    </w:p>
    <w:p w:rsidR="00605279" w:rsidRPr="00605279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сельс</w:t>
      </w:r>
      <w:r w:rsidR="00605279">
        <w:rPr>
          <w:rFonts w:ascii="Sylfaen" w:hAnsi="Sylfaen"/>
          <w:sz w:val="24"/>
          <w:szCs w:val="24"/>
        </w:rPr>
        <w:t>кохозяйственное машиностроение;</w:t>
      </w:r>
    </w:p>
    <w:p w:rsidR="00605279" w:rsidRPr="00605279" w:rsidRDefault="00605279" w:rsidP="00605279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сельскохозяйственная экономика;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трансфер инновационных технологий;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развитие малого бизнеса;</w:t>
      </w:r>
    </w:p>
    <w:p w:rsidR="00C722B0" w:rsidRPr="00834A7A" w:rsidRDefault="00D468FB" w:rsidP="003A12F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подготовка кадров и профориентационная работа со школьниками</w:t>
      </w:r>
      <w:bookmarkStart w:id="1" w:name="bookmark15"/>
      <w:bookmarkStart w:id="2" w:name="_GoBack"/>
      <w:bookmarkEnd w:id="1"/>
      <w:bookmarkEnd w:id="2"/>
    </w:p>
    <w:sectPr w:rsidR="00C722B0" w:rsidRPr="00834A7A" w:rsidSect="00834A7A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7F" w:rsidRDefault="0082307F" w:rsidP="00C722B0">
      <w:r>
        <w:separator/>
      </w:r>
    </w:p>
  </w:endnote>
  <w:endnote w:type="continuationSeparator" w:id="0">
    <w:p w:rsidR="0082307F" w:rsidRDefault="0082307F" w:rsidP="00C7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7F" w:rsidRDefault="0082307F"/>
  </w:footnote>
  <w:footnote w:type="continuationSeparator" w:id="0">
    <w:p w:rsidR="0082307F" w:rsidRDefault="008230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9B7"/>
    <w:multiLevelType w:val="multilevel"/>
    <w:tmpl w:val="1DE2E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A46AE"/>
    <w:multiLevelType w:val="multilevel"/>
    <w:tmpl w:val="63D8DD8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B0171"/>
    <w:multiLevelType w:val="multilevel"/>
    <w:tmpl w:val="08DAD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B2301"/>
    <w:multiLevelType w:val="multilevel"/>
    <w:tmpl w:val="8E303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BC6DB2"/>
    <w:multiLevelType w:val="multilevel"/>
    <w:tmpl w:val="4208B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F16D94"/>
    <w:multiLevelType w:val="multilevel"/>
    <w:tmpl w:val="2432D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3D4162"/>
    <w:multiLevelType w:val="multilevel"/>
    <w:tmpl w:val="FF0E4A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8A74AA"/>
    <w:multiLevelType w:val="multilevel"/>
    <w:tmpl w:val="D8AA7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973047"/>
    <w:multiLevelType w:val="multilevel"/>
    <w:tmpl w:val="B4023A2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594E3F"/>
    <w:multiLevelType w:val="multilevel"/>
    <w:tmpl w:val="2C4A6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FC356A"/>
    <w:multiLevelType w:val="multilevel"/>
    <w:tmpl w:val="C9FEC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AE4E8B"/>
    <w:multiLevelType w:val="multilevel"/>
    <w:tmpl w:val="C6261AC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0554F1"/>
    <w:multiLevelType w:val="multilevel"/>
    <w:tmpl w:val="E2B010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7713F0"/>
    <w:multiLevelType w:val="multilevel"/>
    <w:tmpl w:val="243A1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3807AF"/>
    <w:multiLevelType w:val="multilevel"/>
    <w:tmpl w:val="0D327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782802"/>
    <w:multiLevelType w:val="multilevel"/>
    <w:tmpl w:val="2C46C21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9C6E79"/>
    <w:multiLevelType w:val="multilevel"/>
    <w:tmpl w:val="B5365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975556"/>
    <w:multiLevelType w:val="multilevel"/>
    <w:tmpl w:val="FBFEF6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D317ED"/>
    <w:multiLevelType w:val="multilevel"/>
    <w:tmpl w:val="1A4EA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0"/>
  </w:num>
  <w:num w:numId="5">
    <w:abstractNumId w:val="10"/>
  </w:num>
  <w:num w:numId="6">
    <w:abstractNumId w:val="5"/>
  </w:num>
  <w:num w:numId="7">
    <w:abstractNumId w:val="14"/>
  </w:num>
  <w:num w:numId="8">
    <w:abstractNumId w:val="15"/>
  </w:num>
  <w:num w:numId="9">
    <w:abstractNumId w:val="18"/>
  </w:num>
  <w:num w:numId="10">
    <w:abstractNumId w:val="16"/>
  </w:num>
  <w:num w:numId="11">
    <w:abstractNumId w:val="13"/>
  </w:num>
  <w:num w:numId="12">
    <w:abstractNumId w:val="6"/>
  </w:num>
  <w:num w:numId="13">
    <w:abstractNumId w:val="7"/>
  </w:num>
  <w:num w:numId="14">
    <w:abstractNumId w:val="9"/>
  </w:num>
  <w:num w:numId="15">
    <w:abstractNumId w:val="4"/>
  </w:num>
  <w:num w:numId="16">
    <w:abstractNumId w:val="12"/>
  </w:num>
  <w:num w:numId="17">
    <w:abstractNumId w:val="2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B0"/>
    <w:rsid w:val="001228CE"/>
    <w:rsid w:val="003A12F7"/>
    <w:rsid w:val="004215DB"/>
    <w:rsid w:val="00477AB4"/>
    <w:rsid w:val="005C44C1"/>
    <w:rsid w:val="00605279"/>
    <w:rsid w:val="0082307F"/>
    <w:rsid w:val="00834A7A"/>
    <w:rsid w:val="00C722B0"/>
    <w:rsid w:val="00D4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22B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22B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2">
    <w:name w:val="Heading #3 (2)_"/>
    <w:basedOn w:val="DefaultParagraphFont"/>
    <w:link w:val="Heading32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4">
    <w:name w:val="Heading #4_"/>
    <w:basedOn w:val="DefaultParagraphFont"/>
    <w:link w:val="Heading4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DefaultParagraphFont"/>
    <w:link w:val="Pictur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Spacing2pt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4Spacing2pt0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ofcontents">
    <w:name w:val="Table of contents_"/>
    <w:basedOn w:val="DefaultParagraphFont"/>
    <w:link w:val="Tableofcontents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-1pt">
    <w:name w:val="Body text (2) + Spacing -1 pt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722B0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20">
    <w:name w:val="Heading #3 (2)"/>
    <w:basedOn w:val="Normal"/>
    <w:link w:val="Heading32"/>
    <w:rsid w:val="00C722B0"/>
    <w:pPr>
      <w:shd w:val="clear" w:color="auto" w:fill="FFFFFF"/>
      <w:spacing w:before="120" w:after="7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722B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722B0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40">
    <w:name w:val="Heading #4"/>
    <w:basedOn w:val="Normal"/>
    <w:link w:val="Heading4"/>
    <w:rsid w:val="00C722B0"/>
    <w:pPr>
      <w:shd w:val="clear" w:color="auto" w:fill="FFFFFF"/>
      <w:spacing w:before="300" w:after="480" w:line="34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ofcontents0">
    <w:name w:val="Table of contents"/>
    <w:basedOn w:val="Normal"/>
    <w:link w:val="Tableofcontents"/>
    <w:rsid w:val="00C722B0"/>
    <w:pPr>
      <w:shd w:val="clear" w:color="auto" w:fill="FFFFFF"/>
      <w:spacing w:line="518" w:lineRule="exact"/>
      <w:ind w:firstLine="76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TimesNewRoman">
    <w:name w:val="Body text (2) + Times New Roman"/>
    <w:aliases w:val="15 pt,Bold,Scale 100%,Body text (2) + Sylfaen,14 pt,Body text (2) + Arial Unicode MS,10.5 pt"/>
    <w:basedOn w:val="Bodytext2"/>
    <w:rsid w:val="0083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22B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22B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2">
    <w:name w:val="Heading #3 (2)_"/>
    <w:basedOn w:val="DefaultParagraphFont"/>
    <w:link w:val="Heading32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4">
    <w:name w:val="Heading #4_"/>
    <w:basedOn w:val="DefaultParagraphFont"/>
    <w:link w:val="Heading4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DefaultParagraphFont"/>
    <w:link w:val="Pictur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Spacing2pt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4Spacing2pt0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ofcontents">
    <w:name w:val="Table of contents_"/>
    <w:basedOn w:val="DefaultParagraphFont"/>
    <w:link w:val="Tableofcontents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-1pt">
    <w:name w:val="Body text (2) + Spacing -1 pt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722B0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20">
    <w:name w:val="Heading #3 (2)"/>
    <w:basedOn w:val="Normal"/>
    <w:link w:val="Heading32"/>
    <w:rsid w:val="00C722B0"/>
    <w:pPr>
      <w:shd w:val="clear" w:color="auto" w:fill="FFFFFF"/>
      <w:spacing w:before="120" w:after="7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722B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722B0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40">
    <w:name w:val="Heading #4"/>
    <w:basedOn w:val="Normal"/>
    <w:link w:val="Heading4"/>
    <w:rsid w:val="00C722B0"/>
    <w:pPr>
      <w:shd w:val="clear" w:color="auto" w:fill="FFFFFF"/>
      <w:spacing w:before="300" w:after="480" w:line="34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ofcontents0">
    <w:name w:val="Table of contents"/>
    <w:basedOn w:val="Normal"/>
    <w:link w:val="Tableofcontents"/>
    <w:rsid w:val="00C722B0"/>
    <w:pPr>
      <w:shd w:val="clear" w:color="auto" w:fill="FFFFFF"/>
      <w:spacing w:line="518" w:lineRule="exact"/>
      <w:ind w:firstLine="76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TimesNewRoman">
    <w:name w:val="Body text (2) + Times New Roman"/>
    <w:aliases w:val="15 pt,Bold,Scale 100%,Body text (2) + Sylfaen,14 pt,Body text (2) + Arial Unicode MS,10.5 pt"/>
    <w:basedOn w:val="Bodytext2"/>
    <w:rsid w:val="0083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2017-11-07T06:44:00Z</dcterms:created>
  <dcterms:modified xsi:type="dcterms:W3CDTF">2017-11-07T06:44:00Z</dcterms:modified>
</cp:coreProperties>
</file>