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CB" w:rsidRPr="00320849" w:rsidRDefault="00857D48" w:rsidP="00320849">
      <w:pPr>
        <w:ind w:left="5103"/>
        <w:jc w:val="center"/>
      </w:pPr>
      <w:r w:rsidRPr="00320849">
        <w:t>ПРИЛОЖЕНИЕ</w:t>
      </w:r>
    </w:p>
    <w:p w:rsidR="00320849" w:rsidRPr="00320849" w:rsidRDefault="00857D48" w:rsidP="00320849">
      <w:pPr>
        <w:ind w:left="5103"/>
        <w:jc w:val="center"/>
      </w:pPr>
      <w:r w:rsidRPr="00320849">
        <w:t>к Решению Коллегии</w:t>
      </w:r>
      <w:r w:rsidR="00320849" w:rsidRPr="00320849">
        <w:t xml:space="preserve"> </w:t>
      </w:r>
      <w:r w:rsidRPr="00320849">
        <w:t>Евразийской экономической комиссии</w:t>
      </w:r>
    </w:p>
    <w:p w:rsidR="00130ACB" w:rsidRPr="00320849" w:rsidRDefault="00857D48" w:rsidP="00320849">
      <w:pPr>
        <w:ind w:left="5103"/>
        <w:jc w:val="center"/>
      </w:pPr>
      <w:r w:rsidRPr="00320849">
        <w:t>от 13 декабря 2017 г. № 173</w:t>
      </w:r>
    </w:p>
    <w:p w:rsidR="00320849" w:rsidRPr="006D647F" w:rsidRDefault="00320849" w:rsidP="00320849">
      <w:pPr>
        <w:pStyle w:val="20"/>
        <w:shd w:val="clear" w:color="auto" w:fill="auto"/>
        <w:spacing w:line="240" w:lineRule="auto"/>
        <w:ind w:right="80"/>
        <w:rPr>
          <w:rStyle w:val="22pt"/>
          <w:rFonts w:ascii="Sylfaen" w:hAnsi="Sylfaen"/>
          <w:b/>
          <w:bCs/>
          <w:spacing w:val="0"/>
          <w:sz w:val="24"/>
          <w:szCs w:val="24"/>
        </w:rPr>
      </w:pPr>
      <w:bookmarkStart w:id="0" w:name="bookmark4"/>
    </w:p>
    <w:p w:rsidR="00130ACB" w:rsidRPr="00320849" w:rsidRDefault="00857D48" w:rsidP="00320849">
      <w:pPr>
        <w:pStyle w:val="2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320849">
        <w:rPr>
          <w:rStyle w:val="2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0"/>
    </w:p>
    <w:p w:rsidR="00130ACB" w:rsidRPr="006D647F" w:rsidRDefault="00857D48" w:rsidP="00320849">
      <w:pPr>
        <w:pStyle w:val="9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вносимые в Решение Коллегии Евразийской экономической комиссии от 10 декабря 2013 г. № 289</w:t>
      </w:r>
    </w:p>
    <w:p w:rsidR="00320849" w:rsidRPr="006D647F" w:rsidRDefault="00320849" w:rsidP="00320849">
      <w:pPr>
        <w:pStyle w:val="9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1. </w:t>
      </w:r>
      <w:r w:rsidR="00857D48" w:rsidRPr="00320849">
        <w:rPr>
          <w:rFonts w:ascii="Sylfaen" w:hAnsi="Sylfaen"/>
          <w:sz w:val="24"/>
          <w:szCs w:val="24"/>
        </w:rPr>
        <w:t>В наименовании слова «изменений и (или) дополнений в сведения, указанные» заменить словами «изменений (дополнений) в сведения, заявленные».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2. </w:t>
      </w:r>
      <w:r w:rsidR="00857D48" w:rsidRPr="00320849">
        <w:rPr>
          <w:rFonts w:ascii="Sylfaen" w:hAnsi="Sylfaen"/>
          <w:sz w:val="24"/>
          <w:szCs w:val="24"/>
        </w:rPr>
        <w:t>По тексту слова «изменений и (или) дополнений в сведения, указанные» заменить словами «изменений (дополнений) в сведения, заявленные».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3. </w:t>
      </w:r>
      <w:r w:rsidR="00857D48" w:rsidRPr="00320849">
        <w:rPr>
          <w:rFonts w:ascii="Sylfaen" w:hAnsi="Sylfaen"/>
          <w:sz w:val="24"/>
          <w:szCs w:val="24"/>
        </w:rPr>
        <w:t>В преамбуле слова «со статьями 68, 191 и 193 Таможенного кодекса Таможенного союза» заменить словами «с пунктами 1 - 4 статьи 112 Таможенного кодекса Евразийского экономического союза».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4. </w:t>
      </w:r>
      <w:r w:rsidR="00857D48" w:rsidRPr="00320849">
        <w:rPr>
          <w:rFonts w:ascii="Sylfaen" w:hAnsi="Sylfaen"/>
          <w:sz w:val="24"/>
          <w:szCs w:val="24"/>
        </w:rPr>
        <w:t>В Порядке внесения изменений и (или) дополнений в сведения, указанные в декларации на товары, утвержденном указанным Решением: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а)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наименовании слова «изменений и (или) дополнений в сведения, указанные» заменить словами «изменений (дополнений) в сведения, заявленные»;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б)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по тексту слова «изменение и (или) дополнение» в соответствующих числе и падеже заменить словами «изменение (дополнение)» в соответствующих числе и падеже, слова «сведения, указанные» в соответствующем падеже заменить словами «сведения, заявленные» в соответствующем падеже (за исключением абзаца первого пункта 24), слова «электронная копия» в соответствующем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падеже заменить словами «электронный вид» в соответствующем падеже.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абзаце первом пункта 2 слова «пункте 9,» исключить;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г)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раздел II изложить в следующей редакции:</w:t>
      </w:r>
    </w:p>
    <w:p w:rsidR="00320849" w:rsidRPr="006D647F" w:rsidRDefault="00320849" w:rsidP="00320849">
      <w:pPr>
        <w:pStyle w:val="100"/>
        <w:shd w:val="clear" w:color="auto" w:fill="auto"/>
        <w:spacing w:before="0" w:after="120" w:line="240" w:lineRule="auto"/>
        <w:ind w:right="100" w:firstLine="0"/>
        <w:jc w:val="center"/>
        <w:rPr>
          <w:rFonts w:ascii="Sylfaen" w:hAnsi="Sylfaen"/>
          <w:sz w:val="24"/>
          <w:szCs w:val="24"/>
        </w:rPr>
      </w:pP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100" w:firstLine="0"/>
        <w:jc w:val="center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«II. Внесение изменений (дополнений) в сведения, заявленные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декларации на товары, до выпуска товаров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по инициативе декларанта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5. </w:t>
      </w:r>
      <w:r w:rsidR="00857D48" w:rsidRPr="00320849">
        <w:rPr>
          <w:rFonts w:ascii="Sylfaen" w:hAnsi="Sylfaen"/>
          <w:sz w:val="24"/>
          <w:szCs w:val="24"/>
        </w:rPr>
        <w:t>Внесение изменений (дополнений) в сведения, заявленные в ДТ, по инициативе декларанта осуществляется на основании: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а)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разрешения таможенного органа по мотивированному обращению декларанта о внесении изменений (дополнений) в сведения, заявленные в ДТ (далее - обращение), при соблюдении условий, установленных пунктом 1 статьи 112 Таможенного кодекса Евразийского экономического союза (далее - Кодекс);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б)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 xml:space="preserve">разрешения таможенного органа по обращению в случае, предусмотренном </w:t>
      </w:r>
      <w:r w:rsidRPr="00320849">
        <w:rPr>
          <w:rFonts w:ascii="Sylfaen" w:hAnsi="Sylfaen"/>
          <w:sz w:val="24"/>
          <w:szCs w:val="24"/>
        </w:rPr>
        <w:lastRenderedPageBreak/>
        <w:t>пунктом 2 статьи 114 Кодекса, при необходимости заявления сведений в ДТ или уточнения сведений, заявленных в ДТ, которые по своему характеру могут быть неизвестны декларанту на момент подачи ДТ при предварительном таможенном декларировании.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6. </w:t>
      </w:r>
      <w:r w:rsidR="00857D48" w:rsidRPr="00320849">
        <w:rPr>
          <w:rFonts w:ascii="Sylfaen" w:hAnsi="Sylfaen"/>
          <w:sz w:val="24"/>
          <w:szCs w:val="24"/>
        </w:rPr>
        <w:t>Для внесения изменений (дополнений) в сведения, заявленные в ДТ, до выпуска товаров декларант представляет в таможенный орган, зарегистрировавший ДТ, обращение, которым является надлежащим образом заполненная КДТ.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К КДТ прилагаются документы, подтверждающие изменения (дополнения), вносимые в сведения, заявленные в ДТ, а в случае внесения изменений (дополнений) в сведения о таможенной стоимости товаров - также декларация таможенной стоимости (далее - ДТС). Если ДТ подана в виде электронного документа, КДТ и документы,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подтверждающие изменения (дополнения), вносимые в сведения, заявленные в ДТ, могут представляться в электронной форме, в том числе в виде электронных документов, в порядке, установленном законодательством государств-членов.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ДТС представляется в виде электронного документа или документа на бумажном носителе (в зависимости от формы подачи ДТ).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Документы, подтверждающие изменения (дополнения), вносимые в сведения, заявленные в ДТ, могут не представляться таможенному органу, если сведения о таких документах и (или) сведения из них могут быть получены в соответствии с пунктом 2 статьи 80 Кодекса.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7. </w:t>
      </w:r>
      <w:r w:rsidR="00857D48" w:rsidRPr="00320849">
        <w:rPr>
          <w:rFonts w:ascii="Sylfaen" w:hAnsi="Sylfaen"/>
          <w:sz w:val="24"/>
          <w:szCs w:val="24"/>
        </w:rPr>
        <w:t>Таможенные операции, связанные с подачей, регистрацией, отказом в регистрации КДТ, принятием решения о внесении изменений (дополнений) в сведения, заявленные в ДТ, и отказом во внесении изменений (дополнений) в сведения, заявленные в ДТ, фиксируются в журнале регистрации КДТ в письменном и (или) электронном виде с использованием информационной системы таможенного органа.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8. </w:t>
      </w:r>
      <w:r w:rsidR="00857D48" w:rsidRPr="00320849">
        <w:rPr>
          <w:rFonts w:ascii="Sylfaen" w:hAnsi="Sylfaen"/>
          <w:sz w:val="24"/>
          <w:szCs w:val="24"/>
        </w:rPr>
        <w:t>При подаче КДТ в виде электронного документа таможенный орган формирует сведения о дате и времени подачи КДТ и направляет их декларанту в электронной форме.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При подаче КДТ в виде документа на бумажном носителе таможенный орган проставляет в графе «А» КДТ под регистрационным номером отметку с указанием даты и времени подачи КДТ.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9. </w:t>
      </w:r>
      <w:r w:rsidR="00857D48" w:rsidRPr="00320849">
        <w:rPr>
          <w:rFonts w:ascii="Sylfaen" w:hAnsi="Sylfaen"/>
          <w:sz w:val="24"/>
          <w:szCs w:val="24"/>
        </w:rPr>
        <w:t>При соблюдении положений пунктов 3-6 настоящего Порядка таможенный орган в срок, не превышающий сроки выпуска товаров, установленные статьей 119 Кодекса, регистрирует КДТ в журнале регистрации КДТ в письменном и (или) электронном виде с использованием информационной системы таможенного органа путем присвоения такой КДТ регистрационного номера, формируемого</w:t>
      </w:r>
      <w:r w:rsidRPr="00320849">
        <w:rPr>
          <w:rFonts w:ascii="Sylfaen" w:hAnsi="Sylfaen"/>
          <w:sz w:val="24"/>
          <w:szCs w:val="24"/>
        </w:rPr>
        <w:t xml:space="preserve"> </w:t>
      </w:r>
      <w:r w:rsidR="00857D48" w:rsidRPr="00320849">
        <w:rPr>
          <w:rFonts w:ascii="Sylfaen" w:hAnsi="Sylfaen"/>
          <w:sz w:val="24"/>
          <w:szCs w:val="24"/>
        </w:rPr>
        <w:t>в порядке, определенном подпунктом 11 пункта 10 Инструкции по заполнению формы корректировки декларации на товары, утвержденной Решением Коллегии Евразийской экономической комиссии от 10 декабря 2013 г. № 289.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lastRenderedPageBreak/>
        <w:t>При подаче КДТ в виде электронного документа таможенный орган направляет декларанту в электронной форме сведения о дате и времени регистрации такой КДТ, ее регистрационном номере.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При подаче КДТ в виде документа на бумажном носителе таможенный орган производит соответствующие записи (проставляет отметки) в соответствующих графах ДТ, КДТ и в случае внесения изменений (дополнений) в сведения о таможенной стоимости товаров - также в соответствующих графах ДТС.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10. </w:t>
      </w:r>
      <w:r w:rsidR="00857D48" w:rsidRPr="00320849">
        <w:rPr>
          <w:rFonts w:ascii="Sylfaen" w:hAnsi="Sylfaen"/>
          <w:sz w:val="24"/>
          <w:szCs w:val="24"/>
        </w:rPr>
        <w:t>При несоблюдении положений пунктов 3-6 настоящего Порядка таможенный орган в срок, не превышающий сроки выпуска товаров, установленные статьей 119 Кодекса, отказывает во внесении изменений (дополнений) в сведения, заявленные в ДТ, путем оформления отказа в регистрации КДТ с указанием причин, даты и времени отказа.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При подаче КДТ в виде электронного документа таможенный орган направляет декларанту в электронной форме сведения, указанные в абзаце первом настоящего пункта.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Сведения о дате и времени получения декларантом отказа в регистрации КДТ, поданной в виде электронного документа, фиксируются информационной системой декларанта и направляются в электронной форме в таможенный орган.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Отказ в регистрации КДТ (в случае, если КДТ подана в виде документа на бумажном носителе) оформляется в 2 экземплярах на оборотной стороне КДТ либо на отдельном листе формата А4 с указанием даты в формате дд.мм.гггг (день, месяц, календарный год)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 xml:space="preserve">и времени в формате </w:t>
      </w:r>
      <w:r w:rsidRPr="00320849">
        <w:rPr>
          <w:rFonts w:ascii="Sylfaen" w:hAnsi="Sylfaen"/>
          <w:sz w:val="24"/>
          <w:szCs w:val="24"/>
          <w:lang w:val="en-US" w:eastAsia="en-US" w:bidi="en-US"/>
        </w:rPr>
        <w:t>hh</w:t>
      </w:r>
      <w:r w:rsidRPr="00320849">
        <w:rPr>
          <w:rFonts w:ascii="Sylfaen" w:hAnsi="Sylfaen"/>
          <w:sz w:val="24"/>
          <w:szCs w:val="24"/>
          <w:lang w:eastAsia="en-US" w:bidi="en-US"/>
        </w:rPr>
        <w:t>:</w:t>
      </w:r>
      <w:r w:rsidRPr="00320849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32084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20849">
        <w:rPr>
          <w:rFonts w:ascii="Sylfaen" w:hAnsi="Sylfaen"/>
          <w:sz w:val="24"/>
          <w:szCs w:val="24"/>
        </w:rPr>
        <w:t>(часы и минуты) принятия решения об отказе, фамилии и инициалов должностного лица таможенного органа (далее - должностное лицо) и заверяется его подписью с проставлением оттиска личной номерной печати.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случае если для указания необходимой информации об отказе в регистрации КДТ недостаточно места на оборотной стороне КДТ, такая информация может быть оформлена на отдельном листе формата А4.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случае если отказ в регистрации КДТ, поданной в виде документа на бумажном носителе, оформлен на отдельном листе формата А4, должностное лицо вручает декларанту 2 экземпляра КДТ и прилагаемые к КДТ документы (в случае, если такие документы были представлены декларантом), а также 1 экземпляр отказа в регистрации КДТ.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случае если отказ в регистрации КДТ, поданной в виде документа на бумажном носителе, оформлен на оборотной стороне КДТ, должностное лицо вручает декларанту 2 экземпляра КДТ, на одном из которых оформлен отказ в регистрации КДТ, и прилагаемые к КДТ документы (в случае, если такие документы были представлены декларантом).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Экземпляр (экземпляры) КДТ, копии прилагаемых к КДТ документов, представленных на бумажном носителе (в случае, если такие документы были </w:t>
      </w:r>
      <w:r w:rsidRPr="00320849">
        <w:rPr>
          <w:rFonts w:ascii="Sylfaen" w:hAnsi="Sylfaen"/>
          <w:sz w:val="24"/>
          <w:szCs w:val="24"/>
        </w:rPr>
        <w:lastRenderedPageBreak/>
        <w:t>представлены декларантом), а также второй экземпляр отказа в регистрации КДТ (если отказ оформлялся на отдельном листе формата А4) остаются в таможенном органе и используются для таможенных целей.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На экземпляре (экземплярах) КДТ, который остается в таможенном органе, а также на втором экземпляре отказа в регистрации КДТ (если отказ оформлялся на отдельном листе формата А4) лицо, получившее экземпляр (экземпляры) КДТ,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 xml:space="preserve">проставляет дату в формате дд.мм.гггг (день, месяц, календарный год) и время в формате </w:t>
      </w:r>
      <w:r w:rsidRPr="00320849">
        <w:rPr>
          <w:rFonts w:ascii="Sylfaen" w:hAnsi="Sylfaen"/>
          <w:sz w:val="24"/>
          <w:szCs w:val="24"/>
          <w:lang w:val="en-US" w:eastAsia="en-US" w:bidi="en-US"/>
        </w:rPr>
        <w:t>hh</w:t>
      </w:r>
      <w:r w:rsidRPr="00320849">
        <w:rPr>
          <w:rFonts w:ascii="Sylfaen" w:hAnsi="Sylfaen"/>
          <w:sz w:val="24"/>
          <w:szCs w:val="24"/>
          <w:lang w:eastAsia="en-US" w:bidi="en-US"/>
        </w:rPr>
        <w:t>:</w:t>
      </w:r>
      <w:r w:rsidRPr="00320849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32084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20849">
        <w:rPr>
          <w:rFonts w:ascii="Sylfaen" w:hAnsi="Sylfaen"/>
          <w:sz w:val="24"/>
          <w:szCs w:val="24"/>
        </w:rPr>
        <w:t>(часы и минуты) его получения и заверяет эту запись своей подписью с указанием фамилии и инициалов.»;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д)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подпункте «а» пункта 11: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абзаце первом слова «мотивированным обращением декларанта о внесении изменений и (или) дополнений в сведения, указанные в ДТ (далее - обращение)» заменить словом «обращением»;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абзаце третьем слова «таможенных, иных платежей» заменить словами «таможенных платежей, специальных, антидемпинговых, компенсационных пошлин и иных платежей, взимание которых возложено на таможенные органы (далее - таможенные, иные платежи)»;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е)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подпункте «а» пункта 18 слова «статьей 99» заменить словами «пунктом 7 статьи 310»;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ж)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пункте 21 слова «приложению № 2» заменить словами «приложению № 1»;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з)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абзаце первом пункта 24 слова «изменяются и (или) дополняются» заменить словами «изменяются (дополняются)»;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и)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дополнить разделом VI следующего содержания:</w:t>
      </w:r>
    </w:p>
    <w:p w:rsidR="00320849" w:rsidRPr="006D647F" w:rsidRDefault="00320849" w:rsidP="00320849">
      <w:pPr>
        <w:pStyle w:val="100"/>
        <w:shd w:val="clear" w:color="auto" w:fill="auto"/>
        <w:spacing w:before="0" w:after="120" w:line="240" w:lineRule="auto"/>
        <w:ind w:right="120" w:firstLine="0"/>
        <w:jc w:val="center"/>
        <w:rPr>
          <w:rFonts w:ascii="Sylfaen" w:hAnsi="Sylfaen"/>
          <w:sz w:val="24"/>
          <w:szCs w:val="24"/>
        </w:rPr>
      </w:pP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120" w:firstLine="0"/>
        <w:jc w:val="center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«VI. Внесение изменений (дополнений) в сведения,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заявленные в декларации на товары, до выпуска товаров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по требованию таможенного органа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27. </w:t>
      </w:r>
      <w:r w:rsidR="00857D48" w:rsidRPr="00320849">
        <w:rPr>
          <w:rFonts w:ascii="Sylfaen" w:hAnsi="Sylfaen"/>
          <w:sz w:val="24"/>
          <w:szCs w:val="24"/>
        </w:rPr>
        <w:t>При выявлении по результатам таможенного контроля необходимости внесения изменений (дополнений) в сведения, заявленные в ДТ, в случае, предусмотренном пунктом 2 статьи 112 Кодекса, таможенный орган направляет (вручает) декларанту требование о внесении изменений (дополнений) в сведения, заявленные в ДТ, до выпуска товаров (далее - требование) в виде электронного</w:t>
      </w:r>
      <w:r w:rsidRPr="00320849">
        <w:rPr>
          <w:rFonts w:ascii="Sylfaen" w:hAnsi="Sylfaen"/>
          <w:sz w:val="24"/>
          <w:szCs w:val="24"/>
        </w:rPr>
        <w:t xml:space="preserve"> </w:t>
      </w:r>
      <w:r w:rsidR="00857D48" w:rsidRPr="00320849">
        <w:rPr>
          <w:rFonts w:ascii="Sylfaen" w:hAnsi="Sylfaen"/>
          <w:sz w:val="24"/>
          <w:szCs w:val="24"/>
        </w:rPr>
        <w:t>документа или документа на бумажном носителе (в зависимости от формы подачи ДТ).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При необходимости внесения изменений в классификационный код товара одновременно с требованием направляется решение о классификации товара, принятое в соответствии с подпунктом 1 пункта 2 статьи 20 Кодекса.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Требование в виде документа на бумажном носителе оформляется в 2 экземплярах по форме согласно приложению № 2 на отдельном листе формата А4.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lastRenderedPageBreak/>
        <w:t xml:space="preserve">28. </w:t>
      </w:r>
      <w:r w:rsidR="00857D48" w:rsidRPr="00320849">
        <w:rPr>
          <w:rFonts w:ascii="Sylfaen" w:hAnsi="Sylfaen"/>
          <w:sz w:val="24"/>
          <w:szCs w:val="24"/>
        </w:rPr>
        <w:t xml:space="preserve">Требование в виде документа на бумажном носителе вручается декларанту под роспись либо направляется ему на адрес электронной почты, указанный в графе 54 ДТ. Лицо, получившее требование под роспись, проставляет дату в формате дд.мм.гггг (день, месяц, календарный год) и время в формате </w:t>
      </w:r>
      <w:r w:rsidR="00857D48" w:rsidRPr="00320849">
        <w:rPr>
          <w:rFonts w:ascii="Sylfaen" w:hAnsi="Sylfaen"/>
          <w:sz w:val="24"/>
          <w:szCs w:val="24"/>
          <w:lang w:val="en-US" w:eastAsia="en-US" w:bidi="en-US"/>
        </w:rPr>
        <w:t>hh</w:t>
      </w:r>
      <w:r w:rsidR="00857D48" w:rsidRPr="00320849">
        <w:rPr>
          <w:rFonts w:ascii="Sylfaen" w:hAnsi="Sylfaen"/>
          <w:sz w:val="24"/>
          <w:szCs w:val="24"/>
          <w:lang w:eastAsia="en-US" w:bidi="en-US"/>
        </w:rPr>
        <w:t>:</w:t>
      </w:r>
      <w:r w:rsidR="00857D48" w:rsidRPr="00320849">
        <w:rPr>
          <w:rFonts w:ascii="Sylfaen" w:hAnsi="Sylfaen"/>
          <w:sz w:val="24"/>
          <w:szCs w:val="24"/>
          <w:lang w:val="en-US" w:eastAsia="en-US" w:bidi="en-US"/>
        </w:rPr>
        <w:t>mm</w:t>
      </w:r>
      <w:r w:rsidR="00857D48" w:rsidRPr="0032084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57D48" w:rsidRPr="00320849">
        <w:rPr>
          <w:rFonts w:ascii="Sylfaen" w:hAnsi="Sylfaen"/>
          <w:sz w:val="24"/>
          <w:szCs w:val="24"/>
        </w:rPr>
        <w:t>(часы и минуты) его получения и заверяет эту запись своей подписью с указанием фамилии и инициалов.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Требование в виде электронного документа направляется декларанту таможенным органом с использованием информационной системы таможенного органа либо направляется ему на адрес электронной почты, указанный в графе 54 ДТ.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Сведения о дате и времени получения декларантом требования в виде электронного документа фиксируются информационной системой декларанта и направляются в электронной форме в таможенный орган.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29. </w:t>
      </w:r>
      <w:r w:rsidR="00857D48" w:rsidRPr="00320849">
        <w:rPr>
          <w:rFonts w:ascii="Sylfaen" w:hAnsi="Sylfaen"/>
          <w:sz w:val="24"/>
          <w:szCs w:val="24"/>
        </w:rPr>
        <w:t>Декларант обязан в срок, установленный пунктом 3 статьи 119 Кодекса (а в случае продления срока выпуска - пунктом 6 статьи 119 Кодекса), представить в таможенный орган надлежащим образом заполненную КДТ, в случае внесения изменений (дополнений) в сведения о таможенной стоимости товаров - также ДТС, а в случае</w:t>
      </w:r>
      <w:r w:rsidRPr="00320849">
        <w:rPr>
          <w:rFonts w:ascii="Sylfaen" w:hAnsi="Sylfaen"/>
          <w:sz w:val="24"/>
          <w:szCs w:val="24"/>
        </w:rPr>
        <w:t xml:space="preserve"> </w:t>
      </w:r>
      <w:r w:rsidR="00857D48" w:rsidRPr="00320849">
        <w:rPr>
          <w:rFonts w:ascii="Sylfaen" w:hAnsi="Sylfaen"/>
          <w:sz w:val="24"/>
          <w:szCs w:val="24"/>
        </w:rPr>
        <w:t>уплаты таможенных, иных платежей - также документы и (или) сведения, подтверждающие их уплату, если их представление предусмотрено законодательством государства-члена.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ДТС представляется в виде электронного документа или документа на бумажном носителе (в зависимости от формы подачи ДТ).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Документы и (или) сведения, подтверждающие уплату таможенных, иных платежей, если их представление предусмотрено законодательством государства-члена, представляются в виде электронных документов или документов на бумажном носителе (в зависимости от формы подачи ДТ).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КДТ декларантом могут быть заявлены иные измененные (дополненные) сведения, если они связаны со сведениями, подлежащими изменению (дополнению) в соответствии с требованием таможенного органа.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случае если измененные (дополненные) сведения не связаны со сведениями, подлежащими изменению (дополнению) в соответствии с требованием таможенного органа, они представляются декларантом отдельными КДТ.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30. </w:t>
      </w:r>
      <w:r w:rsidR="00857D48" w:rsidRPr="00320849">
        <w:rPr>
          <w:rFonts w:ascii="Sylfaen" w:hAnsi="Sylfaen"/>
          <w:sz w:val="24"/>
          <w:szCs w:val="24"/>
        </w:rPr>
        <w:t>В случае если декларант не может в срок, установленный пунктом 3 статьи 119 Кодекса, представить в таможенный орган КДТ, он обязан уведомить об этом таможенный орган не позднее 1 часа до истечения этого срока в соответствии со статьей 362 Кодекса.</w:t>
      </w:r>
    </w:p>
    <w:p w:rsidR="00320849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Уведомление таможенного органа не требуется, если требование направлено декларанту в электронной форме с использованием информационной системы таможенного органа в соответствии со статьей 362 Кодекса либо вручено декларанту под роспись в виде документа на бумажном носителе менее чем за 2 часа до </w:t>
      </w:r>
      <w:r w:rsidRPr="00320849">
        <w:rPr>
          <w:rFonts w:ascii="Sylfaen" w:hAnsi="Sylfaen"/>
          <w:sz w:val="24"/>
          <w:szCs w:val="24"/>
        </w:rPr>
        <w:lastRenderedPageBreak/>
        <w:t>истечения срока выпуска товаров, установленного пунктом 3 статьи 119 Кодекса.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случаях, предусмотренных абзацами первым и вторым настоящего пункта, таможенный орган до истечения срока выпуска товаров, установленного пунктом 3 статьи 119 Кодекса, в соответствии с пунктами 4 и 5 статьи 119 Кодекса продлевает срок выпуска товаров и информирует об этом декларанта в соответствии с пунктом 9 статьи 119 Кодекса.</w:t>
      </w:r>
    </w:p>
    <w:p w:rsidR="00130ACB" w:rsidRPr="00320849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 xml:space="preserve">31. </w:t>
      </w:r>
      <w:r w:rsidR="00857D48" w:rsidRPr="00320849">
        <w:rPr>
          <w:rFonts w:ascii="Sylfaen" w:hAnsi="Sylfaen"/>
          <w:sz w:val="24"/>
          <w:szCs w:val="24"/>
        </w:rPr>
        <w:t>В случае если КДТ, а в случае внесения изменений (дополнений) в сведения о таможенной стоимости товаров - также ДТС, заполнены надлежащим образом, таможенный орган в срок, установленный пунктом 3 статьи 119 Кодекса (а в случае продления срока выпуска - пунктом 6 статьи 119 Кодекса), регистрирует КДТ.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При подаче КДТ в виде электронного документа таможенный орган направляет декларанту в электронной форме сведения о дате и времени регистрации такой КДТ, ее регистрационном номере.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При подаче КДТ в виде документа на бумажном носителе таможенный орган производит соответствующие записи (проставляет отметки) в соответствующих графах ДТ, КДТ и в случае внесения изменений (дополнений) в сведения о таможенной стоимости товаров - также в соответствующих графах ДТС.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случае если КДТ, а в случае внесения изменений (дополнений) в сведения о таможенной стоимости товаров - также ДТС, заполнены ненадлежащим образом, таможенный орган в срок, установленный пунктом 3 статьи 119 Кодекса (а в случае продления срока выпуска - пунктом 6 статьи 119 Кодекса), отказывает во внесении изменений (дополнений) в сведения, заявленные в ДТ, в порядке, предусмотренном пунктом 10 настоящего Порядка.»;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к)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приложение № 1 к указанному Порядку исключить;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л)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в приложении № 2 к указанному Порядку:</w:t>
      </w:r>
    </w:p>
    <w:p w:rsidR="00320849" w:rsidRPr="006D647F" w:rsidRDefault="00320849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нумерационный заголовок изложить в следующей редакции: «Приложение № 1 к Порядку внесения изменений (дополнений) в сведения, заявленные в декларации на товары»;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наименовании слова «изменений и (или) дополнений в сведения, указанные» заменить словами «изменений (дополнений) в сведения, заявленные»;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по тексту слова «изменения и (или) дополнения» в соответствующем падеже заменить словами «изменения (дополнения)» в соответствующем падеже, слова «сведения, указанные» заменить словами «сведения, заявленные», слова «электронную копию» заменить словами «электронный вид», слова «таможенных пошлин, налогов» заменить словами «таможенных платежей, специальных, антидемпинговых, компенсационных пошлин»;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t>в наименовании графы шестой таблицы слова «Измененные и (или) дополненные» заменить словами «Измененные (дополненные)»;</w:t>
      </w:r>
    </w:p>
    <w:p w:rsidR="00130ACB" w:rsidRPr="00320849" w:rsidRDefault="00857D48" w:rsidP="00320849">
      <w:pPr>
        <w:pStyle w:val="10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20849">
        <w:rPr>
          <w:rFonts w:ascii="Sylfaen" w:hAnsi="Sylfaen"/>
          <w:sz w:val="24"/>
          <w:szCs w:val="24"/>
        </w:rPr>
        <w:lastRenderedPageBreak/>
        <w:t>м)</w:t>
      </w:r>
      <w:r w:rsidR="00320849" w:rsidRPr="00320849">
        <w:rPr>
          <w:rFonts w:ascii="Sylfaen" w:hAnsi="Sylfaen"/>
          <w:sz w:val="24"/>
          <w:szCs w:val="24"/>
        </w:rPr>
        <w:t xml:space="preserve"> </w:t>
      </w:r>
      <w:r w:rsidRPr="00320849">
        <w:rPr>
          <w:rFonts w:ascii="Sylfaen" w:hAnsi="Sylfaen"/>
          <w:sz w:val="24"/>
          <w:szCs w:val="24"/>
        </w:rPr>
        <w:t>дополнить приложением № 2 следующего содержания:</w:t>
      </w:r>
      <w:bookmarkStart w:id="1" w:name="_GoBack"/>
      <w:bookmarkEnd w:id="1"/>
    </w:p>
    <w:sectPr w:rsidR="00130ACB" w:rsidRPr="00320849" w:rsidSect="0032084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95" w:rsidRDefault="00C24995" w:rsidP="00130ACB">
      <w:r>
        <w:separator/>
      </w:r>
    </w:p>
  </w:endnote>
  <w:endnote w:type="continuationSeparator" w:id="0">
    <w:p w:rsidR="00C24995" w:rsidRDefault="00C24995" w:rsidP="0013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95" w:rsidRDefault="00C24995">
      <w:r>
        <w:separator/>
      </w:r>
    </w:p>
  </w:footnote>
  <w:footnote w:type="continuationSeparator" w:id="0">
    <w:p w:rsidR="00C24995" w:rsidRDefault="00C2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A3B"/>
    <w:multiLevelType w:val="multilevel"/>
    <w:tmpl w:val="87EAB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17426"/>
    <w:multiLevelType w:val="multilevel"/>
    <w:tmpl w:val="4EA44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132FC"/>
    <w:multiLevelType w:val="multilevel"/>
    <w:tmpl w:val="72942C7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0ACB"/>
    <w:rsid w:val="00026574"/>
    <w:rsid w:val="00041184"/>
    <w:rsid w:val="00130ACB"/>
    <w:rsid w:val="00320849"/>
    <w:rsid w:val="006D647F"/>
    <w:rsid w:val="00857D48"/>
    <w:rsid w:val="00A314A0"/>
    <w:rsid w:val="00C24995"/>
    <w:rsid w:val="00D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A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ACB"/>
    <w:rPr>
      <w:color w:val="0066CC"/>
      <w:u w:val="single"/>
    </w:rPr>
  </w:style>
  <w:style w:type="character" w:customStyle="1" w:styleId="9">
    <w:name w:val="Основной текст (9)_"/>
    <w:basedOn w:val="DefaultParagraphFont"/>
    <w:link w:val="90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17pt">
    <w:name w:val="Заголовок №1 (2) + 17 pt;Не полужирный"/>
    <w:basedOn w:val="12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Заголовок №2_"/>
    <w:basedOn w:val="DefaultParagraphFont"/>
    <w:link w:val="20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2pt">
    <w:name w:val="Основной текст (10) + Интервал 2 pt"/>
    <w:basedOn w:val="1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10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Заголовок №2 + Интервал 2 pt"/>
    <w:basedOn w:val="2"/>
    <w:rsid w:val="00130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">
    <w:name w:val="Основной текст (11)"/>
    <w:basedOn w:val="DefaultParagraphFont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12pt">
    <w:name w:val="Основной текст (10) + 12 pt"/>
    <w:basedOn w:val="1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ordiaUPC">
    <w:name w:val="Основной текст (10) + CordiaUPC"/>
    <w:basedOn w:val="10"/>
    <w:rsid w:val="00130A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Verdana75pt">
    <w:name w:val="Основной текст (10) + Verdana;7;5 pt"/>
    <w:basedOn w:val="10"/>
    <w:rsid w:val="00130AC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">
    <w:name w:val="Сноска_"/>
    <w:basedOn w:val="DefaultParagraphFont"/>
    <w:link w:val="a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85pt">
    <w:name w:val="Основной текст (10) + 8;5 pt"/>
    <w:basedOn w:val="10"/>
    <w:rsid w:val="00130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90">
    <w:name w:val="Основной текст (9)"/>
    <w:basedOn w:val="Normal"/>
    <w:link w:val="9"/>
    <w:rsid w:val="00130A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130AC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Normal"/>
    <w:link w:val="2"/>
    <w:rsid w:val="00130ACB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0">
    <w:name w:val="Основной текст (10)"/>
    <w:basedOn w:val="Normal"/>
    <w:link w:val="10"/>
    <w:rsid w:val="00130ACB"/>
    <w:pPr>
      <w:shd w:val="clear" w:color="auto" w:fill="FFFFFF"/>
      <w:spacing w:before="420" w:line="482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0">
    <w:name w:val="Сноска"/>
    <w:basedOn w:val="Normal"/>
    <w:link w:val="a"/>
    <w:rsid w:val="00130A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8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84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7DEB7-68B9-4C22-9210-0F1DAA60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Babiyan</cp:lastModifiedBy>
  <cp:revision>5</cp:revision>
  <dcterms:created xsi:type="dcterms:W3CDTF">2018-05-25T12:01:00Z</dcterms:created>
  <dcterms:modified xsi:type="dcterms:W3CDTF">2019-03-21T06:56:00Z</dcterms:modified>
</cp:coreProperties>
</file>