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9" w:rsidRPr="00082499" w:rsidRDefault="001A392A" w:rsidP="00082499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82499">
        <w:rPr>
          <w:rFonts w:ascii="Sylfaen" w:hAnsi="Sylfaen"/>
          <w:sz w:val="24"/>
          <w:szCs w:val="24"/>
        </w:rPr>
        <w:t>ПРИЛОЖЕНИЕ</w:t>
      </w:r>
    </w:p>
    <w:p w:rsidR="00082499" w:rsidRDefault="001A392A" w:rsidP="00082499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  <w:r w:rsidRPr="00082499">
        <w:rPr>
          <w:rFonts w:ascii="Sylfaen" w:hAnsi="Sylfaen"/>
          <w:sz w:val="24"/>
          <w:szCs w:val="24"/>
        </w:rPr>
        <w:t>к Решению Коллегии</w:t>
      </w:r>
      <w:r w:rsidR="00082499" w:rsidRPr="00082499">
        <w:rPr>
          <w:rFonts w:ascii="Sylfaen" w:hAnsi="Sylfaen"/>
          <w:sz w:val="24"/>
          <w:szCs w:val="24"/>
        </w:rPr>
        <w:t xml:space="preserve"> </w:t>
      </w:r>
      <w:r w:rsidRPr="00082499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B13F9" w:rsidRDefault="001A392A" w:rsidP="00082499">
      <w:pPr>
        <w:pStyle w:val="Bodytext20"/>
        <w:shd w:val="clear" w:color="auto" w:fill="auto"/>
        <w:spacing w:before="0" w:after="120" w:line="240" w:lineRule="auto"/>
        <w:ind w:left="10206" w:right="-1"/>
        <w:jc w:val="center"/>
        <w:rPr>
          <w:rFonts w:ascii="Sylfaen" w:hAnsi="Sylfaen"/>
          <w:sz w:val="24"/>
          <w:szCs w:val="24"/>
          <w:lang w:val="en-US"/>
        </w:rPr>
      </w:pPr>
      <w:r w:rsidRPr="00082499">
        <w:rPr>
          <w:rFonts w:ascii="Sylfaen" w:hAnsi="Sylfaen"/>
          <w:sz w:val="24"/>
          <w:szCs w:val="24"/>
        </w:rPr>
        <w:t>от 13 декабря 2016 г. № 164</w:t>
      </w:r>
    </w:p>
    <w:p w:rsidR="00082499" w:rsidRPr="00082499" w:rsidRDefault="00082499" w:rsidP="00082499">
      <w:pPr>
        <w:pStyle w:val="Bodytext20"/>
        <w:shd w:val="clear" w:color="auto" w:fill="auto"/>
        <w:spacing w:before="0" w:after="120" w:line="240" w:lineRule="auto"/>
        <w:ind w:left="5103" w:right="-1"/>
        <w:jc w:val="center"/>
        <w:rPr>
          <w:rFonts w:ascii="Sylfaen" w:hAnsi="Sylfaen"/>
          <w:sz w:val="24"/>
          <w:szCs w:val="24"/>
          <w:lang w:val="en-US"/>
        </w:rPr>
      </w:pPr>
    </w:p>
    <w:p w:rsidR="008B13F9" w:rsidRPr="00082499" w:rsidRDefault="001A392A" w:rsidP="00082499">
      <w:pPr>
        <w:pStyle w:val="Bodytext30"/>
        <w:shd w:val="clear" w:color="auto" w:fill="auto"/>
        <w:spacing w:before="0" w:line="240" w:lineRule="auto"/>
        <w:ind w:right="100"/>
        <w:rPr>
          <w:rFonts w:ascii="Sylfaen" w:hAnsi="Sylfaen"/>
          <w:sz w:val="24"/>
          <w:szCs w:val="24"/>
        </w:rPr>
      </w:pPr>
      <w:r w:rsidRPr="00082499">
        <w:rPr>
          <w:rStyle w:val="Bodytext3Spacing3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8B13F9" w:rsidRPr="00082499" w:rsidRDefault="001A392A" w:rsidP="00082499">
      <w:pPr>
        <w:pStyle w:val="Bodytext30"/>
        <w:shd w:val="clear" w:color="auto" w:fill="auto"/>
        <w:spacing w:before="0" w:line="240" w:lineRule="auto"/>
        <w:ind w:right="-6"/>
        <w:rPr>
          <w:rFonts w:ascii="Sylfaen" w:hAnsi="Sylfaen"/>
          <w:sz w:val="24"/>
          <w:szCs w:val="24"/>
        </w:rPr>
      </w:pPr>
      <w:r w:rsidRPr="00082499">
        <w:rPr>
          <w:rFonts w:ascii="Sylfaen" w:hAnsi="Sylfaen"/>
          <w:sz w:val="24"/>
          <w:szCs w:val="24"/>
        </w:rPr>
        <w:t>вносимые в Решение Комиссии Таможенного союза от 9 декабря 2011 г. № 877</w:t>
      </w:r>
    </w:p>
    <w:p w:rsidR="008B13F9" w:rsidRPr="00082499" w:rsidRDefault="00DD6FE6" w:rsidP="00082499">
      <w:pPr>
        <w:pStyle w:val="Bodytext20"/>
        <w:shd w:val="clear" w:color="auto" w:fill="auto"/>
        <w:spacing w:before="0" w:after="120" w:line="240" w:lineRule="auto"/>
        <w:ind w:left="320" w:right="-6" w:firstLine="567"/>
        <w:rPr>
          <w:rFonts w:ascii="Sylfaen" w:hAnsi="Sylfaen"/>
          <w:sz w:val="24"/>
          <w:szCs w:val="24"/>
        </w:rPr>
      </w:pPr>
      <w:r w:rsidRPr="00082499">
        <w:rPr>
          <w:rFonts w:ascii="Sylfaen" w:hAnsi="Sylfaen"/>
          <w:sz w:val="24"/>
          <w:szCs w:val="24"/>
          <w:lang w:eastAsia="en-US" w:bidi="en-US"/>
        </w:rPr>
        <w:t>1.</w:t>
      </w:r>
      <w:r w:rsidR="00082499" w:rsidRPr="000824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392A" w:rsidRPr="00082499">
        <w:rPr>
          <w:rFonts w:ascii="Sylfaen" w:hAnsi="Sylfaen"/>
          <w:sz w:val="24"/>
          <w:szCs w:val="24"/>
        </w:rPr>
        <w:t>В пункте 2.2 слова «(подтверждения) соответствия продукции» заменить словами «соответствия объектов технического регулирования».</w:t>
      </w:r>
    </w:p>
    <w:p w:rsidR="008B13F9" w:rsidRPr="00082499" w:rsidRDefault="00DD6FE6" w:rsidP="00082499">
      <w:pPr>
        <w:pStyle w:val="Bodytext20"/>
        <w:shd w:val="clear" w:color="auto" w:fill="auto"/>
        <w:spacing w:before="0" w:after="120" w:line="240" w:lineRule="auto"/>
        <w:ind w:left="320" w:right="-6" w:firstLine="567"/>
        <w:rPr>
          <w:rFonts w:ascii="Sylfaen" w:hAnsi="Sylfaen"/>
          <w:sz w:val="24"/>
          <w:szCs w:val="24"/>
        </w:rPr>
      </w:pPr>
      <w:r w:rsidRPr="00082499">
        <w:rPr>
          <w:rFonts w:ascii="Sylfaen" w:hAnsi="Sylfaen"/>
          <w:sz w:val="24"/>
          <w:szCs w:val="24"/>
          <w:lang w:eastAsia="en-US" w:bidi="en-US"/>
        </w:rPr>
        <w:t>2.</w:t>
      </w:r>
      <w:r w:rsidR="00082499" w:rsidRPr="000824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392A" w:rsidRPr="00082499">
        <w:rPr>
          <w:rFonts w:ascii="Sylfaen" w:hAnsi="Sylfaen"/>
          <w:sz w:val="24"/>
          <w:szCs w:val="24"/>
        </w:rPr>
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колесных транспортных средств» (ТР ТС 018/2011), утвержденный указанным Решением, дополнить пунктами 159</w:t>
      </w:r>
      <w:r w:rsidR="001A392A" w:rsidRPr="00082499">
        <w:rPr>
          <w:rFonts w:ascii="Sylfaen" w:hAnsi="Sylfaen"/>
          <w:sz w:val="24"/>
          <w:szCs w:val="24"/>
          <w:vertAlign w:val="superscript"/>
        </w:rPr>
        <w:t>4</w:t>
      </w:r>
      <w:r w:rsidR="001A392A" w:rsidRPr="00082499">
        <w:rPr>
          <w:rFonts w:ascii="Sylfaen" w:hAnsi="Sylfaen"/>
          <w:sz w:val="24"/>
          <w:szCs w:val="24"/>
        </w:rPr>
        <w:t>- 159</w:t>
      </w:r>
      <w:r w:rsidR="001A392A" w:rsidRPr="00082499">
        <w:rPr>
          <w:rFonts w:ascii="Sylfaen" w:hAnsi="Sylfaen"/>
          <w:sz w:val="24"/>
          <w:szCs w:val="24"/>
          <w:vertAlign w:val="superscript"/>
        </w:rPr>
        <w:t>6</w:t>
      </w:r>
      <w:r w:rsidR="001A392A" w:rsidRPr="00082499">
        <w:rPr>
          <w:rFonts w:ascii="Sylfaen" w:hAnsi="Sylfaen"/>
          <w:sz w:val="24"/>
          <w:szCs w:val="24"/>
        </w:rPr>
        <w:t xml:space="preserve"> следующего содержания:</w:t>
      </w:r>
    </w:p>
    <w:tbl>
      <w:tblPr>
        <w:tblOverlap w:val="never"/>
        <w:tblW w:w="14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2369"/>
        <w:gridCol w:w="2569"/>
        <w:gridCol w:w="4567"/>
        <w:gridCol w:w="4549"/>
      </w:tblGrid>
      <w:tr w:rsidR="008B13F9" w:rsidRPr="00082499" w:rsidTr="0008249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№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п/п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Элементы технического регламента Таможенного союза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Обозначение стандарта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стандарта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8B13F9" w:rsidRPr="00082499" w:rsidTr="0008249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49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B13F9" w:rsidRPr="00082499" w:rsidTr="0008249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56360-2015 (за исключением примечания к пункту 5.4)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 категории М, используемых для коммерческих</w:t>
            </w:r>
            <w:r w:rsidR="00082499"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 перевозок пассажиров. Общие технические требования»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 ГОСТ Р 56360-2015, так и заменяющий его ГОСТ 33472-2015 (см. пункт 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8B13F9" w:rsidRPr="00082499" w:rsidTr="0008249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56361-2015 (за исключением примечания к пункту 5.3)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«Глобальная навигационная спутниковая система. Аппаратура спутниковой навигации для оснащения колесных транспортных средств категории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,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используемых для перевозки опасных, специальных, тяжеловесных и (или) крупногабаритных грузов, твердых бытовых отходов и мусора. Общие технические требования»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 ГОСТ Р 56361-2015, так и заменяющий его ГОСТ 33472-2015 (см. пункт 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8B13F9" w:rsidRPr="00082499" w:rsidTr="0008249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33472-2015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«Глобальная навигационная спутниковая система. Аппаратура спутниковой навигации для оснащения колесных транспортных средств категории М и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N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lang w:eastAsia="en-US" w:bidi="en-US"/>
              </w:rPr>
              <w:t xml:space="preserve">.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Общие технические требования»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33472-2015, так и заменяемые им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56360-2015 (см. пункт 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4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 и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56361-2015 (см. пункт 159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082499" w:rsidRDefault="00082499" w:rsidP="0008249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  <w:lang w:val="en-US" w:eastAsia="en-US" w:bidi="en-US"/>
        </w:rPr>
      </w:pPr>
    </w:p>
    <w:p w:rsidR="008B13F9" w:rsidRPr="00082499" w:rsidRDefault="00DD6FE6" w:rsidP="0008249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82499">
        <w:rPr>
          <w:rFonts w:ascii="Sylfaen" w:hAnsi="Sylfaen"/>
          <w:sz w:val="24"/>
          <w:szCs w:val="24"/>
          <w:lang w:eastAsia="en-US" w:bidi="en-US"/>
        </w:rPr>
        <w:t>3.</w:t>
      </w:r>
      <w:r w:rsidR="00082499" w:rsidRPr="0008249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A392A" w:rsidRPr="00082499">
        <w:rPr>
          <w:rFonts w:ascii="Sylfaen" w:hAnsi="Sylfaen"/>
          <w:sz w:val="24"/>
          <w:szCs w:val="24"/>
        </w:rPr>
        <w:t>В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колесных транспортных средств» (ТР ТС 018/2011) и осуществления оценки (подтверждения) соответствия продукции, утвержденном указанным Решением:</w:t>
      </w:r>
    </w:p>
    <w:p w:rsidR="008B13F9" w:rsidRDefault="001A392A" w:rsidP="0008249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  <w:lang w:val="en-US"/>
        </w:rPr>
      </w:pPr>
      <w:r w:rsidRPr="00082499">
        <w:rPr>
          <w:rFonts w:ascii="Sylfaen" w:hAnsi="Sylfaen"/>
          <w:sz w:val="24"/>
          <w:szCs w:val="24"/>
        </w:rPr>
        <w:t>а) в наименовании слова «(подтверждения) соответствия продукции» заменить словами «соответствия объектов технического регулирования»;</w:t>
      </w:r>
    </w:p>
    <w:p w:rsidR="00082499" w:rsidRPr="00082499" w:rsidRDefault="00082499" w:rsidP="00082499">
      <w:pPr>
        <w:pStyle w:val="Bodytext20"/>
        <w:shd w:val="clear" w:color="auto" w:fill="auto"/>
        <w:spacing w:before="0" w:after="120" w:line="240" w:lineRule="auto"/>
        <w:ind w:right="-6" w:firstLine="567"/>
        <w:rPr>
          <w:rFonts w:ascii="Sylfaen" w:hAnsi="Sylfaen"/>
          <w:sz w:val="24"/>
          <w:szCs w:val="24"/>
        </w:rPr>
      </w:pPr>
      <w:r w:rsidRPr="00082499">
        <w:rPr>
          <w:rFonts w:ascii="Sylfaen" w:hAnsi="Sylfaen"/>
          <w:sz w:val="24"/>
          <w:szCs w:val="24"/>
        </w:rPr>
        <w:t>б) дополнить пунктами 137</w:t>
      </w:r>
      <w:r w:rsidRPr="00082499">
        <w:rPr>
          <w:rFonts w:ascii="Sylfaen" w:hAnsi="Sylfaen"/>
          <w:sz w:val="24"/>
          <w:szCs w:val="24"/>
          <w:vertAlign w:val="superscript"/>
        </w:rPr>
        <w:t>9</w:t>
      </w:r>
      <w:r w:rsidRPr="00082499">
        <w:rPr>
          <w:rFonts w:ascii="Sylfaen" w:hAnsi="Sylfaen"/>
          <w:sz w:val="24"/>
          <w:szCs w:val="24"/>
        </w:rPr>
        <w:t xml:space="preserve"> - 137</w:t>
      </w:r>
      <w:r w:rsidRPr="00082499">
        <w:rPr>
          <w:rFonts w:ascii="Sylfaen" w:hAnsi="Sylfaen"/>
          <w:sz w:val="24"/>
          <w:szCs w:val="24"/>
          <w:vertAlign w:val="superscript"/>
        </w:rPr>
        <w:t>12</w:t>
      </w:r>
      <w:r w:rsidRPr="00082499">
        <w:rPr>
          <w:rFonts w:ascii="Sylfaen" w:hAnsi="Sylfaen"/>
          <w:sz w:val="24"/>
          <w:szCs w:val="24"/>
        </w:rPr>
        <w:t xml:space="preserve"> следующего содержания:</w:t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2387"/>
        <w:gridCol w:w="2434"/>
        <w:gridCol w:w="4568"/>
        <w:gridCol w:w="4579"/>
      </w:tblGrid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Элементы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технического регламента Таможенного союза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Обозначение</w:t>
            </w:r>
            <w:r w:rsidR="00082499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Наименование стандарта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Примечание</w:t>
            </w:r>
          </w:p>
        </w:tc>
      </w:tr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59291F17-7CB1-4048-B00C-6BCDB2110223"/>
                <w:rFonts w:ascii="Sylfaen" w:hAnsi="Sylfaen"/>
                <w:spacing w:val="0"/>
                <w:sz w:val="24"/>
                <w:szCs w:val="24"/>
              </w:rPr>
              <w:t>137</w:t>
            </w:r>
            <w:r w:rsidRPr="00082499">
              <w:rPr>
                <w:rStyle w:val="59291F17-7CB1-4048-B00C-6BCDB2110223"/>
                <w:rFonts w:ascii="Sylfaen" w:hAnsi="Sylfaen"/>
                <w:spacing w:val="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56362-2015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 ГОСТ Р 56362-2015, так и заменяющий его ГОСТ 33473-2015 (см. пункт 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11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Р 56363-2015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к электробезопасности, климатическим и механическим воздействиям»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до 01.06.2017.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 ГОСТ Р 56363-2015, так и заменяющий его ГОСТ 33474-2015 (см. пункт 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12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Приложение № 10, пункт 117. Аппаратура спутниковой навигации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ГОСТ 33473-2015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«Глобальная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применяется с 01.01.2017.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В переходный период до 01.06.2017 могут применяться как ГОСТ 33473-2015, так и заменяемый им ГОСТ Р 56362-2015 (см. пункт 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9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  <w:tr w:rsidR="008B13F9" w:rsidRPr="00082499" w:rsidTr="00082499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  <w:lang w:val="en-US" w:eastAsia="en-US" w:bidi="en-US"/>
              </w:rPr>
              <w:t>l2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Приложение № 10, пункт 117. Аппаратура спутниковой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навигации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ind w:left="300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ГОСТ 33474-2015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«Глобальная навигационная спутниковая система. Аппаратура спутниковой навигации для оснащения колесных транспортных средств. Методы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испытаний на соответствие требованиям к электробезопасности, климатическим и механическим воздействиям»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применяется с 01.01.2017.</w:t>
            </w:r>
          </w:p>
          <w:p w:rsidR="008B13F9" w:rsidRPr="00082499" w:rsidRDefault="001A392A" w:rsidP="0008249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 xml:space="preserve">В переходный период до 01.06.2017 могут применяться как ГОСТ 33474-2015, так и заменяемый им ГОСТ Р 56363-2015 (см. 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пункт 137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  <w:vertAlign w:val="superscript"/>
              </w:rPr>
              <w:t>10</w:t>
            </w:r>
            <w:r w:rsidRPr="00082499">
              <w:rPr>
                <w:rStyle w:val="Bodytext211pt"/>
                <w:rFonts w:ascii="Sylfaen" w:hAnsi="Sylfaen"/>
                <w:sz w:val="24"/>
                <w:szCs w:val="24"/>
              </w:rPr>
              <w:t>)</w:t>
            </w:r>
          </w:p>
        </w:tc>
      </w:tr>
    </w:tbl>
    <w:p w:rsidR="008B13F9" w:rsidRPr="00082499" w:rsidRDefault="008B13F9" w:rsidP="00082499">
      <w:pPr>
        <w:spacing w:after="120"/>
        <w:rPr>
          <w:rFonts w:ascii="Sylfaen" w:hAnsi="Sylfaen"/>
        </w:rPr>
      </w:pPr>
    </w:p>
    <w:sectPr w:rsidR="008B13F9" w:rsidRPr="00082499" w:rsidSect="00082499">
      <w:pgSz w:w="16840" w:h="11907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2A" w:rsidRDefault="001A392A" w:rsidP="008B13F9">
      <w:r>
        <w:separator/>
      </w:r>
    </w:p>
  </w:endnote>
  <w:endnote w:type="continuationSeparator" w:id="0">
    <w:p w:rsidR="001A392A" w:rsidRDefault="001A392A" w:rsidP="008B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2A" w:rsidRDefault="001A392A"/>
  </w:footnote>
  <w:footnote w:type="continuationSeparator" w:id="0">
    <w:p w:rsidR="001A392A" w:rsidRDefault="001A39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32E1"/>
    <w:multiLevelType w:val="multilevel"/>
    <w:tmpl w:val="57060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621791"/>
    <w:multiLevelType w:val="multilevel"/>
    <w:tmpl w:val="B2A8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F9"/>
    <w:rsid w:val="00082499"/>
    <w:rsid w:val="001A392A"/>
    <w:rsid w:val="008B13F9"/>
    <w:rsid w:val="00AB06DD"/>
    <w:rsid w:val="00D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3F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3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291F17-7CB1-4048-B00C-6BCDB2110223">
    <w:name w:val="{59291F17-7CB1-4048-B00C-6BCDB2110223}"/>
    <w:basedOn w:val="Bodytext2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B13F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B13F9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B13F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B13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B13F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Heading20">
    <w:name w:val="Heading #2"/>
    <w:basedOn w:val="Normal"/>
    <w:link w:val="Heading2"/>
    <w:rsid w:val="008B13F9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13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13F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3 pt"/>
    <w:basedOn w:val="Bodytext2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3pt">
    <w:name w:val="Body text (3) + Spacing 3 pt"/>
    <w:basedOn w:val="Bodytext3"/>
    <w:rsid w:val="008B13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9291F17-7CB1-4048-B00C-6BCDB2110223">
    <w:name w:val="{59291F17-7CB1-4048-B00C-6BCDB2110223}"/>
    <w:basedOn w:val="Bodytext2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8B13F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Heading2">
    <w:name w:val="Heading #2_"/>
    <w:basedOn w:val="DefaultParagraphFont"/>
    <w:link w:val="Heading20"/>
    <w:rsid w:val="008B1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8B13F9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B13F9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B13F9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B13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B13F9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Heading20">
    <w:name w:val="Heading #2"/>
    <w:basedOn w:val="Normal"/>
    <w:link w:val="Heading2"/>
    <w:rsid w:val="008B13F9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2018-08-17T06:56:00Z</dcterms:created>
  <dcterms:modified xsi:type="dcterms:W3CDTF">2018-08-17T06:56:00Z</dcterms:modified>
</cp:coreProperties>
</file>