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BA" w:rsidRDefault="00DF0CBA" w:rsidP="00DF0CBA">
      <w:pPr>
        <w:pStyle w:val="Bodytext40"/>
        <w:shd w:val="clear" w:color="auto" w:fill="auto"/>
        <w:spacing w:before="0" w:after="120" w:line="240" w:lineRule="auto"/>
        <w:ind w:left="8931" w:right="40"/>
        <w:rPr>
          <w:rStyle w:val="Bodytext4Spacing2pt"/>
          <w:rFonts w:ascii="Sylfaen" w:hAnsi="Sylfaen"/>
          <w:bCs/>
          <w:spacing w:val="0"/>
          <w:sz w:val="24"/>
          <w:szCs w:val="24"/>
        </w:rPr>
      </w:pPr>
      <w:bookmarkStart w:id="0" w:name="_GoBack"/>
      <w:bookmarkEnd w:id="0"/>
      <w:r w:rsidRPr="00DF0CBA">
        <w:rPr>
          <w:rStyle w:val="Bodytext4Spacing2pt"/>
          <w:rFonts w:ascii="Sylfaen" w:hAnsi="Sylfaen"/>
          <w:bCs/>
          <w:spacing w:val="0"/>
          <w:sz w:val="24"/>
          <w:szCs w:val="24"/>
        </w:rPr>
        <w:t>УТВЕРЖДЕН</w:t>
      </w:r>
    </w:p>
    <w:p w:rsidR="00DF0CBA" w:rsidRDefault="00DF0CBA" w:rsidP="00DF0CBA">
      <w:pPr>
        <w:pStyle w:val="Bodytext40"/>
        <w:shd w:val="clear" w:color="auto" w:fill="auto"/>
        <w:spacing w:before="0" w:after="120" w:line="240" w:lineRule="auto"/>
        <w:ind w:left="9072" w:right="40"/>
        <w:rPr>
          <w:rStyle w:val="Bodytext4Spacing2pt"/>
          <w:rFonts w:ascii="Sylfaen" w:hAnsi="Sylfaen"/>
          <w:bCs/>
          <w:spacing w:val="0"/>
          <w:sz w:val="24"/>
          <w:szCs w:val="24"/>
        </w:rPr>
      </w:pPr>
      <w:r>
        <w:rPr>
          <w:rStyle w:val="Bodytext4Spacing2pt"/>
          <w:rFonts w:ascii="Sylfaen" w:hAnsi="Sylfaen"/>
          <w:bCs/>
          <w:spacing w:val="0"/>
          <w:sz w:val="24"/>
          <w:szCs w:val="24"/>
        </w:rPr>
        <w:t>Распоряжением Совета Евразийской экономической комиссии</w:t>
      </w:r>
    </w:p>
    <w:p w:rsidR="00DF0CBA" w:rsidRPr="00DF0CBA" w:rsidRDefault="00DF0CBA" w:rsidP="00DF0CBA">
      <w:pPr>
        <w:pStyle w:val="Bodytext40"/>
        <w:shd w:val="clear" w:color="auto" w:fill="auto"/>
        <w:spacing w:before="0" w:after="120" w:line="240" w:lineRule="auto"/>
        <w:ind w:left="9214" w:right="40"/>
        <w:rPr>
          <w:rStyle w:val="Bodytext4Spacing2pt"/>
          <w:rFonts w:ascii="Sylfaen" w:hAnsi="Sylfaen"/>
          <w:bCs/>
          <w:spacing w:val="0"/>
          <w:sz w:val="24"/>
          <w:szCs w:val="24"/>
        </w:rPr>
      </w:pPr>
      <w:r>
        <w:rPr>
          <w:rStyle w:val="Bodytext4Spacing2pt"/>
          <w:rFonts w:ascii="Sylfaen" w:hAnsi="Sylfaen"/>
          <w:bCs/>
          <w:spacing w:val="0"/>
          <w:sz w:val="24"/>
          <w:szCs w:val="24"/>
        </w:rPr>
        <w:t>от</w:t>
      </w:r>
      <w:r w:rsidR="00675D53">
        <w:rPr>
          <w:rStyle w:val="Bodytext4Spacing2pt"/>
          <w:rFonts w:ascii="Sylfaen" w:hAnsi="Sylfaen"/>
          <w:bCs/>
          <w:spacing w:val="0"/>
          <w:sz w:val="24"/>
          <w:szCs w:val="24"/>
        </w:rPr>
        <w:t xml:space="preserve"> —————</w:t>
      </w:r>
      <w:r w:rsidR="00A6045D">
        <w:rPr>
          <w:rStyle w:val="Bodytext4Spacing2pt"/>
          <w:rFonts w:ascii="Sylfaen" w:hAnsi="Sylfaen"/>
          <w:bCs/>
          <w:spacing w:val="0"/>
          <w:sz w:val="24"/>
          <w:szCs w:val="24"/>
        </w:rPr>
        <w:t xml:space="preserve"> </w:t>
      </w:r>
      <w:r>
        <w:rPr>
          <w:rStyle w:val="Bodytext4Spacing2pt"/>
          <w:rFonts w:ascii="Sylfaen" w:hAnsi="Sylfaen"/>
          <w:bCs/>
          <w:spacing w:val="0"/>
          <w:sz w:val="24"/>
          <w:szCs w:val="24"/>
        </w:rPr>
        <w:t xml:space="preserve">2017 г. </w:t>
      </w:r>
      <w:r w:rsidRPr="00DF0CBA">
        <w:rPr>
          <w:rFonts w:ascii="Sylfaen" w:hAnsi="Sylfaen"/>
          <w:b w:val="0"/>
          <w:sz w:val="24"/>
          <w:szCs w:val="24"/>
        </w:rPr>
        <w:t>№</w:t>
      </w:r>
    </w:p>
    <w:p w:rsidR="00A62612" w:rsidRDefault="00A62612" w:rsidP="003A6011">
      <w:pPr>
        <w:pStyle w:val="Bodytext40"/>
        <w:shd w:val="clear" w:color="auto" w:fill="auto"/>
        <w:spacing w:before="0" w:after="120" w:line="240" w:lineRule="auto"/>
        <w:ind w:right="4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DA1156" w:rsidRPr="003A6011" w:rsidRDefault="00031EF1" w:rsidP="003A6011">
      <w:pPr>
        <w:pStyle w:val="Bodytext40"/>
        <w:shd w:val="clear" w:color="auto" w:fill="auto"/>
        <w:spacing w:before="0" w:after="120" w:line="240" w:lineRule="auto"/>
        <w:ind w:right="40"/>
        <w:rPr>
          <w:rFonts w:ascii="Sylfaen" w:hAnsi="Sylfaen"/>
          <w:sz w:val="24"/>
          <w:szCs w:val="24"/>
        </w:rPr>
      </w:pPr>
      <w:r w:rsidRPr="003A6011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A1156" w:rsidRPr="003A6011" w:rsidRDefault="00031EF1" w:rsidP="003A6011">
      <w:pPr>
        <w:pStyle w:val="Bodytext40"/>
        <w:shd w:val="clear" w:color="auto" w:fill="auto"/>
        <w:spacing w:before="0" w:after="120" w:line="240" w:lineRule="auto"/>
        <w:ind w:right="40"/>
        <w:rPr>
          <w:rFonts w:ascii="Sylfaen" w:hAnsi="Sylfaen"/>
          <w:sz w:val="24"/>
          <w:szCs w:val="24"/>
        </w:rPr>
      </w:pPr>
      <w:r w:rsidRPr="003A6011">
        <w:rPr>
          <w:rFonts w:ascii="Sylfaen" w:hAnsi="Sylfaen"/>
          <w:sz w:val="24"/>
          <w:szCs w:val="24"/>
        </w:rPr>
        <w:t>мероприятий по реализации основных ориентиров макроэкономической политики государств-членов</w:t>
      </w:r>
      <w:r w:rsidRPr="00031EF1">
        <w:rPr>
          <w:rFonts w:ascii="Sylfaen" w:hAnsi="Sylfaen"/>
          <w:sz w:val="24"/>
          <w:szCs w:val="24"/>
        </w:rPr>
        <w:t xml:space="preserve"> </w:t>
      </w:r>
      <w:r w:rsidRPr="003A6011">
        <w:rPr>
          <w:rFonts w:ascii="Sylfaen" w:hAnsi="Sylfaen"/>
          <w:sz w:val="24"/>
          <w:szCs w:val="24"/>
        </w:rPr>
        <w:t>Евразийского экономического союза на 2017-2018 годы</w:t>
      </w:r>
    </w:p>
    <w:tbl>
      <w:tblPr>
        <w:tblOverlap w:val="never"/>
        <w:tblW w:w="155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6"/>
        <w:gridCol w:w="3977"/>
        <w:gridCol w:w="4115"/>
        <w:gridCol w:w="2424"/>
        <w:gridCol w:w="2285"/>
      </w:tblGrid>
      <w:tr w:rsidR="00AF3F76" w:rsidRPr="003A6011" w:rsidTr="00F70310">
        <w:trPr>
          <w:tblHeader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Действия, направленные на реализацию основных ориентиров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Мероприятия, рекомендуемые </w:t>
            </w:r>
            <w:r w:rsidR="00457A1F">
              <w:rPr>
                <w:rStyle w:val="Bodytext211pt"/>
                <w:rFonts w:ascii="Sylfaen" w:hAnsi="Sylfaen"/>
                <w:sz w:val="24"/>
                <w:szCs w:val="24"/>
              </w:rPr>
              <w:t>для осуществления государствами-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членами Евразийского экономического союза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56" w:rsidRPr="003A6011" w:rsidRDefault="00031EF1" w:rsidP="00031EF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Ответственные</w:t>
            </w:r>
            <w:r w:rsidRPr="00031EF1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департаменты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156" w:rsidRPr="003A6011" w:rsidRDefault="00031EF1" w:rsidP="00031EF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Ожидаемый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экономический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результат</w:t>
            </w:r>
          </w:p>
        </w:tc>
      </w:tr>
      <w:tr w:rsidR="00DA1156" w:rsidRPr="003A6011" w:rsidTr="00A62612">
        <w:trPr>
          <w:jc w:val="center"/>
        </w:trPr>
        <w:tc>
          <w:tcPr>
            <w:tcW w:w="2708" w:type="dxa"/>
            <w:tcBorders>
              <w:top w:val="single" w:sz="4" w:space="0" w:color="auto"/>
            </w:tcBorders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80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ind w:left="2200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Направление 1. Улучшение макроэкономической ситуации</w:t>
            </w: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1. Соблюдение установленных статьей 63 Договора о Евразийском экономическом союзе от 29 мая 2014 года (далее - Договор) количественных значений показателей, определяющих устойчивость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экономического развития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принятие мер на национальном уровне, обеспечивающих соблюдение государствами-членами Евразийского экономического союза (далее соответственно</w:t>
            </w:r>
            <w:r w:rsidR="00DF2A92" w:rsidRPr="00DF2A92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="00DF2A92" w:rsidRPr="00DF2A92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 Союз) установленных статьей 63 Договора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анализ принимаемых государствами-членами мер, обеспечивающих соблюдение установленных статьей 63 Договора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макроэкономической политики</w:t>
            </w:r>
          </w:p>
        </w:tc>
        <w:tc>
          <w:tcPr>
            <w:tcW w:w="2285" w:type="dxa"/>
            <w:shd w:val="clear" w:color="auto" w:fill="FFFFFF"/>
          </w:tcPr>
          <w:p w:rsidR="00DA1156" w:rsidRPr="003A6011" w:rsidRDefault="00031EF1" w:rsidP="00031E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Соблюдение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государствами-членами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установленных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статьей 63 Договора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количественных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значений показателей, определяющих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устойчивость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развития</w:t>
            </w:r>
          </w:p>
        </w:tc>
      </w:tr>
      <w:tr w:rsidR="00A62612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CB3CAB" w:rsidRPr="003A6011" w:rsidRDefault="00CB3CAB" w:rsidP="00031E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2. Разработка и учет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подготовленных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экономической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комиссией (далее -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Комиссия) рекомендаций, направленных на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соблюдение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количественных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значений показателей, определяющих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устойчивость</w:t>
            </w:r>
            <w:r w:rsidRPr="00031EF1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развития (в случае их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превышения)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CB3CAB" w:rsidRPr="003A6011" w:rsidRDefault="00CB3CAB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консультациях с Комиссией в случае превышения государствами-членами установленных Договором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CB3CAB" w:rsidRPr="003A6011" w:rsidRDefault="00CB3CAB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проведение консультаций с уполномоченными органами государств-членов в случае превышения государствами</w:t>
            </w:r>
            <w:r w:rsidR="00094E94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ами установленных Договором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CB3CAB" w:rsidRPr="003A6011" w:rsidRDefault="004D3845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CB3CAB"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CB3CAB" w:rsidRPr="003A6011" w:rsidRDefault="00CB3CAB" w:rsidP="00031E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определение факторов, оказавших влияние на</w:t>
            </w:r>
            <w:r w:rsidRPr="00031EF1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несоблюдение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государствами-членами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установленных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Договором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количественных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значений показателей, определяющих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устойчивость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развития</w:t>
            </w:r>
          </w:p>
        </w:tc>
      </w:tr>
      <w:tr w:rsidR="00A62612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CB3CAB" w:rsidRPr="003A6011" w:rsidRDefault="00CB3CAB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CB3CAB" w:rsidRPr="003A6011" w:rsidRDefault="00CB3CAB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реализация при необходимости рекомендаций Комиссии, разработанных в случае превышения государствами-членами установленных Договором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CB3CAB" w:rsidRPr="003A6011" w:rsidRDefault="00CB3CAB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разработка рекомендаций Комиссии в случае превышения государствами-членами установленных Договором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2424" w:type="dxa"/>
            <w:vMerge/>
            <w:shd w:val="clear" w:color="auto" w:fill="FFFFFF"/>
          </w:tcPr>
          <w:p w:rsidR="00CB3CAB" w:rsidRPr="003A6011" w:rsidRDefault="00CB3CAB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CB3CAB" w:rsidRPr="003A6011" w:rsidRDefault="00CB3CAB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shd w:val="clear" w:color="auto" w:fill="FFFFFF"/>
          </w:tcPr>
          <w:p w:rsidR="00DA1156" w:rsidRPr="003A6011" w:rsidRDefault="00031EF1" w:rsidP="00031E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3. Продолжение работы по переходу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членов к режиму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таргетирования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инфляции</w:t>
            </w: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принятие мер на национальном уровне, обеспечивающих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достижение определенных государствами-членами среднесрочных ориентиров по инфляции и удержание инфляции на уровне, соответствующем данным ориентирам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анализ мер, принимаемых государствами-членами для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достижения и соблюдения среднесрочных ориентиров по инфляции, установленных на национальном уровне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AE5EB8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ской 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2285" w:type="dxa"/>
            <w:shd w:val="clear" w:color="auto" w:fill="FFFFFF"/>
          </w:tcPr>
          <w:p w:rsidR="00DA1156" w:rsidRPr="003A6011" w:rsidRDefault="00031EF1" w:rsidP="00031E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достижение и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соблюдение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государствами-членами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среднесрочных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ориентиров по</w:t>
            </w:r>
            <w:r w:rsidRPr="00031E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инфляции</w:t>
            </w:r>
          </w:p>
        </w:tc>
      </w:tr>
      <w:tr w:rsidR="00A62612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 Согласование порядка установления среднесрочного ориентира по уровню инфляции (индексу потребительских цен) государств-членов Евразийского экономического союза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семинаре по изучению опыта и практики таргетирования инфляции в государствах-членах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семинаре по изучению опыта и практики таргетирования инфляции в государствах-членах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  <w:vAlign w:val="bottom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разработке порядка установления среднесрочного ориентира по уровню инфляции (индексу </w:t>
            </w:r>
            <w:r w:rsidR="00472FFE">
              <w:rPr>
                <w:rStyle w:val="Bodytext211pt"/>
                <w:rFonts w:ascii="Sylfaen" w:hAnsi="Sylfaen"/>
                <w:sz w:val="24"/>
                <w:szCs w:val="24"/>
              </w:rPr>
              <w:t>потребительских цен)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Евразийского экономического союза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совместно с государствами-членами порядка установления среднесрочного ориентира по уровню инфляции (индексу </w:t>
            </w:r>
            <w:r w:rsidR="00182C5B">
              <w:rPr>
                <w:rStyle w:val="Bodytext211pt"/>
                <w:rFonts w:ascii="Sylfaen" w:hAnsi="Sylfaen"/>
                <w:sz w:val="24"/>
                <w:szCs w:val="24"/>
              </w:rPr>
              <w:t>потребительских цен)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Евразийского экономического союза и представление его для рассмотрения органами Союза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AE5EB8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сближение среднесрочных ориентиров</w:t>
            </w:r>
            <w:r w:rsidR="00182C5B">
              <w:rPr>
                <w:rStyle w:val="Bodytext211pt"/>
                <w:rFonts w:ascii="Sylfaen" w:hAnsi="Sylfaen"/>
                <w:sz w:val="24"/>
                <w:szCs w:val="24"/>
              </w:rPr>
              <w:t xml:space="preserve"> по уровню инфляции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</w:t>
            </w:r>
          </w:p>
        </w:tc>
      </w:tr>
      <w:tr w:rsidR="00DF2A92" w:rsidRPr="003A6011" w:rsidTr="00F70310">
        <w:trPr>
          <w:jc w:val="center"/>
        </w:trPr>
        <w:tc>
          <w:tcPr>
            <w:tcW w:w="2708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5. Обеспечение расширения использования национальных валют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государств-членов во взаимных расчетах резидентов государств-членов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рассмотрение аналитического доклада о мерах по увеличению использования национальных валют государств-членов в трансграничных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операциях на территории Союза, включающего в себя оценку экономической эффективности таких мер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подготовка аналитического доклада о мерах по увеличению использования национальных валют государств-членов в трансграничных операциях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 территории Союза, включающего в себя оценку экономической эффективности таких мер, и обсуждение его на заседании Консультативного комитета по финансовым рынкам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Департамент финансовой полит</w:t>
            </w:r>
            <w:r w:rsidR="00AE5EB8">
              <w:rPr>
                <w:rStyle w:val="Bodytext211pt"/>
                <w:rFonts w:ascii="Sylfaen" w:hAnsi="Sylfaen"/>
                <w:sz w:val="24"/>
                <w:szCs w:val="24"/>
              </w:rPr>
              <w:t xml:space="preserve">ики, Департамент </w:t>
            </w:r>
            <w:r w:rsidR="00AE5EB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макроэкономиче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увеличение использования национальных валют государств-членов в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трансграничных операциях на территории Союза</w:t>
            </w:r>
          </w:p>
        </w:tc>
      </w:tr>
      <w:tr w:rsidR="00DF2A92" w:rsidRPr="003A6011" w:rsidTr="00F70310">
        <w:trPr>
          <w:trHeight w:val="1974"/>
          <w:jc w:val="center"/>
        </w:trPr>
        <w:tc>
          <w:tcPr>
            <w:tcW w:w="2708" w:type="dxa"/>
            <w:vMerge w:val="restart"/>
            <w:shd w:val="clear" w:color="auto" w:fill="FFFFFF"/>
            <w:vAlign w:val="center"/>
          </w:tcPr>
          <w:p w:rsidR="00DF2A92" w:rsidRPr="003A6011" w:rsidRDefault="00DF2A92" w:rsidP="00182C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6. Координация</w:t>
            </w:r>
            <w:r w:rsidRPr="00DF2A9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проводимой</w:t>
            </w:r>
            <w:r w:rsidRPr="00DF2A9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государствами-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членами денежно-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кредитной и бюджетно-налоговой политики на национальном уровне</w:t>
            </w:r>
          </w:p>
        </w:tc>
        <w:tc>
          <w:tcPr>
            <w:tcW w:w="3983" w:type="dxa"/>
            <w:gridSpan w:val="2"/>
            <w:vMerge w:val="restart"/>
            <w:shd w:val="clear" w:color="auto" w:fill="FFFFFF"/>
            <w:vAlign w:val="center"/>
          </w:tcPr>
          <w:p w:rsidR="00DF2A92" w:rsidRPr="003A6011" w:rsidRDefault="00DF2A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обеспечение согласованности на н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ациональном уровне мер денежно-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кредитной и бюджетно-налоговой политики в целях достижения макроэкономической устойчивости</w:t>
            </w:r>
          </w:p>
        </w:tc>
        <w:tc>
          <w:tcPr>
            <w:tcW w:w="4115" w:type="dxa"/>
            <w:vMerge w:val="restart"/>
            <w:shd w:val="clear" w:color="auto" w:fill="FFFFFF"/>
            <w:vAlign w:val="center"/>
          </w:tcPr>
          <w:p w:rsidR="00DF2A92" w:rsidRPr="003A6011" w:rsidRDefault="00DF2A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анализ действий государств-членов по координации денежно-кредитной и бюджетно-налоговой политики</w:t>
            </w:r>
          </w:p>
        </w:tc>
        <w:tc>
          <w:tcPr>
            <w:tcW w:w="2424" w:type="dxa"/>
            <w:vMerge w:val="restart"/>
            <w:shd w:val="clear" w:color="auto" w:fill="FFFFFF"/>
            <w:vAlign w:val="center"/>
          </w:tcPr>
          <w:p w:rsidR="00DF2A92" w:rsidRPr="00094E94" w:rsidRDefault="00751356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DF2A92"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политики,</w:t>
            </w:r>
          </w:p>
          <w:p w:rsidR="00DF2A92" w:rsidRPr="00094E94" w:rsidRDefault="00DF2A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Pr="00094E9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финансовой</w:t>
            </w:r>
            <w:r w:rsidRPr="00094E9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DF2A92" w:rsidRPr="003A6011" w:rsidRDefault="00DF2A92" w:rsidP="00DF0C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достижение и соблюдение целевых ориентиров по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инфляции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</w:t>
            </w:r>
          </w:p>
        </w:tc>
      </w:tr>
      <w:tr w:rsidR="00DF2A92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F2A92" w:rsidRPr="003A6011" w:rsidRDefault="00DF2A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</w:tcPr>
          <w:p w:rsidR="00DF2A92" w:rsidRPr="003A6011" w:rsidRDefault="00DF2A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15" w:type="dxa"/>
            <w:vMerge/>
            <w:shd w:val="clear" w:color="auto" w:fill="FFFFFF"/>
          </w:tcPr>
          <w:p w:rsidR="00DF2A92" w:rsidRPr="003A6011" w:rsidRDefault="00DF2A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DF2A92" w:rsidRPr="003A6011" w:rsidRDefault="00DF2A92" w:rsidP="00182C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DF2A92" w:rsidRPr="003A6011" w:rsidRDefault="00DF2A92" w:rsidP="00182C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снижение дефицита консолидированного бюджета сектора государственного управления и уровня долга сектора государственного управления</w:t>
            </w:r>
          </w:p>
        </w:tc>
      </w:tr>
      <w:tr w:rsidR="00DA1156" w:rsidRPr="003A6011" w:rsidTr="00A62612">
        <w:trPr>
          <w:jc w:val="center"/>
        </w:trPr>
        <w:tc>
          <w:tcPr>
            <w:tcW w:w="15515" w:type="dxa"/>
            <w:gridSpan w:val="6"/>
            <w:shd w:val="clear" w:color="auto" w:fill="FFFFFF"/>
            <w:vAlign w:val="bottom"/>
          </w:tcPr>
          <w:p w:rsidR="00DA1156" w:rsidRPr="003A6011" w:rsidRDefault="00031EF1" w:rsidP="00C540A3">
            <w:pPr>
              <w:pStyle w:val="Bodytext20"/>
              <w:shd w:val="clear" w:color="auto" w:fill="auto"/>
              <w:spacing w:before="0" w:after="120" w:line="240" w:lineRule="auto"/>
              <w:ind w:left="1661" w:right="3189"/>
              <w:jc w:val="center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Направление 2. Стимулирование корпоративного сектора экономик государств-членов к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увеличению объемов инвестиций в основной капитал</w:t>
            </w:r>
          </w:p>
        </w:tc>
      </w:tr>
      <w:tr w:rsidR="00AE5EB8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AE5EB8" w:rsidRPr="003A6011" w:rsidRDefault="00AE5EB8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 Использование лучших мировых практик и практик государств-членов по реализации структурных преобразований в экономике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AE5EB8" w:rsidRPr="003A6011" w:rsidRDefault="00AE5EB8" w:rsidP="00AE5E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изучение мировых практик по реализации структурных преобразований в экономике</w:t>
            </w:r>
          </w:p>
        </w:tc>
        <w:tc>
          <w:tcPr>
            <w:tcW w:w="4115" w:type="dxa"/>
            <w:shd w:val="clear" w:color="auto" w:fill="FFFFFF"/>
          </w:tcPr>
          <w:p w:rsidR="00AE5EB8" w:rsidRPr="003A6011" w:rsidRDefault="00AE5EB8" w:rsidP="00AE5E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изучение мировых практик и опыта государств-членов по реализации структурных преобразований в экономике</w:t>
            </w:r>
          </w:p>
        </w:tc>
        <w:tc>
          <w:tcPr>
            <w:tcW w:w="2424" w:type="dxa"/>
            <w:shd w:val="clear" w:color="auto" w:fill="FFFFFF"/>
          </w:tcPr>
          <w:p w:rsidR="00AE5EB8" w:rsidRPr="003A6011" w:rsidRDefault="00AE5EB8" w:rsidP="00AE5E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макроэкономической политики, Департамент развития интеграции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AE5EB8" w:rsidRPr="003A6011" w:rsidRDefault="00AE5EB8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достижение устойчивого экономического роста</w:t>
            </w:r>
          </w:p>
        </w:tc>
      </w:tr>
      <w:tr w:rsidR="00AE5EB8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E5EB8" w:rsidRPr="003A6011" w:rsidRDefault="00AE5EB8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AE5EB8" w:rsidRPr="003A6011" w:rsidRDefault="00AE5EB8" w:rsidP="00182C5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и принятие при необходимости актов го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по реализации структурных преобразований в экономике в целях повышения темпов экономического роста с учетом мировой практики</w:t>
            </w:r>
          </w:p>
        </w:tc>
        <w:tc>
          <w:tcPr>
            <w:tcW w:w="4115" w:type="dxa"/>
            <w:shd w:val="clear" w:color="auto" w:fill="FFFFFF"/>
          </w:tcPr>
          <w:p w:rsidR="00AE5EB8" w:rsidRPr="003A6011" w:rsidRDefault="00AE5EB8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мониторинг действий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по реализации структурных преобразований в экономике в целях повышения темпов экономического роста</w:t>
            </w:r>
          </w:p>
        </w:tc>
        <w:tc>
          <w:tcPr>
            <w:tcW w:w="2424" w:type="dxa"/>
            <w:shd w:val="clear" w:color="auto" w:fill="FFFFFF"/>
          </w:tcPr>
          <w:p w:rsidR="00AE5EB8" w:rsidRPr="003A6011" w:rsidRDefault="00751356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AE5EB8"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vMerge/>
            <w:shd w:val="clear" w:color="auto" w:fill="FFFFFF"/>
          </w:tcPr>
          <w:p w:rsidR="00AE5EB8" w:rsidRPr="003A6011" w:rsidRDefault="00AE5EB8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A62612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2. Обеспечение предсказуемости формирования фискальной нагрузки для инвесторов, создание дополнительных налоговых стимулов для приоритетных отраслей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 секторов экономики и инвестиционных проектов</w:t>
            </w:r>
          </w:p>
        </w:tc>
        <w:tc>
          <w:tcPr>
            <w:tcW w:w="3983" w:type="dxa"/>
            <w:gridSpan w:val="2"/>
            <w:vMerge w:val="restart"/>
            <w:shd w:val="clear" w:color="auto" w:fill="FFFFFF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оперативное и своевременное информирование хозяйствующих субъектов об изменениях налогового законодательства государств-членов в целях обеспечения предсказуемости формирования фискальной нагрузки</w:t>
            </w:r>
          </w:p>
        </w:tc>
        <w:tc>
          <w:tcPr>
            <w:tcW w:w="4115" w:type="dxa"/>
            <w:vMerge w:val="restart"/>
            <w:shd w:val="clear" w:color="auto" w:fill="FFFFFF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мониторинг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действий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по оперативному и своевременному информированию хозяйствующих субъектов об изменениях налогового законодательства государств-членов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макроэкономической политики, Департамент финансовой политики</w:t>
            </w:r>
          </w:p>
        </w:tc>
        <w:tc>
          <w:tcPr>
            <w:tcW w:w="2285" w:type="dxa"/>
            <w:shd w:val="clear" w:color="auto" w:fill="FFFFFF"/>
          </w:tcPr>
          <w:p w:rsidR="00C540A3" w:rsidRPr="003A6011" w:rsidRDefault="00C540A3" w:rsidP="00397EF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улучшение бизнес-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климата в</w:t>
            </w:r>
            <w:r w:rsidR="00397EFE" w:rsidRPr="00397EFE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государствах-членах</w:t>
            </w: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C540A3" w:rsidRPr="003A6011" w:rsidRDefault="00C540A3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</w:tcPr>
          <w:p w:rsidR="00C540A3" w:rsidRPr="003A6011" w:rsidRDefault="00C540A3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/>
            <w:shd w:val="clear" w:color="auto" w:fill="FFFFFF"/>
          </w:tcPr>
          <w:p w:rsidR="00C540A3" w:rsidRPr="003A6011" w:rsidRDefault="00C540A3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C540A3" w:rsidRPr="003A6011" w:rsidRDefault="00C540A3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снижение фискальной нагрузки на хозяйствующие субъекты</w:t>
            </w: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C540A3" w:rsidRPr="003A6011" w:rsidRDefault="00C540A3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принятие при необходимости мер,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направленных на создание дополнительных налоговых стимулов для приоритетных отраслей и секторов экономики и инвестиционных проектов</w:t>
            </w:r>
          </w:p>
        </w:tc>
        <w:tc>
          <w:tcPr>
            <w:tcW w:w="4115" w:type="dxa"/>
            <w:shd w:val="clear" w:color="auto" w:fill="FFFFFF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мониторинг действий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членов по созданию дополнительных налоговых стимулов для приоритетных отраслей и секторов экономики и инвестиционных проектов</w:t>
            </w:r>
          </w:p>
        </w:tc>
        <w:tc>
          <w:tcPr>
            <w:tcW w:w="2424" w:type="dxa"/>
            <w:vMerge/>
            <w:shd w:val="clear" w:color="auto" w:fill="FFFFFF"/>
          </w:tcPr>
          <w:p w:rsidR="00C540A3" w:rsidRPr="003A6011" w:rsidRDefault="00C540A3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увеличение объемов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инвестиций</w:t>
            </w: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C540A3" w:rsidRPr="003A6011" w:rsidRDefault="00C540A3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при необходимости предложений по внесению изменений в налоговое законодательство государств-членов в части снижения налоговой нагрузки на хозяйствующие субъекты, в том числе представителей малого и среднего бизнеса и самозанятых граждан</w:t>
            </w:r>
          </w:p>
        </w:tc>
        <w:tc>
          <w:tcPr>
            <w:tcW w:w="4115" w:type="dxa"/>
            <w:shd w:val="clear" w:color="auto" w:fill="FFFFFF"/>
          </w:tcPr>
          <w:p w:rsidR="00C540A3" w:rsidRPr="003A6011" w:rsidRDefault="00C540A3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мониторинг действий госуд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по внесению изменений в налоговое законодательство государств-членов в части снижения налоговой нагрузки на хозяйствующие субъекты</w:t>
            </w:r>
          </w:p>
        </w:tc>
        <w:tc>
          <w:tcPr>
            <w:tcW w:w="2424" w:type="dxa"/>
            <w:vMerge/>
            <w:shd w:val="clear" w:color="auto" w:fill="FFFFFF"/>
          </w:tcPr>
          <w:p w:rsidR="00C540A3" w:rsidRPr="003A6011" w:rsidRDefault="00C540A3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C540A3" w:rsidRPr="003A6011" w:rsidRDefault="00C540A3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C0892" w:rsidRPr="003A6011" w:rsidTr="00F70310">
        <w:trPr>
          <w:trHeight w:val="3587"/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AC0892" w:rsidRPr="003A6011" w:rsidRDefault="00AC0892" w:rsidP="00AC08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 Упрощение административных процедур и снижение административных</w:t>
            </w:r>
            <w:r w:rsidRPr="00AC089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барьеров для инвесторов в целях повышения инвестиционной привлекательности и улучшения позиций государств-членов в международных рейтингах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AC0892" w:rsidRPr="003A6011" w:rsidRDefault="00AC0892" w:rsidP="00AC08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реализация действий по упрощению административных процедур и снижению административных барьеров для бизнеса, в том числе</w:t>
            </w:r>
            <w:r w:rsidRPr="00AC089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посредством отмены разрешительных процедур, согласований, актуализации обязательных требований и повышения качества регуляторной среды для бизнеса, за исключением таможенного контроля</w:t>
            </w:r>
          </w:p>
        </w:tc>
        <w:tc>
          <w:tcPr>
            <w:tcW w:w="4115" w:type="dxa"/>
            <w:shd w:val="clear" w:color="auto" w:fill="FFFFFF"/>
          </w:tcPr>
          <w:p w:rsidR="00AC0892" w:rsidRPr="003A6011" w:rsidRDefault="00AC0892" w:rsidP="00AC08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мониторинг реализации государствами-членами Правил регулирования торговли услугами, учреждения и деятельности,</w:t>
            </w:r>
            <w:r w:rsidRPr="00AC089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 утвержденных Решением Высшего Евразийского экономического совета от 26 декабря 2016 г. № 24, и представление соответствующей информации для рассмотрения Высшим Евразийским экономическим советом</w:t>
            </w:r>
          </w:p>
        </w:tc>
        <w:tc>
          <w:tcPr>
            <w:tcW w:w="2424" w:type="dxa"/>
            <w:shd w:val="clear" w:color="auto" w:fill="FFFFFF"/>
          </w:tcPr>
          <w:p w:rsidR="00AC0892" w:rsidRPr="00AC0892" w:rsidRDefault="00AC0892" w:rsidP="00C540A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AC0892">
              <w:rPr>
                <w:rStyle w:val="Bodytext211pt"/>
                <w:rFonts w:ascii="Sylfaen" w:hAnsi="Sylfaen"/>
                <w:color w:val="000000" w:themeColor="text1"/>
                <w:sz w:val="24"/>
                <w:szCs w:val="24"/>
              </w:rPr>
              <w:t>Департамент</w:t>
            </w:r>
            <w:r w:rsidR="00751356">
              <w:rPr>
                <w:color w:val="000000" w:themeColor="text1"/>
                <w:lang w:val="en-US"/>
              </w:rPr>
              <w:t xml:space="preserve"> </w:t>
            </w:r>
            <w:r w:rsidRPr="00AC0892">
              <w:rPr>
                <w:rStyle w:val="Bodytext211pt"/>
                <w:rFonts w:ascii="Sylfaen" w:hAnsi="Sylfaen"/>
                <w:color w:val="000000" w:themeColor="text1"/>
                <w:sz w:val="24"/>
                <w:szCs w:val="24"/>
              </w:rPr>
              <w:t>развития</w:t>
            </w:r>
            <w:r w:rsidRPr="00AC0892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r w:rsidRPr="00AC0892">
              <w:rPr>
                <w:rStyle w:val="Bodytext211pt"/>
                <w:rFonts w:ascii="Sylfaen" w:hAnsi="Sylfaen"/>
                <w:color w:val="000000" w:themeColor="text1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2285" w:type="dxa"/>
            <w:shd w:val="clear" w:color="auto" w:fill="FFFFFF"/>
          </w:tcPr>
          <w:p w:rsidR="00AC0892" w:rsidRPr="003A6011" w:rsidRDefault="00AC0892" w:rsidP="00AC08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снижение неоправданных барьеров для бизнеса</w:t>
            </w:r>
            <w:r w:rsidRPr="00AC089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повышение инвестиционной привлекательности сектора услуг, ускорение экон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омического развития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</w:t>
            </w:r>
          </w:p>
        </w:tc>
      </w:tr>
      <w:tr w:rsidR="00AC0892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AC0892" w:rsidRPr="003A6011" w:rsidRDefault="00AC08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реализация Правил регулирования торговли услугами, учреждения и деятельности, утвержденных Решением Высшего Евразийского экономического совета от 26 декабря 2016 г. №24</w:t>
            </w:r>
          </w:p>
        </w:tc>
        <w:tc>
          <w:tcPr>
            <w:tcW w:w="4115" w:type="dxa"/>
            <w:shd w:val="clear" w:color="auto" w:fill="FFFFFF"/>
          </w:tcPr>
          <w:p w:rsidR="00AC0892" w:rsidRPr="003A6011" w:rsidRDefault="00AC08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применение положений Правил регулирования торговли услугами, учреждения и деятельности, утвержденных Решением Высшего Евразийского экономического совета от 26 декабря 2016 г. № 24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AC0892" w:rsidRPr="003A6011" w:rsidRDefault="00AC0892" w:rsidP="00C540A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Pr="00C540A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развития</w:t>
            </w:r>
            <w:r w:rsidRPr="00C540A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предпринимательской деятельности, департаменты в соответствии с их компетенцией</w:t>
            </w:r>
          </w:p>
        </w:tc>
        <w:tc>
          <w:tcPr>
            <w:tcW w:w="2285" w:type="dxa"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C0892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AC0892" w:rsidRPr="003A6011" w:rsidRDefault="00AC08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реализация мер, обеспечивающи</w:t>
            </w:r>
            <w:r w:rsidR="00A62612">
              <w:rPr>
                <w:rStyle w:val="Bodytext211pt"/>
                <w:rFonts w:ascii="Sylfaen" w:hAnsi="Sylfaen"/>
                <w:sz w:val="24"/>
                <w:szCs w:val="24"/>
              </w:rPr>
              <w:t>х улучшение позиций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в рейтингах международных организаций</w:t>
            </w:r>
          </w:p>
        </w:tc>
        <w:tc>
          <w:tcPr>
            <w:tcW w:w="4115" w:type="dxa"/>
            <w:vMerge w:val="restart"/>
            <w:shd w:val="clear" w:color="auto" w:fill="FFFFFF"/>
            <w:vAlign w:val="center"/>
          </w:tcPr>
          <w:p w:rsidR="00AC0892" w:rsidRPr="003A6011" w:rsidRDefault="00AC08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мониторинг реализации мер государств-членов, обеспечивающих улучшение их позиций в рейтингах международных организаций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AC0892" w:rsidRPr="003A6011" w:rsidRDefault="00670AC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AC0892"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AC0892" w:rsidRPr="003A6011" w:rsidRDefault="00AC08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улучшение позиций государств-членов в рейтингах международных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организаций</w:t>
            </w:r>
          </w:p>
        </w:tc>
      </w:tr>
      <w:tr w:rsidR="00AC0892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</w:tcPr>
          <w:p w:rsidR="00AC0892" w:rsidRPr="003A6011" w:rsidRDefault="00AC08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 Комиссии по обмену информацией о реализованных государствами-членами мерах, обеспечивших улучшение позиций в рейтингах международных организаций</w:t>
            </w:r>
          </w:p>
        </w:tc>
        <w:tc>
          <w:tcPr>
            <w:tcW w:w="4115" w:type="dxa"/>
            <w:vMerge/>
            <w:shd w:val="clear" w:color="auto" w:fill="FFFFFF"/>
            <w:vAlign w:val="center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C0892" w:rsidRPr="003A6011" w:rsidTr="00F70310">
        <w:trPr>
          <w:trHeight w:val="1716"/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shd w:val="clear" w:color="auto" w:fill="FFFFFF"/>
            <w:vAlign w:val="center"/>
          </w:tcPr>
          <w:p w:rsidR="00AC0892" w:rsidRPr="003A6011" w:rsidRDefault="00AC08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мониторинг и анализ уровня развития государств-членов и Союза исходя из данных рейтингов международных организаций</w:t>
            </w:r>
          </w:p>
        </w:tc>
        <w:tc>
          <w:tcPr>
            <w:tcW w:w="2424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C0892" w:rsidRPr="003A6011" w:rsidTr="00F70310">
        <w:trPr>
          <w:trHeight w:val="1609"/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 w:val="restart"/>
            <w:shd w:val="clear" w:color="auto" w:fill="FFFFFF"/>
          </w:tcPr>
          <w:p w:rsidR="00AC0892" w:rsidRPr="003A6011" w:rsidRDefault="00AC0892" w:rsidP="00AC08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мероприятий по обмену информацией</w:t>
            </w:r>
            <w:r w:rsidRPr="00AC089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 мерах государств-членов, обеспечивших улучшение позиций в рейтингах международных организаций</w:t>
            </w:r>
          </w:p>
        </w:tc>
        <w:tc>
          <w:tcPr>
            <w:tcW w:w="2424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C0892" w:rsidRPr="003A6011" w:rsidTr="00F70310">
        <w:trPr>
          <w:trHeight w:val="436"/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  <w:vAlign w:val="bottom"/>
          </w:tcPr>
          <w:p w:rsidR="00AC0892" w:rsidRPr="003A6011" w:rsidRDefault="00AC08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рассмотрение предложений Комиссии, направленных на улучшение позиций государств-членов в рейтингах международных организаций, в том числе по обмену опытом между государствами</w:t>
            </w:r>
            <w:r w:rsidR="00094E94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ами</w:t>
            </w:r>
          </w:p>
        </w:tc>
        <w:tc>
          <w:tcPr>
            <w:tcW w:w="4115" w:type="dxa"/>
            <w:vMerge/>
            <w:shd w:val="clear" w:color="auto" w:fill="FFFFFF"/>
          </w:tcPr>
          <w:p w:rsidR="00AC0892" w:rsidRPr="003A6011" w:rsidRDefault="00AC0892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shd w:val="clear" w:color="auto" w:fill="FFFFFF"/>
            <w:vAlign w:val="bottom"/>
          </w:tcPr>
          <w:p w:rsidR="00AF3F76" w:rsidRDefault="00AC0892" w:rsidP="00770B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AF3F76">
              <w:rPr>
                <w:rStyle w:val="Bodytext211pt"/>
                <w:rFonts w:ascii="Sylfaen" w:hAnsi="Sylfaen"/>
                <w:sz w:val="24"/>
                <w:szCs w:val="24"/>
              </w:rPr>
              <w:t>ской политики,</w:t>
            </w:r>
          </w:p>
          <w:p w:rsidR="00AC0892" w:rsidRPr="003A6011" w:rsidRDefault="00AC0892" w:rsidP="00770B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развития</w:t>
            </w:r>
            <w:r w:rsidRPr="00770BC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AC0892" w:rsidRPr="003A6011" w:rsidRDefault="00AC0892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302091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  <w:vAlign w:val="bottom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предложений, направленных на улучшение позиций государств-членов в рейтингах международных организаций, в том числе по обм</w:t>
            </w:r>
            <w:r w:rsidR="00770BC2">
              <w:rPr>
                <w:rStyle w:val="Bodytext211pt"/>
                <w:rFonts w:ascii="Sylfaen" w:hAnsi="Sylfaen"/>
                <w:sz w:val="24"/>
                <w:szCs w:val="24"/>
              </w:rPr>
              <w:t>ену опытом между государствами-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членами</w:t>
            </w:r>
          </w:p>
        </w:tc>
        <w:tc>
          <w:tcPr>
            <w:tcW w:w="2424" w:type="dxa"/>
            <w:vMerge/>
            <w:shd w:val="clear" w:color="auto" w:fill="FFFFFF"/>
            <w:vAlign w:val="bottom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302091" w:rsidRPr="003A6011" w:rsidTr="00F70310">
        <w:trPr>
          <w:trHeight w:val="3597"/>
          <w:jc w:val="center"/>
        </w:trPr>
        <w:tc>
          <w:tcPr>
            <w:tcW w:w="2708" w:type="dxa"/>
            <w:vMerge w:val="restart"/>
            <w:tcBorders>
              <w:bottom w:val="nil"/>
            </w:tcBorders>
            <w:shd w:val="clear" w:color="auto" w:fill="FFFFFF"/>
          </w:tcPr>
          <w:p w:rsidR="00302091" w:rsidRPr="003A6011" w:rsidRDefault="0030209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 Развитие конкурентной среды и конкурентных рынков в государствах-членах</w:t>
            </w:r>
          </w:p>
        </w:tc>
        <w:tc>
          <w:tcPr>
            <w:tcW w:w="398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02091" w:rsidRPr="003A6011" w:rsidRDefault="0030209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передача в Комиссию заявлений (материалов) о наличии признаков нарушений хозяйствующими субъектами государств-членов общих правил конкуренции на трансграничных рынках и на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правление обращений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о несогласии с решением другого государства-члена о введении им государственного ценового регулирования</w:t>
            </w:r>
          </w:p>
        </w:tc>
        <w:tc>
          <w:tcPr>
            <w:tcW w:w="4115" w:type="dxa"/>
            <w:tcBorders>
              <w:bottom w:val="nil"/>
            </w:tcBorders>
            <w:shd w:val="clear" w:color="auto" w:fill="FFFFFF"/>
            <w:vAlign w:val="center"/>
          </w:tcPr>
          <w:p w:rsidR="00302091" w:rsidRPr="003A6011" w:rsidRDefault="0030209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рассмотрение заявлений (материалов) о наличии признаков нарушений хозяйствующими субъектами государств-членов общих правил конкуренции на трансграничных рынках и обращений государств-членов о несогласии с решением другого государства-члена о введении им государственного ценового регулирования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302091" w:rsidRPr="003A6011" w:rsidRDefault="00302091" w:rsidP="00770B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антимонопольного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регулирования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302091" w:rsidRPr="003A6011" w:rsidRDefault="00302091" w:rsidP="00770B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пресечение нарушений</w:t>
            </w:r>
            <w:r w:rsidRPr="00182C5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общих правил</w:t>
            </w:r>
            <w:r w:rsidRPr="00182C5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конкуренции и порядка</w:t>
            </w:r>
            <w:r w:rsidRPr="00182C5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введения</w:t>
            </w:r>
            <w:r w:rsidRPr="00182C5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государственного</w:t>
            </w:r>
            <w:r w:rsidRPr="00182C5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ценового</w:t>
            </w:r>
            <w:r w:rsidRPr="00182C5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регулирования, содействие</w:t>
            </w:r>
            <w:r w:rsidRPr="00770BC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сдерживанию уровня</w:t>
            </w:r>
            <w:r w:rsidRPr="00770BC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инфляции в</w:t>
            </w:r>
            <w:r w:rsidRPr="00770BC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государствах-членах</w:t>
            </w:r>
          </w:p>
        </w:tc>
      </w:tr>
      <w:tr w:rsidR="00302091" w:rsidRPr="003A6011" w:rsidTr="00F70310">
        <w:trPr>
          <w:trHeight w:val="2964"/>
          <w:jc w:val="center"/>
        </w:trPr>
        <w:tc>
          <w:tcPr>
            <w:tcW w:w="2708" w:type="dxa"/>
            <w:vMerge/>
            <w:tcBorders>
              <w:bottom w:val="nil"/>
            </w:tcBorders>
            <w:shd w:val="clear" w:color="auto" w:fill="FFFFFF"/>
          </w:tcPr>
          <w:p w:rsidR="00302091" w:rsidRPr="003A6011" w:rsidRDefault="0030209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tcBorders>
              <w:bottom w:val="nil"/>
            </w:tcBorders>
            <w:shd w:val="clear" w:color="auto" w:fill="FFFFFF"/>
          </w:tcPr>
          <w:p w:rsidR="00302091" w:rsidRPr="003A6011" w:rsidRDefault="00302091" w:rsidP="0030209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осуществление контроля соблюдения хозяйствующими субъектами государств-членов антимонопольного законодательства</w:t>
            </w:r>
            <w:r w:rsidRPr="0030209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 общих правил конкуренции в целях пресечения нарушений и принятия соответствующих мер антимонопольного реагирования</w:t>
            </w:r>
          </w:p>
        </w:tc>
        <w:tc>
          <w:tcPr>
            <w:tcW w:w="4115" w:type="dxa"/>
            <w:tcBorders>
              <w:bottom w:val="nil"/>
            </w:tcBorders>
            <w:shd w:val="clear" w:color="auto" w:fill="FFFFFF"/>
          </w:tcPr>
          <w:p w:rsidR="00302091" w:rsidRPr="003A6011" w:rsidRDefault="00302091" w:rsidP="0030209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осуществление контроля соблюдения хозяйствующими субъектами государств-членов общих правил конкуренции в целях</w:t>
            </w:r>
            <w:r w:rsidRPr="0030209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пресечения нарушений, которые оказывают или могут оказать негативное влияние на конкуренцию на трансграничных рынках, в том числе приводят к необоснованному росту цен</w:t>
            </w:r>
          </w:p>
        </w:tc>
        <w:tc>
          <w:tcPr>
            <w:tcW w:w="2424" w:type="dxa"/>
            <w:vMerge/>
            <w:tcBorders>
              <w:bottom w:val="nil"/>
            </w:tcBorders>
            <w:shd w:val="clear" w:color="auto" w:fill="FFFFFF"/>
          </w:tcPr>
          <w:p w:rsidR="00302091" w:rsidRPr="003A6011" w:rsidRDefault="0030209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tcBorders>
              <w:bottom w:val="nil"/>
            </w:tcBorders>
            <w:shd w:val="clear" w:color="auto" w:fill="FFFFFF"/>
          </w:tcPr>
          <w:p w:rsidR="00302091" w:rsidRPr="003A6011" w:rsidRDefault="00302091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302091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302091" w:rsidRPr="003A6011" w:rsidRDefault="0030209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302091" w:rsidRPr="003A6011" w:rsidRDefault="0030209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разработке и согласование плана мероприятий («дорожной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карты») по определению последовательности осуществления соответствующих мер по гармонизации законодательства в сфере регулирования естественных монополий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302091" w:rsidRPr="003A6011" w:rsidRDefault="0030209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разработка плана мероприятий («дорожной карты») по определению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последовательности осуществления соответствующих мер по гармонизации законодательства в сфере регулирования естественных монополий</w:t>
            </w:r>
          </w:p>
        </w:tc>
        <w:tc>
          <w:tcPr>
            <w:tcW w:w="2424" w:type="dxa"/>
            <w:shd w:val="clear" w:color="auto" w:fill="FFFFFF"/>
          </w:tcPr>
          <w:p w:rsidR="00302091" w:rsidRPr="003A6011" w:rsidRDefault="00302091" w:rsidP="002B24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Департамент транспорта и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2285" w:type="dxa"/>
            <w:shd w:val="clear" w:color="auto" w:fill="FFFFFF"/>
          </w:tcPr>
          <w:p w:rsidR="00302091" w:rsidRPr="003A6011" w:rsidRDefault="0030209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обеспечение равных условий для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потребителей услуг субъектов ест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ественных монополий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</w:t>
            </w:r>
          </w:p>
        </w:tc>
      </w:tr>
      <w:tr w:rsidR="00302091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302091" w:rsidRPr="003A6011" w:rsidRDefault="0030209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302091" w:rsidRPr="003A6011" w:rsidRDefault="0030209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shd w:val="clear" w:color="auto" w:fill="FFFFFF"/>
            <w:vAlign w:val="center"/>
          </w:tcPr>
          <w:p w:rsidR="00302091" w:rsidRPr="003A6011" w:rsidRDefault="0030209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продолжение работы по проведению сравнительного анализа системы и практики регулирования деятельности субъектов естественных монополий в государствах-членах и представление результатов его проведения для рассмотрения Высшим Евразийским экономическим советом</w:t>
            </w:r>
          </w:p>
        </w:tc>
        <w:tc>
          <w:tcPr>
            <w:tcW w:w="2424" w:type="dxa"/>
            <w:shd w:val="clear" w:color="auto" w:fill="FFFFFF"/>
          </w:tcPr>
          <w:p w:rsidR="00302091" w:rsidRPr="003A6011" w:rsidRDefault="0030209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302091" w:rsidRPr="003A6011" w:rsidRDefault="00302091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5F1721" w:rsidRPr="003A6011" w:rsidTr="00F70310">
        <w:trPr>
          <w:trHeight w:val="2016"/>
          <w:jc w:val="center"/>
        </w:trPr>
        <w:tc>
          <w:tcPr>
            <w:tcW w:w="2708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5F1721" w:rsidRPr="003A6011" w:rsidRDefault="005F1721" w:rsidP="005F172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5. Активизация применения</w:t>
            </w:r>
            <w:r w:rsidRPr="005F1721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механизмов государственно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частного партнерства и расширения возможностей для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доступа частного капитала к реализации инвестиционных проектов</w:t>
            </w:r>
          </w:p>
        </w:tc>
        <w:tc>
          <w:tcPr>
            <w:tcW w:w="398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F1721" w:rsidRPr="003A6011" w:rsidRDefault="005F1721" w:rsidP="005F172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реализация мер, направленных на совершенствование законодательства</w:t>
            </w:r>
            <w:r w:rsidRPr="005F1721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 в сфере применения механизмов государственно-частного партнерства</w:t>
            </w:r>
          </w:p>
        </w:tc>
        <w:tc>
          <w:tcPr>
            <w:tcW w:w="4115" w:type="dxa"/>
            <w:tcBorders>
              <w:bottom w:val="nil"/>
            </w:tcBorders>
            <w:shd w:val="clear" w:color="auto" w:fill="FFFFFF"/>
            <w:vAlign w:val="center"/>
          </w:tcPr>
          <w:p w:rsidR="005F1721" w:rsidRPr="003A6011" w:rsidRDefault="005F1721" w:rsidP="005F172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мониторинг мер государств-членов, направленных на совершенствование</w:t>
            </w:r>
            <w:r w:rsidRPr="005F17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законодательства государств-членов в сфере применения механизмов государственно-частного партнерства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FFFFFF"/>
            <w:vAlign w:val="center"/>
          </w:tcPr>
          <w:p w:rsidR="005F1721" w:rsidRPr="003A6011" w:rsidRDefault="005F1721" w:rsidP="005F172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развития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228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5F1721" w:rsidRPr="003A6011" w:rsidRDefault="00AF3F76" w:rsidP="005F172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5F1721" w:rsidRPr="003A6011">
              <w:rPr>
                <w:rStyle w:val="Bodytext211pt"/>
                <w:rFonts w:ascii="Sylfaen" w:hAnsi="Sylfaen"/>
                <w:sz w:val="24"/>
                <w:szCs w:val="24"/>
              </w:rPr>
              <w:t>оздание</w:t>
            </w:r>
            <w:r w:rsidR="005F1721" w:rsidRPr="005F172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F1721" w:rsidRPr="003A6011">
              <w:rPr>
                <w:rStyle w:val="Bodytext211pt"/>
                <w:rFonts w:ascii="Sylfaen" w:hAnsi="Sylfaen"/>
                <w:sz w:val="24"/>
                <w:szCs w:val="24"/>
              </w:rPr>
              <w:t>благоприятных условий</w:t>
            </w:r>
            <w:r w:rsidR="005F1721" w:rsidRPr="005F172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F1721"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для внедрения оптимальных механизмов </w:t>
            </w:r>
            <w:r w:rsidR="005F1721"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осуществления проектов государственно</w:t>
            </w:r>
            <w:r w:rsidR="005F172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5F1721" w:rsidRPr="003A6011">
              <w:rPr>
                <w:rStyle w:val="Bodytext211pt"/>
                <w:rFonts w:ascii="Sylfaen" w:hAnsi="Sylfaen"/>
                <w:sz w:val="24"/>
                <w:szCs w:val="24"/>
              </w:rPr>
              <w:t>частного партнерства в Союзе</w:t>
            </w:r>
          </w:p>
        </w:tc>
      </w:tr>
      <w:tr w:rsidR="005F1721" w:rsidRPr="003A6011" w:rsidTr="00F70310">
        <w:trPr>
          <w:trHeight w:val="3281"/>
          <w:jc w:val="center"/>
        </w:trPr>
        <w:tc>
          <w:tcPr>
            <w:tcW w:w="2708" w:type="dxa"/>
            <w:vMerge/>
            <w:shd w:val="clear" w:color="auto" w:fill="FFFFFF"/>
          </w:tcPr>
          <w:p w:rsidR="005F1721" w:rsidRPr="003A6011" w:rsidRDefault="005F172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F1721" w:rsidRPr="003A6011" w:rsidRDefault="005F172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заседаниях экспертной группы по развитию механизмов государственно-частного партнерства в рамках Евразийского экономического союза и консультациях по вопросам совершенствования механизмов государственно-частного партнерства</w:t>
            </w:r>
          </w:p>
        </w:tc>
        <w:tc>
          <w:tcPr>
            <w:tcW w:w="4115" w:type="dxa"/>
            <w:tcBorders>
              <w:bottom w:val="nil"/>
            </w:tcBorders>
            <w:shd w:val="clear" w:color="auto" w:fill="FFFFFF"/>
            <w:vAlign w:val="bottom"/>
          </w:tcPr>
          <w:p w:rsidR="005F1721" w:rsidRPr="003A6011" w:rsidRDefault="005F172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заседаний экспертной группы по развитию механизмов государственно-частного партнерства в рамках Евразийского экономического союза и консультаций с участием представителей государств-членов по вопросам совершенствования механизмов государственно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частного партнерства</w:t>
            </w:r>
          </w:p>
        </w:tc>
        <w:tc>
          <w:tcPr>
            <w:tcW w:w="2424" w:type="dxa"/>
            <w:vMerge w:val="restart"/>
            <w:tcBorders>
              <w:bottom w:val="nil"/>
            </w:tcBorders>
            <w:shd w:val="clear" w:color="auto" w:fill="FFFFFF"/>
          </w:tcPr>
          <w:p w:rsidR="005F1721" w:rsidRPr="003A6011" w:rsidRDefault="005F172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5F1721" w:rsidRPr="003A6011" w:rsidRDefault="005F1721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5F1721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5F1721" w:rsidRPr="003A6011" w:rsidRDefault="005F172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5F1721" w:rsidRPr="003A6011" w:rsidRDefault="005F172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предложений по реализации проектов государственно-частного партнерства (в том числе интеграционного характера) в рамках Союза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5F1721" w:rsidRPr="003A6011" w:rsidRDefault="005F172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содействие государствам-членам в обмене информацией по вопросам государственно-частного партнерства, представляющим взаимный интерес, в том числе в обмене аналитическими и справочными материалами</w:t>
            </w:r>
          </w:p>
        </w:tc>
        <w:tc>
          <w:tcPr>
            <w:tcW w:w="2424" w:type="dxa"/>
            <w:vMerge/>
            <w:shd w:val="clear" w:color="auto" w:fill="FFFFFF"/>
          </w:tcPr>
          <w:p w:rsidR="005F1721" w:rsidRPr="003A6011" w:rsidRDefault="005F172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5F1721" w:rsidRPr="003A6011" w:rsidRDefault="005F1721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5F1721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5F1721" w:rsidRPr="003A6011" w:rsidRDefault="005F172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5F1721" w:rsidRPr="003A6011" w:rsidRDefault="005F172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форумах, консультациях, учебно-практических семинарах, круглых столах и иных мероприятиях по</w:t>
            </w:r>
            <w:r w:rsidR="00EA5006"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 вопросам государственно-частного партнерства</w:t>
            </w:r>
          </w:p>
        </w:tc>
        <w:tc>
          <w:tcPr>
            <w:tcW w:w="4115" w:type="dxa"/>
            <w:shd w:val="clear" w:color="auto" w:fill="FFFFFF"/>
          </w:tcPr>
          <w:p w:rsidR="005F1721" w:rsidRPr="003A6011" w:rsidRDefault="005F172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форумах, консультациях, учебно-практических семинарах, круглых столах и иных мероприятиях по</w:t>
            </w:r>
            <w:r w:rsidR="00994BF1"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 вопросам государственно-частного партнерства</w:t>
            </w:r>
          </w:p>
        </w:tc>
        <w:tc>
          <w:tcPr>
            <w:tcW w:w="2424" w:type="dxa"/>
            <w:vMerge/>
            <w:shd w:val="clear" w:color="auto" w:fill="FFFFFF"/>
          </w:tcPr>
          <w:p w:rsidR="005F1721" w:rsidRPr="003A6011" w:rsidRDefault="005F1721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5F1721" w:rsidRPr="003A6011" w:rsidRDefault="005F1721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994BF1" w:rsidRPr="003A6011" w:rsidTr="00F70310">
        <w:trPr>
          <w:trHeight w:val="3380"/>
          <w:jc w:val="center"/>
        </w:trPr>
        <w:tc>
          <w:tcPr>
            <w:tcW w:w="2708" w:type="dxa"/>
            <w:shd w:val="clear" w:color="auto" w:fill="FFFFFF"/>
            <w:vAlign w:val="bottom"/>
          </w:tcPr>
          <w:p w:rsidR="00994BF1" w:rsidRPr="003A6011" w:rsidRDefault="00994BF1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6. Использование</w:t>
            </w:r>
            <w:r w:rsidRPr="00F618F1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механизмов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гарантирования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инвестиций, создающих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дополнительные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гарантии возврата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вложенных средств и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покрытия рисков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инвестора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994BF1" w:rsidRPr="003A6011" w:rsidRDefault="00994BF1" w:rsidP="00F70310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совершенствование национальных систем гарантирования инвестиций и расширение применения гарантийных механизмов, снижающих инвестиционные риски</w:t>
            </w:r>
          </w:p>
        </w:tc>
        <w:tc>
          <w:tcPr>
            <w:tcW w:w="4115" w:type="dxa"/>
            <w:shd w:val="clear" w:color="auto" w:fill="FFFFFF"/>
          </w:tcPr>
          <w:p w:rsidR="00994BF1" w:rsidRPr="003A6011" w:rsidRDefault="00994BF1" w:rsidP="00F70310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мониторинг действий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по совершенствованию национальных систем гарантирования инвестиций и расширению применения гарантийных механизмов, снижающих инвестиционные риски</w:t>
            </w:r>
          </w:p>
        </w:tc>
        <w:tc>
          <w:tcPr>
            <w:tcW w:w="2424" w:type="dxa"/>
            <w:shd w:val="clear" w:color="auto" w:fill="FFFFFF"/>
          </w:tcPr>
          <w:p w:rsidR="00994BF1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994BF1"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shd w:val="clear" w:color="auto" w:fill="FFFFFF"/>
          </w:tcPr>
          <w:p w:rsidR="00994BF1" w:rsidRPr="003A6011" w:rsidRDefault="00994BF1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увеличение объемов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привлекаемых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инвестиций</w:t>
            </w:r>
          </w:p>
        </w:tc>
      </w:tr>
      <w:tr w:rsidR="00F70310" w:rsidRPr="003A6011" w:rsidTr="00755CC0">
        <w:trPr>
          <w:trHeight w:val="3675"/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F70310" w:rsidRPr="003A6011" w:rsidRDefault="00F70310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7. Расширение набора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применяемых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инструментов, позволяющих</w:t>
            </w:r>
            <w:r w:rsidRPr="00F618F1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привлекать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долгосрочное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финансирование</w:t>
            </w:r>
          </w:p>
        </w:tc>
        <w:tc>
          <w:tcPr>
            <w:tcW w:w="3983" w:type="dxa"/>
            <w:gridSpan w:val="2"/>
            <w:tcBorders>
              <w:bottom w:val="nil"/>
            </w:tcBorders>
            <w:shd w:val="clear" w:color="auto" w:fill="FFFFFF"/>
          </w:tcPr>
          <w:p w:rsidR="00F70310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создание условий для открытия и поддержания физическими и юридическими лицами долгосрочных депозитов в национальных валютах</w:t>
            </w:r>
          </w:p>
        </w:tc>
        <w:tc>
          <w:tcPr>
            <w:tcW w:w="4115" w:type="dxa"/>
            <w:vMerge w:val="restart"/>
            <w:shd w:val="clear" w:color="auto" w:fill="FFFFFF"/>
          </w:tcPr>
          <w:p w:rsidR="00F70310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мониторинг действий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по созданию условий для долгосрочного финансирования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F70310" w:rsidRPr="003A6011" w:rsidRDefault="00F70310" w:rsidP="00755C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епартамент финансовой политики,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F70310" w:rsidRPr="003A6011" w:rsidRDefault="00F70310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увеличение объемов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долгосрочного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кредитования</w:t>
            </w:r>
          </w:p>
        </w:tc>
      </w:tr>
      <w:tr w:rsidR="00F70310" w:rsidRPr="003A6011" w:rsidTr="00F70310">
        <w:trPr>
          <w:trHeight w:val="4229"/>
          <w:jc w:val="center"/>
        </w:trPr>
        <w:tc>
          <w:tcPr>
            <w:tcW w:w="2708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F70310" w:rsidRPr="003A6011" w:rsidRDefault="00F70310" w:rsidP="00F7031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создание условий для увеличения сберегательной и инвестиционной активности населения, в том числе путем повышения финансовой грамотности и популяризации услуг банковского сектора, а также небанковских форм инвестирования (негосударственные пенсионные фонды, паевые и биржевые инвестиционные фонды, кредитные союзы, страховые компании) </w:t>
            </w:r>
          </w:p>
        </w:tc>
        <w:tc>
          <w:tcPr>
            <w:tcW w:w="4115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F70310" w:rsidRPr="003A6011" w:rsidTr="00F70310">
        <w:trPr>
          <w:trHeight w:val="840"/>
          <w:jc w:val="center"/>
        </w:trPr>
        <w:tc>
          <w:tcPr>
            <w:tcW w:w="2708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F70310" w:rsidRPr="003A6011" w:rsidRDefault="00F70310" w:rsidP="00F7031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развитие рынка корпоративных облигаций в государствах-членах</w:t>
            </w:r>
          </w:p>
        </w:tc>
        <w:tc>
          <w:tcPr>
            <w:tcW w:w="4115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8. Активизация использования финансовых возможностей национальных и региональных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институтов развития, включая Евразийский фонд стабилизации и развития и Евразийский банк развития</w:t>
            </w:r>
          </w:p>
        </w:tc>
        <w:tc>
          <w:tcPr>
            <w:tcW w:w="3983" w:type="dxa"/>
            <w:gridSpan w:val="2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согласование предложений по направлениям и формату сотрудничества между Комиссией и Евразийским фондом стабилизации и развития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предложений по направлениям и формату сотрудничества между Комиссией и Евразийским фондом стабилизации и развития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DA1156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DA1156" w:rsidRPr="003A6011" w:rsidRDefault="00F618F1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оддержка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межгосударственных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инвестиционных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проектов, имеющих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интеграционный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характер</w:t>
            </w: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подготовка предложений по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использованию финансовых возможностей Евразийского фонда стабилизации и развития и Евразийского банка развития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организация консультаций с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Евразийским фондом стабилизации и развития и Евразийским банком развития</w:t>
            </w: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заседаниях рабочей группы по рассмотрению кооперационных проектов, имеющих интеграционный потенциал, для финансирования Евразийским банком развития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проведение заседаний рабочей группы по рассмотрению кооперационных проектов, имеющих интеграционный потенциал, для финансирования Евразийским банком развития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031EF1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618F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промышленной</w:t>
            </w:r>
            <w:r w:rsidR="00F618F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28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отбор и рассмотрение кооперационных проектов, имеющих интеграционный потенциал</w:t>
            </w:r>
          </w:p>
        </w:tc>
      </w:tr>
      <w:tr w:rsidR="00DA1156" w:rsidRPr="003A6011" w:rsidTr="004B25EE">
        <w:trPr>
          <w:jc w:val="center"/>
        </w:trPr>
        <w:tc>
          <w:tcPr>
            <w:tcW w:w="15515" w:type="dxa"/>
            <w:gridSpan w:val="6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Направление 3. Увеличение добавленной стоимости, создаваемой в Союзе</w:t>
            </w: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3A6011" w:rsidRDefault="00031EF1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1.Подготовка</w:t>
            </w:r>
            <w:r w:rsidR="00F618F1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совместных</w:t>
            </w:r>
            <w:r w:rsidR="00F618F1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кооперационных</w:t>
            </w:r>
            <w:r w:rsidR="00F618F1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проектов государств-членов в сферах</w:t>
            </w:r>
            <w:r w:rsidR="00F618F1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экономики,</w:t>
            </w:r>
            <w:r w:rsidR="00F618F1"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обладающих</w:t>
            </w:r>
            <w:r w:rsidR="00F618F1" w:rsidRPr="00F618F1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интеграционным</w:t>
            </w:r>
            <w:r w:rsidR="00F618F1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потенциалом</w:t>
            </w: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по проведению мониторинга рынка промышленной продукции в рамках Союза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проведение мониторинга рынка промышленной продукции в рамках Союза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DA1156" w:rsidRPr="003A6011" w:rsidRDefault="00031EF1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618F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промышленной</w:t>
            </w:r>
            <w:r w:rsidR="00F618F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оценка рынка промышленной продукции Союза</w:t>
            </w: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Комиссию сведений о промышленных предприятиях (контракторах и субконтракторах) государств-членов</w:t>
            </w:r>
          </w:p>
        </w:tc>
        <w:tc>
          <w:tcPr>
            <w:tcW w:w="4115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оказание консультационной поддержки в формировании национальных сегментов сети промышленной кооперации и </w:t>
            </w:r>
            <w:r w:rsidR="004B25EE">
              <w:rPr>
                <w:rStyle w:val="Bodytext211pt"/>
                <w:rFonts w:ascii="Sylfaen" w:hAnsi="Sylfaen"/>
                <w:sz w:val="24"/>
                <w:szCs w:val="24"/>
              </w:rPr>
              <w:t>субконтрактации в государствах-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членах в рамках создания евразийской сети промышленной кооперации и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субконтрактации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DA1156" w:rsidRPr="003A6011" w:rsidRDefault="00031EF1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="00F618F1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промышленной</w:t>
            </w:r>
            <w:r w:rsidR="00F618F1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политики,</w:t>
            </w:r>
            <w:r w:rsidR="00F618F1"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618F1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информационных</w:t>
            </w:r>
            <w:r w:rsidR="00F618F1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технологий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развитие промышленной кооперации и субконтрактации государств-членов</w:t>
            </w:r>
          </w:p>
        </w:tc>
      </w:tr>
      <w:tr w:rsidR="00AF3F76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формирование национальных сегментов сети промышленной кооперации и субконтрактации в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государствах-членах в рамках создания евразийской сети промышленной кооперации и субконтрактации</w:t>
            </w:r>
          </w:p>
        </w:tc>
        <w:tc>
          <w:tcPr>
            <w:tcW w:w="411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4B25EE" w:rsidRPr="003A6011" w:rsidTr="00755CC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рассмотрение результатов анализа сфер экономики, обладающих интеграционным потенциалом в Союзе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работы по анализу сфер экономики, обладающих интеграционным потенциалом в Союзе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4B25EE" w:rsidP="00755C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определение общих отраслевых приоритетов государств-членов</w:t>
            </w:r>
          </w:p>
        </w:tc>
      </w:tr>
      <w:tr w:rsidR="00F70310" w:rsidRPr="003A6011" w:rsidTr="00755CC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shd w:val="clear" w:color="auto" w:fill="FFFFFF"/>
          </w:tcPr>
          <w:p w:rsidR="00F70310" w:rsidRPr="003A6011" w:rsidRDefault="00F70310" w:rsidP="00755C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мониторинг реализуемых государствами-членами мер, направленных на использование интеграционного потенциала</w:t>
            </w:r>
          </w:p>
        </w:tc>
        <w:tc>
          <w:tcPr>
            <w:tcW w:w="2424" w:type="dxa"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  <w:vAlign w:val="center"/>
          </w:tcPr>
          <w:p w:rsidR="00F70310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повышение качества подготовки совместных планов по развитию конкретных сфер экономики</w:t>
            </w:r>
          </w:p>
        </w:tc>
      </w:tr>
      <w:tr w:rsidR="00F70310" w:rsidRPr="003A6011" w:rsidTr="00F70310">
        <w:trPr>
          <w:trHeight w:val="698"/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shd w:val="clear" w:color="auto" w:fill="FFFFFF"/>
          </w:tcPr>
          <w:p w:rsidR="00F70310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подготовка предложений по созданию и развитию цепочек добавленной стоимости с использованием интеграционного потенциала Союза при разработке аналитических обзоров по пилотным отраслям на основе страновых и межстрановых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таблиц «затраты-выпуск »</w:t>
            </w:r>
          </w:p>
        </w:tc>
        <w:tc>
          <w:tcPr>
            <w:tcW w:w="2424" w:type="dxa"/>
            <w:vMerge w:val="restart"/>
            <w:shd w:val="clear" w:color="auto" w:fill="FFFFFF"/>
            <w:vAlign w:val="bottom"/>
          </w:tcPr>
          <w:p w:rsidR="00F70310" w:rsidRPr="003A6011" w:rsidRDefault="00F70310" w:rsidP="00F7031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F70310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  <w:vAlign w:val="center"/>
          </w:tcPr>
          <w:p w:rsidR="00F70310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работе экспертной группы по использованию страновых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и межстрановых таблиц «затраты-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4115" w:type="dxa"/>
            <w:vMerge w:val="restart"/>
            <w:shd w:val="clear" w:color="auto" w:fill="FFFFFF"/>
            <w:vAlign w:val="center"/>
          </w:tcPr>
          <w:p w:rsidR="00F70310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работы экспертной группы по использованию страновых и межстрановых таблиц «затраты-выпуск»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2424" w:type="dxa"/>
            <w:vMerge/>
            <w:shd w:val="clear" w:color="auto" w:fill="FFFFFF"/>
            <w:vAlign w:val="bottom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F70310" w:rsidRPr="003A6011" w:rsidTr="00F70310">
        <w:trPr>
          <w:jc w:val="center"/>
        </w:trPr>
        <w:tc>
          <w:tcPr>
            <w:tcW w:w="2708" w:type="dxa"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  <w:vAlign w:val="center"/>
          </w:tcPr>
          <w:p w:rsidR="00F70310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4115" w:type="dxa"/>
            <w:vMerge/>
            <w:shd w:val="clear" w:color="auto" w:fill="FFFFFF"/>
            <w:vAlign w:val="center"/>
          </w:tcPr>
          <w:p w:rsidR="00F70310" w:rsidRPr="003A6011" w:rsidRDefault="00F70310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FFFFFF"/>
            <w:vAlign w:val="bottom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  <w:r w:rsidRPr="003A6011">
              <w:rPr>
                <w:rStyle w:val="Bodytext211pt"/>
                <w:rFonts w:ascii="Sylfaen" w:eastAsia="Tahoma" w:hAnsi="Sylfaen"/>
                <w:sz w:val="24"/>
                <w:szCs w:val="24"/>
              </w:rPr>
              <w:t>Департамент макроэкономической политики, Департамент статистики</w:t>
            </w:r>
          </w:p>
        </w:tc>
        <w:tc>
          <w:tcPr>
            <w:tcW w:w="2285" w:type="dxa"/>
            <w:shd w:val="clear" w:color="auto" w:fill="FFFFFF"/>
          </w:tcPr>
          <w:p w:rsidR="00F70310" w:rsidRPr="003A6011" w:rsidRDefault="00F70310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4B25EE" w:rsidRPr="003A6011" w:rsidTr="00755CC0">
        <w:trPr>
          <w:jc w:val="center"/>
        </w:trPr>
        <w:tc>
          <w:tcPr>
            <w:tcW w:w="2708" w:type="dxa"/>
            <w:shd w:val="clear" w:color="auto" w:fill="FFFFFF"/>
          </w:tcPr>
          <w:p w:rsidR="00DA1156" w:rsidRPr="003A6011" w:rsidRDefault="00031EF1" w:rsidP="00755C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2. Создание и развитие международных цепочек добавленной стоимости с участием государств-членов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755C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по обеспечению представленности данных страновых таблиц «затраты-выпуск» государств-членов в международных базах данных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755C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проведение работы по обеспечению представленности данных страновых таблиц «затраты-выпуск» государств-членов в международных базах данных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4B25E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повышение участия государств-членов в международных цепочках добавленной стоимости</w:t>
            </w:r>
          </w:p>
        </w:tc>
      </w:tr>
      <w:tr w:rsidR="004B25EE" w:rsidRPr="003A6011" w:rsidTr="00F70310">
        <w:trPr>
          <w:trHeight w:val="2689"/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4B25EE" w:rsidRPr="003A6011" w:rsidRDefault="004B25EE" w:rsidP="004B25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 Развитие эффективных форм сотрудничества государств-членов</w:t>
            </w:r>
            <w:r w:rsidRPr="004B25E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в сфере</w:t>
            </w:r>
            <w:r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промышленной, агропромышленной и энергетической политики в целях создания продукции, конкурентоспособной на внешнем и внутреннем рынках</w:t>
            </w:r>
          </w:p>
        </w:tc>
        <w:tc>
          <w:tcPr>
            <w:tcW w:w="3983" w:type="dxa"/>
            <w:gridSpan w:val="2"/>
            <w:vMerge w:val="restart"/>
            <w:shd w:val="clear" w:color="auto" w:fill="FFFFFF"/>
          </w:tcPr>
          <w:p w:rsidR="004B25EE" w:rsidRPr="003A6011" w:rsidRDefault="004B25EE" w:rsidP="004B25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реализация Основных направлений промышленного сотрудничества в рамках Евразийского экономического союза, утвержденных Решением Евразийского</w:t>
            </w:r>
            <w:r w:rsidRPr="004B25EE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межправительственного совета от 8 сентября 2015 г. № 9</w:t>
            </w:r>
          </w:p>
        </w:tc>
        <w:tc>
          <w:tcPr>
            <w:tcW w:w="4115" w:type="dxa"/>
            <w:vMerge w:val="restart"/>
            <w:shd w:val="clear" w:color="auto" w:fill="FFFFFF"/>
          </w:tcPr>
          <w:p w:rsidR="004B25EE" w:rsidRPr="003A6011" w:rsidRDefault="004B25EE" w:rsidP="004B25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консультативная поддержка и координация деятельности государств-членов при реализации Основных направлений</w:t>
            </w:r>
            <w:r w:rsidRPr="004B25EE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промышленного сотрудничества в рамках Евразийского экономического союза, утвержденных Решением Евразийского</w:t>
            </w:r>
            <w:r w:rsidRPr="004B25EE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межправительственного совета от 8 сентября 2015 г. № 9</w:t>
            </w:r>
          </w:p>
        </w:tc>
        <w:tc>
          <w:tcPr>
            <w:tcW w:w="2424" w:type="dxa"/>
            <w:shd w:val="clear" w:color="auto" w:fill="FFFFFF"/>
          </w:tcPr>
          <w:p w:rsidR="004B25EE" w:rsidRPr="003A6011" w:rsidRDefault="004B25EE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промышленной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285" w:type="dxa"/>
            <w:shd w:val="clear" w:color="auto" w:fill="FFFFFF"/>
          </w:tcPr>
          <w:p w:rsidR="004B25EE" w:rsidRPr="003A6011" w:rsidRDefault="0045411E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овышение</w:t>
            </w:r>
            <w:r w:rsidR="004B25EE" w:rsidRPr="004B25E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устойчивости</w:t>
            </w:r>
            <w:r w:rsidR="004B25EE" w:rsidRPr="004B25E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промышленного</w:t>
            </w:r>
            <w:r w:rsidR="004B25EE" w:rsidRPr="004B25E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развития, конкурентоспособности и инновационной активности промышленности государств-членов</w:t>
            </w:r>
          </w:p>
        </w:tc>
      </w:tr>
      <w:tr w:rsidR="0045411E" w:rsidRPr="003A6011" w:rsidTr="007C3C12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45411E" w:rsidRPr="003A6011" w:rsidRDefault="0045411E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</w:tcPr>
          <w:p w:rsidR="0045411E" w:rsidRPr="003A6011" w:rsidRDefault="0045411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15" w:type="dxa"/>
            <w:vMerge/>
            <w:shd w:val="clear" w:color="auto" w:fill="FFFFFF"/>
          </w:tcPr>
          <w:p w:rsidR="0045411E" w:rsidRPr="003A6011" w:rsidRDefault="0045411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shd w:val="clear" w:color="auto" w:fill="FFFFFF"/>
            <w:vAlign w:val="center"/>
          </w:tcPr>
          <w:p w:rsidR="0045411E" w:rsidRPr="003A6011" w:rsidRDefault="0045411E" w:rsidP="0045411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Департамент агропромышлен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ной политики</w:t>
            </w:r>
          </w:p>
        </w:tc>
        <w:tc>
          <w:tcPr>
            <w:tcW w:w="2285" w:type="dxa"/>
            <w:vMerge w:val="restart"/>
            <w:shd w:val="clear" w:color="auto" w:fill="FFFFFF"/>
            <w:vAlign w:val="center"/>
          </w:tcPr>
          <w:p w:rsidR="0045411E" w:rsidRPr="003A6011" w:rsidRDefault="0045411E" w:rsidP="007C3C12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устойчивое развитие отрасли и наращивание взаимной торговли</w:t>
            </w:r>
          </w:p>
        </w:tc>
      </w:tr>
      <w:tr w:rsidR="0045411E" w:rsidRPr="003A6011" w:rsidTr="00755CC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45411E" w:rsidRPr="003A6011" w:rsidRDefault="0045411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45411E" w:rsidRPr="003A6011" w:rsidRDefault="0045411E" w:rsidP="00755C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по подготовке обзоров по чувствительным сельскохозяйственным товарам и в проведении консультаций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45411E" w:rsidRPr="003A6011" w:rsidRDefault="0045411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обзоров и организация консультаций с участием представителей государств-членов по чувствительным сельскохозяйственным товарам</w:t>
            </w:r>
          </w:p>
        </w:tc>
        <w:tc>
          <w:tcPr>
            <w:tcW w:w="2424" w:type="dxa"/>
            <w:vMerge/>
            <w:shd w:val="clear" w:color="auto" w:fill="FFFFFF"/>
            <w:vAlign w:val="bottom"/>
          </w:tcPr>
          <w:p w:rsidR="0045411E" w:rsidRPr="003A6011" w:rsidRDefault="0045411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45411E" w:rsidRPr="003A6011" w:rsidRDefault="0045411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4B25EE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4B25EE" w:rsidRPr="003A6011" w:rsidRDefault="004B25E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4B25EE" w:rsidRPr="003A6011" w:rsidRDefault="004B25E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согласование программы формирования общего рынка газа Союза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4B25EE" w:rsidRPr="003A6011" w:rsidRDefault="004B25E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разработка программы формирования общего рынка газа Союза и представление ее для рассмотрения органами Союза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4B25EE" w:rsidRPr="003A6011" w:rsidRDefault="004B25EE" w:rsidP="00F618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энергетики</w:t>
            </w:r>
          </w:p>
        </w:tc>
        <w:tc>
          <w:tcPr>
            <w:tcW w:w="2285" w:type="dxa"/>
            <w:vMerge w:val="restart"/>
            <w:shd w:val="clear" w:color="auto" w:fill="FFFFFF"/>
            <w:vAlign w:val="center"/>
          </w:tcPr>
          <w:p w:rsidR="004B25EE" w:rsidRPr="003A6011" w:rsidRDefault="0045411E" w:rsidP="004B25E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овышение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конкурентоспособности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сферы энергетики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государств-членов,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повышение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энергетической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безопасности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государств-членов, обеспечение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прозрачности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ценообразования, снижение темпов роста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цен на электроэнергию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для конечных</w:t>
            </w:r>
            <w:r w:rsidR="004B25EE" w:rsidRPr="00F618F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B25EE" w:rsidRPr="003A6011">
              <w:rPr>
                <w:rStyle w:val="Bodytext211pt"/>
                <w:rFonts w:ascii="Sylfaen" w:hAnsi="Sylfaen"/>
                <w:sz w:val="24"/>
                <w:szCs w:val="24"/>
              </w:rPr>
              <w:t>потребителей,</w:t>
            </w:r>
          </w:p>
        </w:tc>
      </w:tr>
      <w:tr w:rsidR="004B25EE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4B25EE" w:rsidRPr="003A6011" w:rsidRDefault="004B25E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4B25EE" w:rsidRPr="003A6011" w:rsidRDefault="004B25E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согласование программы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формирования общих рынков нефти и нефтепродуктов Союза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4B25EE" w:rsidRPr="003A6011" w:rsidRDefault="004B25E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разработка программы формирования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общих рынков нефти и нефтепродуктов Союза и представление ее для рассмотрения органами Союза</w:t>
            </w:r>
          </w:p>
        </w:tc>
        <w:tc>
          <w:tcPr>
            <w:tcW w:w="2424" w:type="dxa"/>
            <w:vMerge/>
            <w:shd w:val="clear" w:color="auto" w:fill="FFFFFF"/>
          </w:tcPr>
          <w:p w:rsidR="004B25EE" w:rsidRPr="003A6011" w:rsidRDefault="004B25E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  <w:vAlign w:val="center"/>
          </w:tcPr>
          <w:p w:rsidR="004B25EE" w:rsidRPr="003A6011" w:rsidRDefault="004B25EE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4B25EE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4B25EE" w:rsidRPr="003A6011" w:rsidRDefault="004B25E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4B25EE" w:rsidRPr="003A6011" w:rsidRDefault="004B25E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разработке единых правил доступа к услугам субъектов естественных монополий в сфере электроэнергетики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4B25EE" w:rsidRPr="003A6011" w:rsidRDefault="004B25E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разработка единых правил доступа к услугам субъектов естественных монополий в сфере электроэнергетики</w:t>
            </w:r>
          </w:p>
        </w:tc>
        <w:tc>
          <w:tcPr>
            <w:tcW w:w="2424" w:type="dxa"/>
            <w:vMerge/>
            <w:shd w:val="clear" w:color="auto" w:fill="FFFFFF"/>
          </w:tcPr>
          <w:p w:rsidR="004B25EE" w:rsidRPr="003A6011" w:rsidRDefault="004B25E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  <w:vAlign w:val="center"/>
          </w:tcPr>
          <w:p w:rsidR="004B25EE" w:rsidRPr="003A6011" w:rsidRDefault="004B25EE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521FCF" w:rsidRPr="003A6011" w:rsidTr="00F70310">
        <w:trPr>
          <w:jc w:val="center"/>
        </w:trPr>
        <w:tc>
          <w:tcPr>
            <w:tcW w:w="2708" w:type="dxa"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разработке актов, регулирующих общий электроэнергетический рынок Союза, предусмотренных Программой формирования общего электроэнергетического рынка Евразийского экономического союза, утвержденной Решением Высшего Евразийского экономического совета от 26 декабря 2016 г. № 20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разработка актов, регулирующих общий электроэнергетический рынок Союза, предусмотренных Программой формирования общего электроэнергетического рынка Евразийского экономического союза, утвержденной Решением Высшего Евразийского экономического совета от 26 декабря 2016 г. № 20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DA1156" w:rsidRPr="003A6011" w:rsidRDefault="00A26B17" w:rsidP="003B018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оздание</w:t>
            </w:r>
            <w:r w:rsidR="003B0189" w:rsidRPr="003B018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благоприятных условий для инвестирования в объекты</w:t>
            </w:r>
            <w:r w:rsidR="003B0189" w:rsidRPr="003B018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электроэнергетики</w:t>
            </w:r>
          </w:p>
        </w:tc>
      </w:tr>
      <w:tr w:rsidR="007B7E3A" w:rsidRPr="003A6011" w:rsidTr="007C3C12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7B7E3A" w:rsidRPr="003A6011" w:rsidRDefault="007B7E3A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 Постепенное устранение барьеров и минимизация изъятий и ограничений для свободного движения товаров, услуг, капитала и рабочей силы</w:t>
            </w:r>
          </w:p>
        </w:tc>
        <w:tc>
          <w:tcPr>
            <w:tcW w:w="3983" w:type="dxa"/>
            <w:gridSpan w:val="2"/>
            <w:vMerge w:val="restart"/>
            <w:shd w:val="clear" w:color="auto" w:fill="FFFFFF"/>
            <w:vAlign w:val="bottom"/>
          </w:tcPr>
          <w:p w:rsidR="007B7E3A" w:rsidRPr="003A6011" w:rsidRDefault="007B7E3A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направление в Комиссию информации о наличии (отсутствии) барьеров, изъятий и ограничений для взаимного доступа на внутренний рынок Союза, а также информации об определении возможности устранения выявленных барьеров, изъятий и ограничений, препятствующих функционированию внутреннего рынка Союза</w:t>
            </w:r>
          </w:p>
        </w:tc>
        <w:tc>
          <w:tcPr>
            <w:tcW w:w="4115" w:type="dxa"/>
            <w:vMerge w:val="restart"/>
            <w:shd w:val="clear" w:color="auto" w:fill="FFFFFF"/>
          </w:tcPr>
          <w:p w:rsidR="007B7E3A" w:rsidRPr="003A6011" w:rsidRDefault="007B7E3A" w:rsidP="007C3C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выявление наличия (отсутствия) барьеров, изъятий и ограничений для взаимного доступа на внутренний рынок Союза, а также определение возможности устранения выявленных барьеров, изъятий и ограничений, препятствующих функционированию внутреннего рынка Союза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7B7E3A" w:rsidRPr="003A6011" w:rsidRDefault="007B7E3A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функционирования внутренних рынков, иные департаменты в соответствии с их компетенцией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7B7E3A" w:rsidRPr="003A6011" w:rsidRDefault="007B7E3A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рост взаимной торговли государств-членов</w:t>
            </w:r>
          </w:p>
        </w:tc>
      </w:tr>
      <w:tr w:rsidR="007B7E3A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  <w:vAlign w:val="bottom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/>
            <w:shd w:val="clear" w:color="auto" w:fill="FFFFFF"/>
            <w:vAlign w:val="center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7B7E3A" w:rsidRPr="003A6011" w:rsidRDefault="007B7E3A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реализация потенциала взаимной торговли</w:t>
            </w:r>
          </w:p>
        </w:tc>
      </w:tr>
      <w:tr w:rsidR="007B7E3A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  <w:vAlign w:val="bottom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/>
            <w:shd w:val="clear" w:color="auto" w:fill="FFFFFF"/>
            <w:vAlign w:val="center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 w:val="restart"/>
            <w:shd w:val="clear" w:color="auto" w:fill="FFFFFF"/>
            <w:vAlign w:val="center"/>
          </w:tcPr>
          <w:p w:rsidR="007B7E3A" w:rsidRPr="003A6011" w:rsidRDefault="007B7E3A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создание условий для свободного движения товаров, услуг, капитала, рабочей силы и упрощение доступа хозяй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ствующих субъектов государства-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члена на рынки других государств-членов</w:t>
            </w:r>
          </w:p>
        </w:tc>
      </w:tr>
      <w:tr w:rsidR="007B7E3A" w:rsidRPr="003A6011" w:rsidTr="007C3C12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</w:tcPr>
          <w:p w:rsidR="007B7E3A" w:rsidRPr="003A6011" w:rsidRDefault="007B7E3A" w:rsidP="007C3C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своевременное информирование Комиссии об изменениях законодательства государств-членов, регулирующего правоотношения то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рговли с другими государствами-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членами в целях планирования</w:t>
            </w:r>
            <w:r w:rsidRPr="007B7E3A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функционирования внутреннего рынка</w:t>
            </w:r>
          </w:p>
        </w:tc>
        <w:tc>
          <w:tcPr>
            <w:tcW w:w="4115" w:type="dxa"/>
            <w:vMerge w:val="restart"/>
            <w:shd w:val="clear" w:color="auto" w:fill="FFFFFF"/>
          </w:tcPr>
          <w:p w:rsidR="007B7E3A" w:rsidRPr="003A6011" w:rsidRDefault="007B7E3A" w:rsidP="007B7E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мониторинг действий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по формированию предсказуемых и прозрачных условий взаимной торговли в целях недопущения появления как новых препятствий, так и ранее устраненных препятствий</w:t>
            </w:r>
            <w:r w:rsidRPr="007B7E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и участие в реализации плана мероприятий («дорожной карты») по устранению изъятий и ограничений во взаимной торговле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  <w:vAlign w:val="center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7B7E3A" w:rsidRPr="003A6011" w:rsidTr="00F70310">
        <w:trPr>
          <w:trHeight w:val="872"/>
          <w:jc w:val="center"/>
        </w:trPr>
        <w:tc>
          <w:tcPr>
            <w:tcW w:w="2708" w:type="dxa"/>
            <w:vMerge/>
            <w:tcBorders>
              <w:bottom w:val="nil"/>
            </w:tcBorders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7B7E3A" w:rsidRPr="003A6011" w:rsidRDefault="007B7E3A" w:rsidP="003A6011">
            <w:pPr>
              <w:pStyle w:val="Bodytext20"/>
              <w:spacing w:after="120"/>
              <w:jc w:val="left"/>
              <w:rPr>
                <w:rFonts w:ascii="Sylfaen" w:hAnsi="Sylfaen"/>
              </w:rPr>
            </w:pPr>
          </w:p>
        </w:tc>
        <w:tc>
          <w:tcPr>
            <w:tcW w:w="4115" w:type="dxa"/>
            <w:vMerge/>
            <w:tcBorders>
              <w:bottom w:val="nil"/>
            </w:tcBorders>
            <w:shd w:val="clear" w:color="auto" w:fill="FFFFFF"/>
          </w:tcPr>
          <w:p w:rsidR="007B7E3A" w:rsidRPr="003A6011" w:rsidRDefault="007B7E3A" w:rsidP="003A6011">
            <w:pPr>
              <w:pStyle w:val="Bodytext20"/>
              <w:spacing w:after="120"/>
              <w:jc w:val="left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tcBorders>
              <w:bottom w:val="nil"/>
            </w:tcBorders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 w:val="restart"/>
            <w:tcBorders>
              <w:bottom w:val="nil"/>
            </w:tcBorders>
            <w:shd w:val="clear" w:color="auto" w:fill="FFFFFF"/>
          </w:tcPr>
          <w:p w:rsidR="007B7E3A" w:rsidRPr="003A6011" w:rsidRDefault="007B7E3A" w:rsidP="007B7E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обеспечение</w:t>
            </w:r>
            <w:r w:rsidRPr="007B7E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функционирования</w:t>
            </w:r>
            <w:r w:rsidRPr="007B7E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внутреннего рынка без барьеров,</w:t>
            </w:r>
            <w:r w:rsidR="00755CC0" w:rsidRPr="00755CC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с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минимальным количеством изъятий и ограничений</w:t>
            </w:r>
          </w:p>
        </w:tc>
      </w:tr>
      <w:tr w:rsidR="007B7E3A" w:rsidRPr="003A6011" w:rsidTr="007C3C12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</w:tcPr>
          <w:p w:rsidR="007B7E3A" w:rsidRPr="003A6011" w:rsidRDefault="007B7E3A" w:rsidP="007C3C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подготовке и реализации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плана мероприятий («дорожной карты») по устранению изъятий и ограничений во взаимной торговле</w:t>
            </w:r>
          </w:p>
        </w:tc>
        <w:tc>
          <w:tcPr>
            <w:tcW w:w="4115" w:type="dxa"/>
            <w:vMerge/>
            <w:shd w:val="clear" w:color="auto" w:fill="FFFFFF"/>
            <w:vAlign w:val="center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7B7E3A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  <w:vAlign w:val="center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 w:val="restart"/>
            <w:shd w:val="clear" w:color="auto" w:fill="FFFFFF"/>
          </w:tcPr>
          <w:p w:rsidR="007B7E3A" w:rsidRPr="003A6011" w:rsidRDefault="007B7E3A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выработка инструментария информационной и организационной поддержки представителей бизнес-сообществ государств-членов по вопросам особенностей функционирования национальных сегментов внутреннего рынка Союза с подготовкой «биржи контактов» участников внешнеэкономической деятельности государств-членов в рамках взаимной торговли</w:t>
            </w:r>
          </w:p>
        </w:tc>
        <w:tc>
          <w:tcPr>
            <w:tcW w:w="2424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7B7E3A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7B7E3A" w:rsidRPr="003A6011" w:rsidRDefault="007B7E3A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информационная поддержка представителей бизнес-сообществ государств-членов по вопросам особенностей законодательства государств-членов в сфере торговли в целях обеспечения транспарентности функционирования национальных сегментов внутреннего рынка Союза</w:t>
            </w:r>
          </w:p>
        </w:tc>
        <w:tc>
          <w:tcPr>
            <w:tcW w:w="4115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7B7E3A" w:rsidRPr="003A6011" w:rsidRDefault="007B7E3A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DA1156" w:rsidRPr="003A6011" w:rsidTr="00521FCF">
        <w:trPr>
          <w:jc w:val="center"/>
        </w:trPr>
        <w:tc>
          <w:tcPr>
            <w:tcW w:w="15515" w:type="dxa"/>
            <w:gridSpan w:val="6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Направление 4. Развитие несырьевого экспорта</w:t>
            </w:r>
          </w:p>
        </w:tc>
      </w:tr>
      <w:tr w:rsidR="00AC14C4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1. Развитие торгово-экономических отношений с третьими сторонами, направленных на продвижение интересов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Союза на мировом рынке</w:t>
            </w:r>
          </w:p>
        </w:tc>
        <w:tc>
          <w:tcPr>
            <w:tcW w:w="3983" w:type="dxa"/>
            <w:gridSpan w:val="2"/>
            <w:shd w:val="clear" w:color="auto" w:fill="FFFFFF"/>
            <w:vAlign w:val="bottom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проведение внутригосударственных процедур, необходимых для подписания Соглашения о порядке и условиях устранения технических барьеров во взаимной торговле с третьими странами</w:t>
            </w:r>
          </w:p>
        </w:tc>
        <w:tc>
          <w:tcPr>
            <w:tcW w:w="4115" w:type="dxa"/>
            <w:shd w:val="clear" w:color="auto" w:fill="FFFFFF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проекта Соглашения о порядке и условиях устранения технических барьеров во взаимной торговле с третьими странами для подписания органами Союза</w:t>
            </w:r>
          </w:p>
        </w:tc>
        <w:tc>
          <w:tcPr>
            <w:tcW w:w="2424" w:type="dxa"/>
            <w:shd w:val="clear" w:color="auto" w:fill="FFFFFF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технического регулирования и аккредитации</w:t>
            </w:r>
          </w:p>
        </w:tc>
        <w:tc>
          <w:tcPr>
            <w:tcW w:w="2285" w:type="dxa"/>
            <w:shd w:val="clear" w:color="auto" w:fill="FFFFFF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увеличение объемов торговли с третьими странами</w:t>
            </w:r>
          </w:p>
        </w:tc>
      </w:tr>
      <w:tr w:rsidR="00AC14C4" w:rsidRPr="003A6011" w:rsidTr="00F70310">
        <w:trPr>
          <w:trHeight w:val="2006"/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AC14C4" w:rsidRPr="003A6011" w:rsidRDefault="00AC14C4" w:rsidP="00AC14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переговорах с Китайской Народной Республикой о</w:t>
            </w:r>
            <w:r w:rsidRPr="00AC14C4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заключении соглашения 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торгово-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экономическом сотрудничестве</w:t>
            </w:r>
          </w:p>
        </w:tc>
        <w:tc>
          <w:tcPr>
            <w:tcW w:w="4115" w:type="dxa"/>
            <w:shd w:val="clear" w:color="auto" w:fill="FFFFFF"/>
          </w:tcPr>
          <w:p w:rsidR="00AC14C4" w:rsidRPr="003A6011" w:rsidRDefault="00AC14C4" w:rsidP="00AC14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организации и проведении совместно с государствами-членами</w:t>
            </w:r>
            <w:r w:rsidRPr="00AC14C4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переговоров с Китайской Народной Республикой о з</w:t>
            </w:r>
            <w:r w:rsidR="00DF0CBA">
              <w:rPr>
                <w:rStyle w:val="Bodytext211pt"/>
                <w:rFonts w:ascii="Sylfaen" w:hAnsi="Sylfaen"/>
                <w:sz w:val="24"/>
                <w:szCs w:val="24"/>
              </w:rPr>
              <w:t>аключении соглашения о торгово-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экономическом сотрудничестве</w:t>
            </w:r>
          </w:p>
        </w:tc>
        <w:tc>
          <w:tcPr>
            <w:tcW w:w="2424" w:type="dxa"/>
            <w:shd w:val="clear" w:color="auto" w:fill="FFFFFF"/>
          </w:tcPr>
          <w:p w:rsidR="00AC14C4" w:rsidRPr="003A6011" w:rsidRDefault="00AC14C4" w:rsidP="00AC14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Pr="00AC14C4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торговой</w:t>
            </w:r>
            <w:r w:rsidRPr="00AC14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политики, Департамент транспорта и инфраструктуры</w:t>
            </w:r>
          </w:p>
        </w:tc>
        <w:tc>
          <w:tcPr>
            <w:tcW w:w="2285" w:type="dxa"/>
            <w:shd w:val="clear" w:color="auto" w:fill="FFFFFF"/>
          </w:tcPr>
          <w:p w:rsidR="00AC14C4" w:rsidRPr="003A6011" w:rsidRDefault="00AC14C4" w:rsidP="00AC14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Интенсификация</w:t>
            </w:r>
            <w:r w:rsidRPr="00AC14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торгового</w:t>
            </w:r>
            <w:r w:rsidRPr="00AC14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сотрудничества с Китайской Народной Республикой</w:t>
            </w:r>
          </w:p>
        </w:tc>
      </w:tr>
      <w:tr w:rsidR="00AC14C4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  <w:vAlign w:val="center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предложений по наполнению «банка данных» проектов общего интереса для совместной их реализации государствами-членами и Китайской Народной Республикой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«банка данных» проектов общего интереса для совместной их реализации государствами-членами и Китайской Народной Республикой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торговой политики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упрощение условий доступа товаров государств-членов на рынки третьих сторон</w:t>
            </w:r>
          </w:p>
        </w:tc>
      </w:tr>
      <w:tr w:rsidR="00AC14C4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  <w:vAlign w:val="center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 w:val="restart"/>
            <w:shd w:val="clear" w:color="auto" w:fill="FFFFFF"/>
            <w:vAlign w:val="bottom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и проведение работы с т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орговыми партнерами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членов, направленной на изучение целесообразности заключения соглашений о свободной торговле с третьими сторонами</w:t>
            </w:r>
          </w:p>
        </w:tc>
        <w:tc>
          <w:tcPr>
            <w:tcW w:w="2424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 w:val="restart"/>
            <w:shd w:val="clear" w:color="auto" w:fill="FFFFFF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увеличение товарооборо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та между Союзом и государствами-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торговыми партнерами</w:t>
            </w:r>
          </w:p>
        </w:tc>
      </w:tr>
      <w:tr w:rsidR="00AC14C4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работе Комиссии с торговыми партнерами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членов, направленной на изучение целесообразности заключения соглашений о свободной торговле с третьими сторонами участие в переговорах о заключении соглашений о свободной торговле ме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жду Союзом и его государствами-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членами и торговыми партнерами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государств-членов</w:t>
            </w:r>
          </w:p>
        </w:tc>
        <w:tc>
          <w:tcPr>
            <w:tcW w:w="4115" w:type="dxa"/>
            <w:vMerge/>
            <w:shd w:val="clear" w:color="auto" w:fill="FFFFFF"/>
            <w:vAlign w:val="bottom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C14C4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shd w:val="clear" w:color="auto" w:fill="FFFFFF"/>
            <w:vAlign w:val="center"/>
          </w:tcPr>
          <w:p w:rsidR="00AC14C4" w:rsidRPr="003A6011" w:rsidRDefault="00AC14C4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и проведение переговоров о заключении соглашений о свободной торговле ме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жду Союзом и его государствами-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членами и торговыми партнерами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государств-членов</w:t>
            </w:r>
          </w:p>
        </w:tc>
        <w:tc>
          <w:tcPr>
            <w:tcW w:w="2424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AC14C4" w:rsidRPr="003A6011" w:rsidTr="00F70310">
        <w:trPr>
          <w:trHeight w:val="2016"/>
          <w:jc w:val="center"/>
        </w:trPr>
        <w:tc>
          <w:tcPr>
            <w:tcW w:w="2708" w:type="dxa"/>
            <w:vMerge/>
            <w:tcBorders>
              <w:bottom w:val="nil"/>
            </w:tcBorders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tcBorders>
              <w:bottom w:val="nil"/>
            </w:tcBorders>
            <w:shd w:val="clear" w:color="auto" w:fill="FFFFFF"/>
          </w:tcPr>
          <w:p w:rsidR="00AC14C4" w:rsidRPr="003A6011" w:rsidRDefault="00AC14C4" w:rsidP="00AC14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в случае заинтересованности предложений о</w:t>
            </w:r>
            <w:r w:rsidRPr="00AC14C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заключении соглашений о свободной торговле с третьими сторонами</w:t>
            </w:r>
          </w:p>
        </w:tc>
        <w:tc>
          <w:tcPr>
            <w:tcW w:w="4115" w:type="dxa"/>
            <w:tcBorders>
              <w:bottom w:val="nil"/>
            </w:tcBorders>
            <w:shd w:val="clear" w:color="auto" w:fill="FFFFFF"/>
          </w:tcPr>
          <w:p w:rsidR="00AC14C4" w:rsidRPr="003A6011" w:rsidRDefault="00AC14C4" w:rsidP="00AC14C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обеспечение рассмотрения на площадке Комиссии предложений</w:t>
            </w:r>
            <w:r w:rsidRPr="00AC14C4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торговых партнеров или государств-членов о заключении соглашений о свободной торговле с третьими сторонами</w:t>
            </w:r>
          </w:p>
        </w:tc>
        <w:tc>
          <w:tcPr>
            <w:tcW w:w="2424" w:type="dxa"/>
            <w:vMerge/>
            <w:tcBorders>
              <w:bottom w:val="nil"/>
            </w:tcBorders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tcBorders>
              <w:bottom w:val="nil"/>
            </w:tcBorders>
            <w:shd w:val="clear" w:color="auto" w:fill="FFFFFF"/>
          </w:tcPr>
          <w:p w:rsidR="00AC14C4" w:rsidRPr="003A6011" w:rsidRDefault="00AC14C4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CC3A67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2. Повышение эффективности участия Союза в многосторонней торговой системе</w:t>
            </w: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AC14C4">
              <w:rPr>
                <w:rStyle w:val="Bodytext211pt"/>
                <w:rFonts w:ascii="Sylfaen" w:hAnsi="Sylfaen"/>
                <w:sz w:val="24"/>
                <w:szCs w:val="24"/>
              </w:rPr>
              <w:t>огласование позиций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членов, предлагаемых к обсуждению на площадке ВТО</w:t>
            </w:r>
          </w:p>
        </w:tc>
        <w:tc>
          <w:tcPr>
            <w:tcW w:w="4115" w:type="dxa"/>
            <w:vMerge w:val="restart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разработка и представление государствам-членам рекомендаций с целью их учета при формировании позиций этих государств для ведения согласованной политики на площадках ВТО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торговой политики</w:t>
            </w:r>
          </w:p>
        </w:tc>
        <w:tc>
          <w:tcPr>
            <w:tcW w:w="2285" w:type="dxa"/>
            <w:vMerge w:val="restart"/>
            <w:shd w:val="clear" w:color="auto" w:fill="FFFFFF"/>
            <w:vAlign w:val="center"/>
          </w:tcPr>
          <w:p w:rsidR="00DA1156" w:rsidRPr="003A6011" w:rsidRDefault="00031EF1" w:rsidP="003B018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обеспечение предсказуемости и транспарентности торговых режимов государств-членов</w:t>
            </w:r>
          </w:p>
        </w:tc>
      </w:tr>
      <w:tr w:rsidR="00CC3A67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обеспечение соответствия законодательства государств-членов нормам ВТО</w:t>
            </w:r>
          </w:p>
        </w:tc>
        <w:tc>
          <w:tcPr>
            <w:tcW w:w="4115" w:type="dxa"/>
            <w:vMerge/>
            <w:shd w:val="clear" w:color="auto" w:fill="FFFFFF"/>
            <w:vAlign w:val="center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  <w:vAlign w:val="center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CC3A67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  <w:vAlign w:val="bottom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/>
            <w:shd w:val="clear" w:color="auto" w:fill="FFFFFF"/>
            <w:vAlign w:val="center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 w:val="restart"/>
            <w:shd w:val="clear" w:color="auto" w:fill="FFFFFF"/>
          </w:tcPr>
          <w:p w:rsidR="00DA1156" w:rsidRPr="003A6011" w:rsidRDefault="00AC14C4" w:rsidP="0056112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овышение</w:t>
            </w:r>
            <w:r w:rsidR="0056112E" w:rsidRPr="0056112E">
              <w:t xml:space="preserve"> 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конкурентоспособности и инвестиционной привлекательности государств-членов</w:t>
            </w:r>
          </w:p>
        </w:tc>
      </w:tr>
      <w:tr w:rsidR="00CC3A67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разработка при необходимости нормативных правовых актов государств-членов с учетом рекомендаций международных экономических организаций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обеспечение соответствия актов, входящих в право Союза, нормам ВТО и индивидуальным обязательствам государств-членов</w:t>
            </w: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CC3A67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применение опыта и практики международных экономических организаций при разработке актов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органов Союза</w:t>
            </w: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294038" w:rsidRPr="003A6011" w:rsidTr="00F70310">
        <w:trPr>
          <w:trHeight w:val="3587"/>
          <w:jc w:val="center"/>
        </w:trPr>
        <w:tc>
          <w:tcPr>
            <w:tcW w:w="2708" w:type="dxa"/>
            <w:shd w:val="clear" w:color="auto" w:fill="FFFFFF"/>
          </w:tcPr>
          <w:p w:rsidR="00294038" w:rsidRPr="003A6011" w:rsidRDefault="00294038" w:rsidP="002940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3. Использование механизмов поддержки экспорта, включая</w:t>
            </w:r>
            <w:r w:rsidRPr="00294038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кредитование, страхование и перестрахование, а также</w:t>
            </w:r>
            <w:r w:rsidRPr="005611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информационно-консультационную</w:t>
            </w:r>
            <w:r w:rsidRPr="005611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поддержку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294038" w:rsidRPr="003A6011" w:rsidRDefault="00294038" w:rsidP="002940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деятельности рабочей группы по вопросам финансовой поддержки экспорта</w:t>
            </w:r>
            <w:r w:rsidRPr="002940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рассмотрение и учет предложений по финансовой и страховой поддержке экспорта, подготовленных в рамках деятельности рабочей группы по вопросам финансовой поддержки экспорта</w:t>
            </w:r>
          </w:p>
        </w:tc>
        <w:tc>
          <w:tcPr>
            <w:tcW w:w="4115" w:type="dxa"/>
            <w:shd w:val="clear" w:color="auto" w:fill="FFFFFF"/>
          </w:tcPr>
          <w:p w:rsidR="00294038" w:rsidRPr="003A6011" w:rsidRDefault="00294038" w:rsidP="002940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и проведение заседаний рабочей группы по вопросам финансовой поддержки экспорта</w:t>
            </w:r>
            <w:r w:rsidRPr="00294038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предложений для правительств государств-членов по финансовой и страховой поддержке экспорта в рамках деятельности рабочей группы по вопросам финансовой поддержки экспорта</w:t>
            </w:r>
          </w:p>
        </w:tc>
        <w:tc>
          <w:tcPr>
            <w:tcW w:w="2424" w:type="dxa"/>
            <w:shd w:val="clear" w:color="auto" w:fill="FFFFFF"/>
          </w:tcPr>
          <w:p w:rsidR="00294038" w:rsidRPr="003A6011" w:rsidRDefault="00294038" w:rsidP="002940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Pr="002940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торговой</w:t>
            </w:r>
            <w:r w:rsidRPr="002940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политики, Департамент</w:t>
            </w:r>
            <w:r w:rsidRPr="002940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финансовой политики, Департамент промышленной поли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тики, Департамент агропромышлен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ной политики</w:t>
            </w:r>
          </w:p>
        </w:tc>
        <w:tc>
          <w:tcPr>
            <w:tcW w:w="2285" w:type="dxa"/>
            <w:shd w:val="clear" w:color="auto" w:fill="FFFFFF"/>
          </w:tcPr>
          <w:p w:rsidR="00294038" w:rsidRPr="003A6011" w:rsidRDefault="00294038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рост объемов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экспорта продукции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</w:t>
            </w:r>
          </w:p>
        </w:tc>
      </w:tr>
      <w:tr w:rsidR="00521FCF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4. Развитие транспортно-логистической инфраструктуры Союза</w:t>
            </w:r>
          </w:p>
        </w:tc>
        <w:tc>
          <w:tcPr>
            <w:tcW w:w="3983" w:type="dxa"/>
            <w:gridSpan w:val="2"/>
            <w:vMerge w:val="restart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определение мероприятий по развитию транспортно-логистической инфраструктуры Союза и их последующая реализация в рамках подготовки плана мероприятий («дорожной карты») по реализации Основных направлений и этапов реализации скоординированной транспортной политики Союза</w:t>
            </w:r>
          </w:p>
        </w:tc>
        <w:tc>
          <w:tcPr>
            <w:tcW w:w="4115" w:type="dxa"/>
            <w:vMerge w:val="restart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разработка плана мероприятий («дорожной карты») по реализации Основных направлений и этапов реализации скоординированной транспортной политики Союза и представление его для рассмотрения органами Союза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транспорта и инфраструктуры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создание условий для снятия существующих ограничений при перевозках любыми видами транспорта</w:t>
            </w:r>
          </w:p>
        </w:tc>
      </w:tr>
      <w:tr w:rsidR="00521FCF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  <w:vAlign w:val="center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/>
            <w:shd w:val="clear" w:color="auto" w:fill="FFFFFF"/>
            <w:vAlign w:val="center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увеличение грузопотоков в рамках взаимной и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внешней торговли</w:t>
            </w:r>
          </w:p>
        </w:tc>
      </w:tr>
      <w:tr w:rsidR="00521FCF" w:rsidRPr="003A6011" w:rsidTr="00F70310">
        <w:trPr>
          <w:trHeight w:val="436"/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vMerge/>
            <w:shd w:val="clear" w:color="auto" w:fill="FFFFFF"/>
            <w:vAlign w:val="center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организация и проведение заседаний рабочей группы по выработке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521FCF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рабочей группы по выработке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411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521FCF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5. Развитие транзитных и смешанных перевозок в целях ускорения доставки грузов и улучшения качества транспортных услуг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анализ условий для осуществления в государствах-членах смешанных перевозок, выработка предложений по развитию смешанных перевозок в международном сообщении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</w:t>
            </w:r>
            <w:r w:rsidR="0056112E">
              <w:rPr>
                <w:rStyle w:val="Bodytext211pt"/>
                <w:rFonts w:ascii="Sylfaen" w:hAnsi="Sylfaen"/>
                <w:sz w:val="24"/>
                <w:szCs w:val="24"/>
              </w:rPr>
              <w:t>анизация по запросу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консультаций по вопросам развития транзитных и смешанных перевозок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транспорта и инфраструктуры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увеличение объемов перевозок</w:t>
            </w:r>
          </w:p>
        </w:tc>
      </w:tr>
      <w:tr w:rsidR="00521FCF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развитие транзитных контейнерных перевозок, в том числе путем содействия деятельности хозяйствующих субъектов, осуществляющих контейнерные перевозки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по запросу государств-членов консультаций по вопросам деятельности хозяйствующих субъектов, осуществляющих контейнерные перевозки</w:t>
            </w: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521FCF" w:rsidRPr="003A6011" w:rsidTr="00F70310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6. Активизация взаимной торговли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членов</w:t>
            </w: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принятие мер, направленных на активизацию несырьевого экспорта во взаимной торговле государст</w:t>
            </w:r>
            <w:r w:rsidR="0056112E">
              <w:rPr>
                <w:rStyle w:val="Bodytext211pt"/>
                <w:rFonts w:ascii="Sylfaen" w:hAnsi="Sylfaen"/>
                <w:sz w:val="24"/>
                <w:szCs w:val="24"/>
              </w:rPr>
              <w:t>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членов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анализ развития несырьевого экспорта во взаимной торговле государств-членов в рамках ежегодного доклада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Евразийскому межправительственному совету о состоянии взаимной торговли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Департамент статист</w:t>
            </w:r>
            <w:r w:rsidR="0013013A">
              <w:rPr>
                <w:rStyle w:val="Bodytext211pt"/>
                <w:rFonts w:ascii="Sylfaen" w:hAnsi="Sylfaen"/>
                <w:sz w:val="24"/>
                <w:szCs w:val="24"/>
              </w:rPr>
              <w:t xml:space="preserve">ики, Департамент </w:t>
            </w:r>
            <w:r w:rsidR="0013013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макроэкономиче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оценка состояния развития несырьевого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экспорта в</w:t>
            </w:r>
            <w:r w:rsidR="0056112E">
              <w:rPr>
                <w:rStyle w:val="Bodytext211pt"/>
                <w:rFonts w:ascii="Sylfaen" w:hAnsi="Sylfaen"/>
                <w:sz w:val="24"/>
                <w:szCs w:val="24"/>
              </w:rPr>
              <w:t>о взаимной торговле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</w:t>
            </w:r>
          </w:p>
        </w:tc>
      </w:tr>
      <w:tr w:rsidR="00521FCF" w:rsidRPr="003A6011" w:rsidTr="007C3C12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7C3C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рабочей группы высокого уровня по подготовке основных направлений реализации цифровой повестки Евразийского экономического союза до 2025 года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и проведение заседаний рабочей группы высокого уровня по подготовке основных направлений реализации цифровой повестки Евразийского экономического союза до 2025 года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031EF1" w:rsidP="0056112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56112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информационных</w:t>
            </w:r>
            <w:r w:rsidR="0056112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технологий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укрепление интеграционных процессов в Союзе и рост экономической активности в государствах-членах</w:t>
            </w:r>
          </w:p>
        </w:tc>
      </w:tr>
      <w:tr w:rsidR="00521FCF" w:rsidRPr="003A6011" w:rsidTr="00F70310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83" w:type="dxa"/>
            <w:gridSpan w:val="2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разработка и представление для рассмотрения Евразийским межправительственным советом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основных направлений реализации цифровой повестки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DA1156" w:rsidRPr="003A6011" w:rsidTr="00F70310">
        <w:trPr>
          <w:jc w:val="center"/>
        </w:trPr>
        <w:tc>
          <w:tcPr>
            <w:tcW w:w="2714" w:type="dxa"/>
            <w:gridSpan w:val="2"/>
            <w:vMerge w:val="restart"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7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основных направлений реализации цифровой повестки Евразийского экономического союза до 2025 года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Евразийского экономического союза до 2025 года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DA1156" w:rsidRPr="003A6011" w:rsidTr="00F70310">
        <w:trPr>
          <w:jc w:val="center"/>
        </w:trPr>
        <w:tc>
          <w:tcPr>
            <w:tcW w:w="2714" w:type="dxa"/>
            <w:gridSpan w:val="2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7" w:type="dxa"/>
            <w:shd w:val="clear" w:color="auto" w:fill="FFFFFF"/>
            <w:vAlign w:val="center"/>
          </w:tcPr>
          <w:p w:rsidR="00DA1156" w:rsidRPr="003A6011" w:rsidRDefault="00031EF1" w:rsidP="0056112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подготовка и представление в Комиссию прогнозных значений индикативных показателей развития агропромышленного комплекса, прогнозных балансов спроса и предложения по</w:t>
            </w:r>
            <w:r w:rsidR="0056112E" w:rsidRPr="005611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сельскохозяйственной продукции, продовольствию, льноволокну, кожевенному сырью, хлопковолокну и шерсти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56112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формирование совместных прогнозов развития агропромышленного комплекса государств-членов, спроса и предложения по</w:t>
            </w:r>
            <w:r w:rsidR="0056112E" w:rsidRPr="005611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сельскохозяйственной продукции, продовольствию, льноволокну,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кожевенному сырью, хлопковолокну и шерсти</w:t>
            </w:r>
          </w:p>
        </w:tc>
        <w:tc>
          <w:tcPr>
            <w:tcW w:w="2424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Департамент агропромышленной политики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оценка состояния и определение приоритетов развития аграрног</w:t>
            </w:r>
            <w:r w:rsidR="0056112E">
              <w:rPr>
                <w:rStyle w:val="Bodytext211pt"/>
                <w:rFonts w:ascii="Sylfaen" w:hAnsi="Sylfaen"/>
                <w:sz w:val="24"/>
                <w:szCs w:val="24"/>
              </w:rPr>
              <w:t>о сектора экономики государств-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членов,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оце</w:t>
            </w:r>
            <w:r w:rsidR="0056112E">
              <w:rPr>
                <w:rStyle w:val="Bodytext211pt"/>
                <w:rFonts w:ascii="Sylfaen" w:hAnsi="Sylfaen"/>
                <w:sz w:val="24"/>
                <w:szCs w:val="24"/>
              </w:rPr>
              <w:t>нка емкости агропродовольствен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ного рынка Союза, потенциалов взаимных поставок, экспорта и импортозамещения</w:t>
            </w:r>
          </w:p>
        </w:tc>
      </w:tr>
      <w:tr w:rsidR="00C546DE" w:rsidRPr="003A6011" w:rsidTr="00F70310">
        <w:trPr>
          <w:jc w:val="center"/>
        </w:trPr>
        <w:tc>
          <w:tcPr>
            <w:tcW w:w="2714" w:type="dxa"/>
            <w:gridSpan w:val="2"/>
            <w:vMerge w:val="restart"/>
            <w:shd w:val="clear" w:color="auto" w:fill="FFFFFF"/>
          </w:tcPr>
          <w:p w:rsidR="00C546DE" w:rsidRPr="003A6011" w:rsidRDefault="00C546D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7. Совершенствование таможенного регулирования и упрощение порядка совершения таможенных операций в Союзе</w:t>
            </w:r>
          </w:p>
        </w:tc>
        <w:tc>
          <w:tcPr>
            <w:tcW w:w="3977" w:type="dxa"/>
            <w:shd w:val="clear" w:color="auto" w:fill="FFFFFF"/>
            <w:vAlign w:val="center"/>
          </w:tcPr>
          <w:p w:rsidR="00C546DE" w:rsidRPr="003A6011" w:rsidRDefault="00C546D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принятие мер, направленных на обеспечение вступления в силу Таможенного кодекса Евразийского экономического союза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C546DE" w:rsidRPr="003A6011" w:rsidRDefault="00C546D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ок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азание содействия государствам-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членам в обеспечении вступления в силу Таможенного кодекса Евразийского экономического союза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C546DE" w:rsidRPr="003A6011" w:rsidRDefault="00C546D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Департамент таможенного законодательства и правоприменительной практики, Департамент таможенной инфраструктуры, Департамент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финансовой политики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C546DE" w:rsidRPr="003A6011" w:rsidRDefault="00C546D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сокращение материальных и временных затрат хозяйствующих субъектов при совершении таможенных операций в отношении товаров,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перемещаемых через таможенную границу Союза</w:t>
            </w:r>
          </w:p>
        </w:tc>
      </w:tr>
      <w:tr w:rsidR="00C546DE" w:rsidRPr="003A6011" w:rsidTr="00F70310">
        <w:trPr>
          <w:jc w:val="center"/>
        </w:trPr>
        <w:tc>
          <w:tcPr>
            <w:tcW w:w="2714" w:type="dxa"/>
            <w:gridSpan w:val="2"/>
            <w:vMerge/>
            <w:shd w:val="clear" w:color="auto" w:fill="FFFFFF"/>
          </w:tcPr>
          <w:p w:rsidR="00C546DE" w:rsidRPr="003A6011" w:rsidRDefault="00C546D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7" w:type="dxa"/>
            <w:shd w:val="clear" w:color="auto" w:fill="FFFFFF"/>
            <w:vAlign w:val="center"/>
          </w:tcPr>
          <w:p w:rsidR="00C546DE" w:rsidRPr="003A6011" w:rsidRDefault="00C546D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приведение законодательства государств-членов в соответствие с Таможенным кодексом Евразийского экономического союза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C546DE" w:rsidRPr="003A6011" w:rsidRDefault="00C546D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приведение актов, входящих в право Союза, регулирующих таможенные правоотношения, в соответствие с Таможенным кодексом Евразийского экономического союза</w:t>
            </w:r>
          </w:p>
        </w:tc>
        <w:tc>
          <w:tcPr>
            <w:tcW w:w="2424" w:type="dxa"/>
            <w:vMerge/>
            <w:shd w:val="clear" w:color="auto" w:fill="FFFFFF"/>
          </w:tcPr>
          <w:p w:rsidR="00C546DE" w:rsidRPr="003A6011" w:rsidRDefault="00C546D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C546DE" w:rsidRPr="003A6011" w:rsidRDefault="00C546DE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C546DE" w:rsidRPr="003A6011" w:rsidTr="00F70310">
        <w:trPr>
          <w:trHeight w:val="2332"/>
          <w:jc w:val="center"/>
        </w:trPr>
        <w:tc>
          <w:tcPr>
            <w:tcW w:w="2714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C546DE" w:rsidRPr="003A6011" w:rsidRDefault="00C546D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7" w:type="dxa"/>
            <w:tcBorders>
              <w:bottom w:val="nil"/>
            </w:tcBorders>
            <w:shd w:val="clear" w:color="auto" w:fill="FFFFFF"/>
          </w:tcPr>
          <w:p w:rsidR="00C546DE" w:rsidRPr="003A6011" w:rsidRDefault="00C546DE" w:rsidP="00C546D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доработка и согласование проекта Соглашения об особенностях применения обеспечения уплаты</w:t>
            </w:r>
            <w:r w:rsidRPr="00C546DE"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таможенных пошлин, налогов при перевозке товаров в соответствии с таможенной процедурой таможенного транзита</w:t>
            </w:r>
          </w:p>
        </w:tc>
        <w:tc>
          <w:tcPr>
            <w:tcW w:w="4115" w:type="dxa"/>
            <w:tcBorders>
              <w:bottom w:val="nil"/>
            </w:tcBorders>
            <w:shd w:val="clear" w:color="auto" w:fill="FFFFFF"/>
          </w:tcPr>
          <w:p w:rsidR="00C546DE" w:rsidRPr="003A6011" w:rsidRDefault="00C546DE" w:rsidP="00C546D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разработка актов, входящих в право Союза, в связи с подписанием</w:t>
            </w:r>
            <w:r w:rsidRPr="00C546D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Таможенного кодекса Евразийского экономического союза и представление их для рассмотрения органами Союза</w:t>
            </w:r>
          </w:p>
        </w:tc>
        <w:tc>
          <w:tcPr>
            <w:tcW w:w="2424" w:type="dxa"/>
            <w:vMerge/>
            <w:tcBorders>
              <w:bottom w:val="nil"/>
            </w:tcBorders>
            <w:shd w:val="clear" w:color="auto" w:fill="FFFFFF"/>
          </w:tcPr>
          <w:p w:rsidR="00C546DE" w:rsidRPr="003A6011" w:rsidRDefault="00C546DE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tcBorders>
              <w:bottom w:val="nil"/>
            </w:tcBorders>
            <w:shd w:val="clear" w:color="auto" w:fill="FFFFFF"/>
          </w:tcPr>
          <w:p w:rsidR="00C546DE" w:rsidRPr="003A6011" w:rsidRDefault="00C546DE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DA1156" w:rsidRPr="003A6011" w:rsidTr="00F70310">
        <w:trPr>
          <w:trHeight w:val="436"/>
          <w:jc w:val="center"/>
        </w:trPr>
        <w:tc>
          <w:tcPr>
            <w:tcW w:w="2714" w:type="dxa"/>
            <w:gridSpan w:val="2"/>
            <w:vMerge w:val="restart"/>
            <w:shd w:val="clear" w:color="auto" w:fill="FFFFFF"/>
          </w:tcPr>
          <w:p w:rsidR="00DA1156" w:rsidRPr="003A6011" w:rsidRDefault="00031EF1" w:rsidP="0056112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8. Упрощение и ускорение</w:t>
            </w:r>
            <w:r w:rsidR="0056112E" w:rsidRPr="005611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таможенных процедур для участников внешнеэкономической деятельности без потери качества таможенного контроля и иных видов контроля на таможенной границе Союза</w:t>
            </w:r>
          </w:p>
        </w:tc>
        <w:tc>
          <w:tcPr>
            <w:tcW w:w="3977" w:type="dxa"/>
            <w:vMerge w:val="restart"/>
            <w:shd w:val="clear" w:color="auto" w:fill="FFFFFF"/>
            <w:vAlign w:val="center"/>
          </w:tcPr>
          <w:p w:rsidR="00DA1156" w:rsidRPr="003A6011" w:rsidRDefault="00031EF1" w:rsidP="0056112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развитие национальных механизмов «единого окна» в системе регулирования</w:t>
            </w:r>
            <w:r w:rsidR="0056112E" w:rsidRPr="0056112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внешнеэкономической деятельности</w:t>
            </w:r>
          </w:p>
        </w:tc>
        <w:tc>
          <w:tcPr>
            <w:tcW w:w="4115" w:type="dxa"/>
            <w:vMerge w:val="restart"/>
            <w:shd w:val="clear" w:color="auto" w:fill="FFFFFF"/>
            <w:vAlign w:val="bottom"/>
          </w:tcPr>
          <w:p w:rsidR="00DA1156" w:rsidRPr="003A6011" w:rsidRDefault="0056112E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мониторинг действий государств-</w:t>
            </w:r>
            <w:r w:rsidR="00031EF1" w:rsidRPr="003A6011">
              <w:rPr>
                <w:rStyle w:val="Bodytext211pt"/>
                <w:rFonts w:ascii="Sylfaen" w:hAnsi="Sylfaen"/>
                <w:sz w:val="24"/>
                <w:szCs w:val="24"/>
              </w:rPr>
              <w:t>членов по развитию национальных механизмов «единого окна» в системе регулирования внешнеэкономической деятельности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практики, Департамент таможенной инфраструктуры, Департамент информационных технологий</w:t>
            </w:r>
          </w:p>
        </w:tc>
        <w:tc>
          <w:tcPr>
            <w:tcW w:w="2285" w:type="dxa"/>
            <w:vMerge w:val="restart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сокращение временных и стоимостных затрат, связанных с совершением таможенных операций, необходимых при осуществлении внешнеэкономической деятельности</w:t>
            </w:r>
          </w:p>
        </w:tc>
      </w:tr>
      <w:tr w:rsidR="00DA1156" w:rsidRPr="003A6011" w:rsidTr="00F70310">
        <w:trPr>
          <w:trHeight w:val="436"/>
          <w:jc w:val="center"/>
        </w:trPr>
        <w:tc>
          <w:tcPr>
            <w:tcW w:w="2714" w:type="dxa"/>
            <w:gridSpan w:val="2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7" w:type="dxa"/>
            <w:vMerge/>
            <w:shd w:val="clear" w:color="auto" w:fill="FFFFFF"/>
            <w:vAlign w:val="center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15" w:type="dxa"/>
            <w:vMerge/>
            <w:shd w:val="clear" w:color="auto" w:fill="FFFFFF"/>
            <w:vAlign w:val="bottom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DA1156" w:rsidRPr="003A6011" w:rsidTr="00F70310">
        <w:trPr>
          <w:jc w:val="center"/>
        </w:trPr>
        <w:tc>
          <w:tcPr>
            <w:tcW w:w="2714" w:type="dxa"/>
            <w:gridSpan w:val="2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7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участие в работе рабочей группы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DA1156" w:rsidRPr="003A6011" w:rsidRDefault="00031EF1" w:rsidP="00C546D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организация и проведение заседаний рабочей группы по выполнению плана мероприятий по реализации Основных направлений развития механизма «единого окна» в системе регулирования</w:t>
            </w:r>
            <w:r w:rsidR="00C546DE" w:rsidRPr="00C546D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>внешнеэкономической деятельности</w:t>
            </w: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  <w:tr w:rsidR="00DA1156" w:rsidRPr="003A6011" w:rsidTr="00F70310">
        <w:trPr>
          <w:jc w:val="center"/>
        </w:trPr>
        <w:tc>
          <w:tcPr>
            <w:tcW w:w="2714" w:type="dxa"/>
            <w:gridSpan w:val="2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77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разработке эталонной модели национального механизма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«единого окна»</w:t>
            </w:r>
          </w:p>
        </w:tc>
        <w:tc>
          <w:tcPr>
            <w:tcW w:w="4115" w:type="dxa"/>
            <w:shd w:val="clear" w:color="auto" w:fill="FFFFFF"/>
          </w:tcPr>
          <w:p w:rsidR="00DA1156" w:rsidRPr="003A6011" w:rsidRDefault="00031EF1" w:rsidP="003A60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разработка эталонной модели национального механизма «единого </w:t>
            </w:r>
            <w:r w:rsidRPr="003A60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окна»</w:t>
            </w:r>
          </w:p>
        </w:tc>
        <w:tc>
          <w:tcPr>
            <w:tcW w:w="2424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vMerge/>
            <w:shd w:val="clear" w:color="auto" w:fill="FFFFFF"/>
          </w:tcPr>
          <w:p w:rsidR="00DA1156" w:rsidRPr="003A6011" w:rsidRDefault="00DA1156" w:rsidP="003A6011">
            <w:pPr>
              <w:spacing w:after="120"/>
              <w:rPr>
                <w:rFonts w:ascii="Sylfaen" w:hAnsi="Sylfaen"/>
              </w:rPr>
            </w:pPr>
          </w:p>
        </w:tc>
      </w:tr>
    </w:tbl>
    <w:p w:rsidR="00DA1156" w:rsidRPr="00094E94" w:rsidRDefault="00DA1156" w:rsidP="003A6011">
      <w:pPr>
        <w:spacing w:after="120"/>
        <w:rPr>
          <w:rFonts w:ascii="Sylfaen" w:hAnsi="Sylfaen"/>
        </w:rPr>
      </w:pPr>
    </w:p>
    <w:sectPr w:rsidR="00DA1156" w:rsidRPr="00094E94" w:rsidSect="00675D53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20F" w:rsidRDefault="0079620F" w:rsidP="00DA1156">
      <w:r>
        <w:separator/>
      </w:r>
    </w:p>
  </w:endnote>
  <w:endnote w:type="continuationSeparator" w:id="0">
    <w:p w:rsidR="0079620F" w:rsidRDefault="0079620F" w:rsidP="00DA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20F" w:rsidRDefault="0079620F"/>
  </w:footnote>
  <w:footnote w:type="continuationSeparator" w:id="0">
    <w:p w:rsidR="0079620F" w:rsidRDefault="007962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743B3"/>
    <w:multiLevelType w:val="multilevel"/>
    <w:tmpl w:val="B04E1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D4162B"/>
    <w:multiLevelType w:val="multilevel"/>
    <w:tmpl w:val="51CA1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156"/>
    <w:rsid w:val="00031EF1"/>
    <w:rsid w:val="00094E94"/>
    <w:rsid w:val="0013013A"/>
    <w:rsid w:val="00142842"/>
    <w:rsid w:val="00182C5B"/>
    <w:rsid w:val="00294038"/>
    <w:rsid w:val="002B2447"/>
    <w:rsid w:val="00302091"/>
    <w:rsid w:val="00323CD7"/>
    <w:rsid w:val="00397EFE"/>
    <w:rsid w:val="003A6011"/>
    <w:rsid w:val="003B0189"/>
    <w:rsid w:val="0045411E"/>
    <w:rsid w:val="00457A1F"/>
    <w:rsid w:val="00472FFE"/>
    <w:rsid w:val="004B25EE"/>
    <w:rsid w:val="004D3845"/>
    <w:rsid w:val="004F695A"/>
    <w:rsid w:val="00521FCF"/>
    <w:rsid w:val="0056112E"/>
    <w:rsid w:val="005F1721"/>
    <w:rsid w:val="00610188"/>
    <w:rsid w:val="00652584"/>
    <w:rsid w:val="00670AC1"/>
    <w:rsid w:val="00675D53"/>
    <w:rsid w:val="006E2B64"/>
    <w:rsid w:val="00751356"/>
    <w:rsid w:val="00755CC0"/>
    <w:rsid w:val="00770BC2"/>
    <w:rsid w:val="007909D7"/>
    <w:rsid w:val="0079620F"/>
    <w:rsid w:val="007B1070"/>
    <w:rsid w:val="007B7E3A"/>
    <w:rsid w:val="007C3C12"/>
    <w:rsid w:val="007D4E70"/>
    <w:rsid w:val="007E42C4"/>
    <w:rsid w:val="00986425"/>
    <w:rsid w:val="00994BF1"/>
    <w:rsid w:val="00A26B17"/>
    <w:rsid w:val="00A6045D"/>
    <w:rsid w:val="00A62612"/>
    <w:rsid w:val="00AA542D"/>
    <w:rsid w:val="00AC0892"/>
    <w:rsid w:val="00AC14C4"/>
    <w:rsid w:val="00AE5EB8"/>
    <w:rsid w:val="00AF3F76"/>
    <w:rsid w:val="00B779DE"/>
    <w:rsid w:val="00B94081"/>
    <w:rsid w:val="00C3483C"/>
    <w:rsid w:val="00C53D3A"/>
    <w:rsid w:val="00C540A3"/>
    <w:rsid w:val="00C546DE"/>
    <w:rsid w:val="00CB3CAB"/>
    <w:rsid w:val="00CC3A67"/>
    <w:rsid w:val="00CD161E"/>
    <w:rsid w:val="00D50749"/>
    <w:rsid w:val="00DA1156"/>
    <w:rsid w:val="00DF0CBA"/>
    <w:rsid w:val="00DF2A92"/>
    <w:rsid w:val="00EA5006"/>
    <w:rsid w:val="00F618F1"/>
    <w:rsid w:val="00F70310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3EB95-BED7-439E-A5BA-94261674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A115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115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A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A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DA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DA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A115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DA1156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A11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A1156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A1156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DA1156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B94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08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94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081"/>
    <w:rPr>
      <w:color w:val="000000"/>
    </w:rPr>
  </w:style>
  <w:style w:type="paragraph" w:styleId="ListParagraph">
    <w:name w:val="List Paragraph"/>
    <w:basedOn w:val="Normal"/>
    <w:uiPriority w:val="34"/>
    <w:qFormat/>
    <w:rsid w:val="00F7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28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51</cp:revision>
  <dcterms:created xsi:type="dcterms:W3CDTF">2019-02-06T07:32:00Z</dcterms:created>
  <dcterms:modified xsi:type="dcterms:W3CDTF">2020-03-16T12:21:00Z</dcterms:modified>
</cp:coreProperties>
</file>