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9" w:rsidRDefault="00AD6E7D" w:rsidP="00514C3E">
      <w:pPr>
        <w:pStyle w:val="Bodytext20"/>
        <w:shd w:val="clear" w:color="auto" w:fill="auto"/>
        <w:spacing w:before="0" w:after="109" w:line="300" w:lineRule="exact"/>
        <w:ind w:left="3969" w:right="240"/>
        <w:jc w:val="center"/>
      </w:pPr>
      <w:bookmarkStart w:id="0" w:name="_GoBack"/>
      <w:bookmarkEnd w:id="0"/>
      <w:r>
        <w:t>ПРИЛОЖЕНИЕ</w:t>
      </w:r>
    </w:p>
    <w:p w:rsidR="00514C3E" w:rsidRPr="00514C3E" w:rsidRDefault="00AD6E7D" w:rsidP="00514C3E">
      <w:pPr>
        <w:pStyle w:val="Bodytext20"/>
        <w:shd w:val="clear" w:color="auto" w:fill="auto"/>
        <w:spacing w:before="0" w:after="1357" w:line="346" w:lineRule="exact"/>
        <w:ind w:left="3969" w:right="240"/>
        <w:jc w:val="center"/>
      </w:pPr>
      <w:r>
        <w:t>к Решению Коллегии</w:t>
      </w:r>
      <w:r>
        <w:br/>
        <w:t>Евразийской экономической комиссии</w:t>
      </w:r>
    </w:p>
    <w:p w:rsidR="00F407C9" w:rsidRDefault="00AD6E7D" w:rsidP="00514C3E">
      <w:pPr>
        <w:pStyle w:val="Bodytext20"/>
        <w:shd w:val="clear" w:color="auto" w:fill="auto"/>
        <w:spacing w:before="0" w:after="1357" w:line="346" w:lineRule="exact"/>
        <w:ind w:left="3969" w:right="240"/>
        <w:jc w:val="center"/>
      </w:pPr>
      <w:r>
        <w:t>от 1 ноября 2016 г. № 132</w:t>
      </w:r>
    </w:p>
    <w:p w:rsidR="00F407C9" w:rsidRDefault="00AD6E7D">
      <w:pPr>
        <w:pStyle w:val="Bodytext30"/>
        <w:shd w:val="clear" w:color="auto" w:fill="auto"/>
        <w:spacing w:after="22" w:line="300" w:lineRule="exact"/>
        <w:ind w:left="20"/>
      </w:pPr>
      <w:r>
        <w:rPr>
          <w:rStyle w:val="Bodytext3Spacing2pt"/>
          <w:b/>
          <w:bCs/>
        </w:rPr>
        <w:t>ИЗМЕНЕНИЯ,</w:t>
      </w:r>
    </w:p>
    <w:p w:rsidR="00F407C9" w:rsidRDefault="00AD6E7D">
      <w:pPr>
        <w:pStyle w:val="Bodytext30"/>
        <w:shd w:val="clear" w:color="auto" w:fill="auto"/>
        <w:spacing w:after="334" w:line="300" w:lineRule="exact"/>
        <w:ind w:left="20"/>
      </w:pPr>
      <w:r>
        <w:t>вносимые в решения Комиссии Таможенного союза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1. В Инструкции о порядке заполнения таможенной декларации на транспортное средство, утвержденной Решением Комиссии Таможенного союза от 14 октября 2010 г. № 422:</w:t>
      </w:r>
    </w:p>
    <w:p w:rsidR="00F407C9" w:rsidRDefault="00AD6E7D">
      <w:pPr>
        <w:pStyle w:val="Bodytext20"/>
        <w:shd w:val="clear" w:color="auto" w:fill="auto"/>
        <w:tabs>
          <w:tab w:val="left" w:pos="1058"/>
        </w:tabs>
        <w:spacing w:before="0" w:after="0" w:line="518" w:lineRule="exact"/>
        <w:ind w:firstLine="760"/>
      </w:pPr>
      <w:r>
        <w:t>а)</w:t>
      </w:r>
      <w:r>
        <w:tab/>
        <w:t>в пункте 6 слова «представляется ТДТС, представленная» заменить словами «допускается представлять ТДТС, представленную»;</w:t>
      </w:r>
    </w:p>
    <w:p w:rsidR="00F407C9" w:rsidRDefault="00AD6E7D">
      <w:pPr>
        <w:pStyle w:val="Bodytext20"/>
        <w:shd w:val="clear" w:color="auto" w:fill="auto"/>
        <w:tabs>
          <w:tab w:val="left" w:pos="1083"/>
        </w:tabs>
        <w:spacing w:before="0" w:after="0" w:line="518" w:lineRule="exact"/>
        <w:ind w:firstLine="760"/>
      </w:pPr>
      <w:r>
        <w:t>б)</w:t>
      </w:r>
      <w:r>
        <w:tab/>
        <w:t>абзац первый пункта 8 после слов «в двух экземплярах» дополнить словами «(если иное не установлено регулирующими таможенные правоотношения международными договорами и актами, составляющими право Евразийского экономического союза)»;</w:t>
      </w:r>
    </w:p>
    <w:p w:rsidR="00F407C9" w:rsidRDefault="00AD6E7D">
      <w:pPr>
        <w:pStyle w:val="Bodytext20"/>
        <w:shd w:val="clear" w:color="auto" w:fill="auto"/>
        <w:tabs>
          <w:tab w:val="left" w:pos="1076"/>
        </w:tabs>
        <w:spacing w:before="0" w:after="0" w:line="518" w:lineRule="exact"/>
        <w:ind w:firstLine="760"/>
      </w:pPr>
      <w:r>
        <w:t>в)</w:t>
      </w:r>
      <w:r>
        <w:tab/>
        <w:t>абзац четвертый пункта 9 дополнить словами «, а также при временном ввозе на таможенную территорию в качестве ТСМП контейнеров, которые зарегистрированы на территории государства, не являющегося членом Евразийского экономического союза, прибыли на таможенную территорию водным транспортом и перевозятся по таможенной территории (в том числе через территорию государства, не являющегося членом Евразийского экономического союза) иным видом транспорта для доставки находящихся в них товаров конечному получателю на таможенной территории»;</w:t>
      </w:r>
    </w:p>
    <w:p w:rsidR="00514C3E" w:rsidRDefault="00AD6E7D" w:rsidP="00514C3E">
      <w:pPr>
        <w:pStyle w:val="Bodytext20"/>
        <w:shd w:val="clear" w:color="auto" w:fill="auto"/>
        <w:tabs>
          <w:tab w:val="left" w:pos="1836"/>
        </w:tabs>
        <w:spacing w:before="0" w:after="0" w:line="518" w:lineRule="exact"/>
        <w:ind w:firstLine="760"/>
        <w:rPr>
          <w:lang w:val="en-US"/>
        </w:rPr>
      </w:pPr>
      <w:r>
        <w:lastRenderedPageBreak/>
        <w:t>г)</w:t>
      </w:r>
      <w:r>
        <w:tab/>
        <w:t>абзац шестнадцатый пункта 10 изложить в следующей</w:t>
      </w:r>
      <w:r w:rsidRPr="00514C3E">
        <w:rPr>
          <w:lang w:eastAsia="en-US" w:bidi="en-US"/>
        </w:rPr>
        <w:t xml:space="preserve"> </w:t>
      </w:r>
      <w:r>
        <w:t>редакции:</w:t>
      </w:r>
      <w:r w:rsidR="00514C3E" w:rsidRPr="00514C3E">
        <w:t xml:space="preserve"> </w:t>
      </w:r>
    </w:p>
    <w:p w:rsidR="00F407C9" w:rsidRDefault="00AD6E7D" w:rsidP="00514C3E">
      <w:pPr>
        <w:pStyle w:val="Bodytext20"/>
        <w:shd w:val="clear" w:color="auto" w:fill="auto"/>
        <w:tabs>
          <w:tab w:val="left" w:pos="1836"/>
        </w:tabs>
        <w:spacing w:before="0" w:after="0" w:line="518" w:lineRule="exact"/>
        <w:ind w:firstLine="760"/>
      </w:pPr>
      <w:r>
        <w:t>«Если ТДТС подается в соответствии с пунктом 6 настоящей Инструкции, то регистрационный номер проставляется после присвоенного ранее такой ТДТС регистрационного номера через знак разделителя «/».».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2. В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 Решением Комиссии Таможенного союза от 18 ноября 2010 г. № 511:</w:t>
      </w:r>
    </w:p>
    <w:p w:rsidR="00F407C9" w:rsidRDefault="00AD6E7D">
      <w:pPr>
        <w:pStyle w:val="Bodytext20"/>
        <w:shd w:val="clear" w:color="auto" w:fill="auto"/>
        <w:tabs>
          <w:tab w:val="left" w:pos="1068"/>
        </w:tabs>
        <w:spacing w:before="0" w:after="0" w:line="518" w:lineRule="exact"/>
        <w:ind w:firstLine="780"/>
      </w:pPr>
      <w:r>
        <w:t>а)</w:t>
      </w:r>
      <w:r>
        <w:tab/>
        <w:t>по тексту слова «государство - член Таможенного союза» в соответствующих числе и падеже заменить словами «государство- член» в соответствующих числе и падеже, слова «таможенная территория Таможенного союза» в соответствующем падеже заменить словами «таможенная территория Союза» в соответствующем падеже;</w:t>
      </w:r>
    </w:p>
    <w:p w:rsidR="00F407C9" w:rsidRDefault="00AD6E7D">
      <w:pPr>
        <w:pStyle w:val="Bodytext20"/>
        <w:shd w:val="clear" w:color="auto" w:fill="auto"/>
        <w:tabs>
          <w:tab w:val="left" w:pos="1089"/>
        </w:tabs>
        <w:spacing w:before="0" w:after="0" w:line="518" w:lineRule="exact"/>
        <w:ind w:firstLine="780"/>
      </w:pPr>
      <w:r>
        <w:t>б)</w:t>
      </w:r>
      <w:r>
        <w:tab/>
        <w:t>пункт 1 после слов «(далее - ТСМП)» дополнить словами «(в том числе при осуществлении этими ТСМП перевозки грузов через территорию государства, не являющегося членом Евразийского экономического союза (далее - Союз))»;</w:t>
      </w:r>
    </w:p>
    <w:p w:rsidR="00F407C9" w:rsidRDefault="00AD6E7D">
      <w:pPr>
        <w:pStyle w:val="Bodytext20"/>
        <w:shd w:val="clear" w:color="auto" w:fill="auto"/>
        <w:tabs>
          <w:tab w:val="left" w:pos="1160"/>
        </w:tabs>
        <w:spacing w:before="0" w:after="0" w:line="518" w:lineRule="exact"/>
        <w:ind w:firstLine="780"/>
      </w:pPr>
      <w:r>
        <w:t>в)</w:t>
      </w:r>
      <w:r>
        <w:tab/>
        <w:t>в пункте 2: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в абзаце первом слова «государства - члены Таможенного союза» заменить словами «государства - члены Союза (далее - государства- члены)»;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в абзаце третьем слово «единой» исключить;</w:t>
      </w:r>
    </w:p>
    <w:p w:rsidR="00F407C9" w:rsidRDefault="00AD6E7D">
      <w:pPr>
        <w:pStyle w:val="Bodytext20"/>
        <w:shd w:val="clear" w:color="auto" w:fill="auto"/>
        <w:tabs>
          <w:tab w:val="left" w:pos="1160"/>
        </w:tabs>
        <w:spacing w:before="0" w:after="0" w:line="518" w:lineRule="exact"/>
        <w:ind w:firstLine="780"/>
      </w:pPr>
      <w:r>
        <w:t>г)</w:t>
      </w:r>
      <w:r>
        <w:tab/>
        <w:t>в пункте 7: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после абзаца четвертого дополнить абзацем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 xml:space="preserve">«документы, подтверждающие маршрут следования, начавшийся </w:t>
      </w:r>
      <w:r>
        <w:lastRenderedPageBreak/>
        <w:t>за пределами таможенной территории Союза и заканчивающийся на таможенной территории Союза, - в отношении контейнеров, которые зарегистрированы на территории государства, не являющегося членом Союза, прибыли на таможенную территорию Союза водным транспортом и перевозятся по таможенной территории Союза (в том числе через территорию государства, не являющегося членом Союза) иным видом транспорта для доставки находящихся в них товаров конечному получателю на таможенной территории Союза (далее - иностранные контейнеры, прибывшие водным транспортом).»;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абзац шестой дополнить словами «(в случае если с даты выдачи такого документа прошло менее 14 календарных дней)»;</w:t>
      </w:r>
    </w:p>
    <w:p w:rsidR="00F407C9" w:rsidRDefault="00AD6E7D">
      <w:pPr>
        <w:pStyle w:val="Bodytext20"/>
        <w:shd w:val="clear" w:color="auto" w:fill="auto"/>
        <w:tabs>
          <w:tab w:val="left" w:pos="1165"/>
        </w:tabs>
        <w:spacing w:before="0" w:after="0" w:line="518" w:lineRule="exact"/>
        <w:ind w:firstLine="780"/>
      </w:pPr>
      <w:r>
        <w:t>д)</w:t>
      </w:r>
      <w:r>
        <w:tab/>
        <w:t>в пункте 10: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в абзаце первом слова «за исключением случаев, когда ТДТС подается в форме свидетельства.» заменить словами «за исключением следующих случаев:»;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после абзаца первого дополнить абзацами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«подача ТДТС в форме свидетельства;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временный ввоз на таможенную территорию Союза и обратный вывоз с такой территории иностранных контейнеров, прибывших водным транспортом.»;</w:t>
      </w:r>
    </w:p>
    <w:p w:rsidR="00F407C9" w:rsidRDefault="00AD6E7D">
      <w:pPr>
        <w:pStyle w:val="Bodytext20"/>
        <w:shd w:val="clear" w:color="auto" w:fill="auto"/>
        <w:tabs>
          <w:tab w:val="left" w:pos="1165"/>
        </w:tabs>
        <w:spacing w:before="0" w:after="0" w:line="518" w:lineRule="exact"/>
        <w:ind w:firstLine="780"/>
      </w:pPr>
      <w:r>
        <w:t>е)</w:t>
      </w:r>
      <w:r>
        <w:tab/>
        <w:t>пункт 11 дополнить абзацем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 xml:space="preserve">«При временном ввозе на таможенную территорию Союза в качестве ТСМП иностранных контейнеров, прибывших водным транспортом, через территорию государства, не являющегося членом Союза, для доставки находящихся в таких контейнерах товаров до конечного получателя на таможенной территории Союза и последующем их обратном вывозе с таможенной территории Союза в качестве ТДТС </w:t>
      </w:r>
      <w:r>
        <w:lastRenderedPageBreak/>
        <w:t>допускается использовать ТДТС, представленную при таможенном декларировании в качестве ТСМП этих иностранных контейнеров, прибывших водным транспортом, в рамках такого временного ввоза.»;</w:t>
      </w:r>
    </w:p>
    <w:p w:rsidR="00F407C9" w:rsidRDefault="00AD6E7D">
      <w:pPr>
        <w:pStyle w:val="Bodytext20"/>
        <w:shd w:val="clear" w:color="auto" w:fill="auto"/>
        <w:tabs>
          <w:tab w:val="left" w:pos="1212"/>
        </w:tabs>
        <w:spacing w:before="0" w:after="0" w:line="518" w:lineRule="exact"/>
        <w:ind w:firstLine="780"/>
      </w:pPr>
      <w:r>
        <w:t>ж)</w:t>
      </w:r>
      <w:r>
        <w:tab/>
        <w:t>в подпункте 4 пункта 12: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абзац первый после слов «проставления в ТДТС» дополнить словами «(за исключением случаев, указанных в абзацах пятом - седьмом настоящего подпункта)»;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дополнить абзацами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«При временном ввозе на таможенную территорию Союза в качестве ТСМП иностранных контейнеров, прибывших водным транспортом, перемещавшихся по таможенной территории Союза через территорию государства, не являющегося членом Союза, оформление временного ввоза таких ТСМП по результатам проверки ТДТС осуществляется: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при использовании в качестве ТДТС стандартных документов перевозчика - путем указания в соответствующем документе, предусмотренном пунктом 5 настоящей Инструкции (с новой строки после ранее присвоенного такой ТДТС регистрационного номера), регистрационного номера ТДТС, структура которого определена в пункте 10 Инструкции о порядке заполнения таможенной декларации на транспортное средство, утвержденной Решением КТС № 422, даты окончания срока временного ввоза ТСМП путем производства записи «Срок временного ввоза - ДД.ММ.ГГГГ»;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80"/>
      </w:pPr>
      <w:r>
        <w:t>при использовании в качестве ТДТС формы таможенной декларации на транспортное средство, утвержденной Решением КТС № 422, - путем заполнения графы А с проставлением регистрационного номера ТДТС после ранее присвоенного такой ТДТС регистрационного</w:t>
      </w:r>
      <w:r w:rsidR="00514C3E" w:rsidRPr="00514C3E">
        <w:t xml:space="preserve"> </w:t>
      </w:r>
      <w:r>
        <w:t>номера через знак разделителя «/».»;</w:t>
      </w:r>
    </w:p>
    <w:p w:rsidR="00F407C9" w:rsidRDefault="00AD6E7D">
      <w:pPr>
        <w:pStyle w:val="Bodytext20"/>
        <w:shd w:val="clear" w:color="auto" w:fill="auto"/>
        <w:tabs>
          <w:tab w:val="left" w:pos="1111"/>
        </w:tabs>
        <w:spacing w:before="0" w:after="0" w:line="518" w:lineRule="exact"/>
        <w:ind w:firstLine="760"/>
      </w:pPr>
      <w:r>
        <w:lastRenderedPageBreak/>
        <w:t>з)</w:t>
      </w:r>
      <w:r>
        <w:tab/>
        <w:t>в пункте 15: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слова «временного вывоза ТСМП.» заменить словами «временного вывоза ТСМП, за исключением следующих случаев:»;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дополнить абзацами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«подача ТДТС в форме свидетельства;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временный ввоз на таможенную территорию Союза и обратный вывоз с такой территории иностранных контейнеров, прибывших водным транспортом.»;</w:t>
      </w:r>
    </w:p>
    <w:p w:rsidR="00F407C9" w:rsidRDefault="00AD6E7D">
      <w:pPr>
        <w:pStyle w:val="Bodytext20"/>
        <w:shd w:val="clear" w:color="auto" w:fill="auto"/>
        <w:tabs>
          <w:tab w:val="left" w:pos="1147"/>
        </w:tabs>
        <w:spacing w:before="0" w:after="0" w:line="518" w:lineRule="exact"/>
        <w:ind w:firstLine="760"/>
      </w:pPr>
      <w:r>
        <w:t>и)</w:t>
      </w:r>
      <w:r>
        <w:tab/>
        <w:t>дополнить пунктом 15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60"/>
      </w:pPr>
      <w:r>
        <w:t>«15</w:t>
      </w:r>
      <w:r>
        <w:rPr>
          <w:vertAlign w:val="superscript"/>
        </w:rPr>
        <w:t>1</w:t>
      </w:r>
      <w:r>
        <w:t>. При временном ввозе на таможенную территорию Союза иностранных контейнеров, прибывших водным транспортом, и перемещении этих контейнеров в рамках такого временного ввоза по таможенной территории Союза через территорию государства, не являющегося членом Союза, для доставки находящихся в них товаров до конечного получателя на таможенной территории Союза и совершении таможенных операций, связанных с таможенным декларированием таких контейнеров в качестве ТСМП, декларант представляет в таможенный орган ТДТС (в одном экземпляре), которую таможенный орган возвращает декларанту после совершения таможенных операций, связанных с таможенным декларированием, и проведения таможенного контроля в отношении декларируемых ТСМП.»;</w:t>
      </w:r>
    </w:p>
    <w:p w:rsidR="00F407C9" w:rsidRDefault="00AD6E7D">
      <w:pPr>
        <w:pStyle w:val="Bodytext20"/>
        <w:shd w:val="clear" w:color="auto" w:fill="auto"/>
        <w:tabs>
          <w:tab w:val="left" w:pos="1096"/>
        </w:tabs>
        <w:spacing w:before="0" w:after="0" w:line="518" w:lineRule="exact"/>
        <w:ind w:firstLine="760"/>
        <w:rPr>
          <w:lang w:val="en-US"/>
        </w:rPr>
      </w:pPr>
      <w:r>
        <w:t>к)</w:t>
      </w:r>
      <w:r>
        <w:tab/>
        <w:t>в абзаце третьем пункта 16</w:t>
      </w:r>
      <w:r>
        <w:rPr>
          <w:vertAlign w:val="superscript"/>
        </w:rPr>
        <w:t>2</w:t>
      </w:r>
      <w:r>
        <w:t xml:space="preserve"> слова «таможенной границы Таможенного союза» заменить словами «таможенной границы Союза»;</w:t>
      </w:r>
    </w:p>
    <w:p w:rsidR="00F407C9" w:rsidRDefault="00AD6E7D">
      <w:pPr>
        <w:pStyle w:val="Bodytext20"/>
        <w:shd w:val="clear" w:color="auto" w:fill="auto"/>
        <w:tabs>
          <w:tab w:val="left" w:pos="1139"/>
        </w:tabs>
        <w:spacing w:before="0" w:after="0" w:line="518" w:lineRule="exact"/>
        <w:ind w:firstLine="740"/>
      </w:pPr>
      <w:r>
        <w:t>л)</w:t>
      </w:r>
      <w:r>
        <w:tab/>
        <w:t>в подпункте 3 пункта 28: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40"/>
      </w:pPr>
      <w:r>
        <w:t>в абзаце третьем слова «графы Б» заменить словами «графы В»;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40"/>
      </w:pPr>
      <w:r>
        <w:t>в абзаце четвертом слова «при вывозе временно ввезенного на таможенную территорию Таможенного союза ТСМП или ввозе временно вывезенного с такой территории ТСМП» исключить;</w:t>
      </w:r>
    </w:p>
    <w:p w:rsidR="00F407C9" w:rsidRDefault="00AD6E7D">
      <w:pPr>
        <w:pStyle w:val="Bodytext20"/>
        <w:shd w:val="clear" w:color="auto" w:fill="auto"/>
        <w:tabs>
          <w:tab w:val="left" w:pos="1157"/>
        </w:tabs>
        <w:spacing w:before="0" w:after="0" w:line="518" w:lineRule="exact"/>
        <w:ind w:firstLine="740"/>
      </w:pPr>
      <w:r>
        <w:lastRenderedPageBreak/>
        <w:t>м)</w:t>
      </w:r>
      <w:r>
        <w:tab/>
        <w:t>в пункте 32: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40"/>
      </w:pPr>
      <w:r>
        <w:t>в абзаце первом слова «таможенного законодательства Таможенного союза» заменить словами «регулирующих таможенные правоотношения международных договоров и актов, составляющих право Союза,»;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40"/>
      </w:pPr>
      <w:r>
        <w:t>дополнить абзацем следующего содержания:</w:t>
      </w:r>
    </w:p>
    <w:p w:rsidR="00F407C9" w:rsidRDefault="00AD6E7D">
      <w:pPr>
        <w:pStyle w:val="Bodytext20"/>
        <w:shd w:val="clear" w:color="auto" w:fill="auto"/>
        <w:spacing w:before="0" w:after="0" w:line="518" w:lineRule="exact"/>
        <w:ind w:firstLine="740"/>
      </w:pPr>
      <w:r>
        <w:t>«До обеспечения возможности осуществления контроля с использованием информационных технологий за временным ввозом или вывозом иностранных контейнеров, прибывших водным транспортом, перемещаемых в рамках такого временного ввоза по таможенной территории Союза через территорию государства, не являющегося членом Союза, для доставки находящихся в них товаров до конечного получателя на таможенной территории Союза, таможенный орган при необходимости делает копию ТДТС для ее хранения в делах таможенного органа.».</w:t>
      </w:r>
    </w:p>
    <w:sectPr w:rsidR="00F407C9" w:rsidSect="00F407C9">
      <w:pgSz w:w="11900" w:h="16840"/>
      <w:pgMar w:top="1019" w:right="647" w:bottom="1149" w:left="1789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B0" w:rsidRDefault="007460B0" w:rsidP="00F407C9">
      <w:r>
        <w:separator/>
      </w:r>
    </w:p>
  </w:endnote>
  <w:endnote w:type="continuationSeparator" w:id="0">
    <w:p w:rsidR="007460B0" w:rsidRDefault="007460B0" w:rsidP="00F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B0" w:rsidRDefault="007460B0"/>
  </w:footnote>
  <w:footnote w:type="continuationSeparator" w:id="0">
    <w:p w:rsidR="007460B0" w:rsidRDefault="00746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5D5D"/>
    <w:multiLevelType w:val="multilevel"/>
    <w:tmpl w:val="A844E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7C9"/>
    <w:rsid w:val="0012087E"/>
    <w:rsid w:val="00514C3E"/>
    <w:rsid w:val="007460B0"/>
    <w:rsid w:val="00AD6E7D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7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07C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40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40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F40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407C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07C9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F40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514C3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Bold">
    <w:name w:val="Body text (2) + Bold"/>
    <w:aliases w:val="Spacing 3 pt"/>
    <w:basedOn w:val="Bodytext2"/>
    <w:rsid w:val="0051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514C3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3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C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3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14C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C3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2018-02-12T05:51:00Z</dcterms:created>
  <dcterms:modified xsi:type="dcterms:W3CDTF">2018-10-09T11:21:00Z</dcterms:modified>
</cp:coreProperties>
</file>