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421" w:rsidRPr="00663EDA" w:rsidRDefault="00663EDA" w:rsidP="002B4ED9">
      <w:pPr>
        <w:pStyle w:val="Heading20"/>
        <w:shd w:val="clear" w:color="auto" w:fill="auto"/>
        <w:spacing w:after="120" w:line="240" w:lineRule="auto"/>
        <w:ind w:left="4536"/>
        <w:rPr>
          <w:rFonts w:ascii="Sylfaen" w:hAnsi="Sylfaen"/>
          <w:sz w:val="24"/>
          <w:szCs w:val="24"/>
        </w:rPr>
      </w:pPr>
      <w:bookmarkStart w:id="0" w:name="bookmark1"/>
      <w:bookmarkStart w:id="1" w:name="_GoBack"/>
      <w:bookmarkEnd w:id="1"/>
      <w:r w:rsidRPr="00663EDA">
        <w:rPr>
          <w:rFonts w:ascii="Sylfaen" w:hAnsi="Sylfaen"/>
          <w:sz w:val="24"/>
          <w:szCs w:val="24"/>
        </w:rPr>
        <w:t>УТВЕРЖДЕН</w:t>
      </w:r>
      <w:bookmarkEnd w:id="0"/>
    </w:p>
    <w:p w:rsidR="00F72421" w:rsidRPr="00663EDA" w:rsidRDefault="00663EDA" w:rsidP="002B4ED9">
      <w:pPr>
        <w:pStyle w:val="Heading20"/>
        <w:shd w:val="clear" w:color="auto" w:fill="auto"/>
        <w:spacing w:after="120" w:line="240" w:lineRule="auto"/>
        <w:ind w:left="4536"/>
        <w:rPr>
          <w:rFonts w:ascii="Sylfaen" w:hAnsi="Sylfaen"/>
          <w:sz w:val="24"/>
          <w:szCs w:val="24"/>
        </w:rPr>
      </w:pPr>
      <w:bookmarkStart w:id="2" w:name="bookmark2"/>
      <w:r w:rsidRPr="00663EDA">
        <w:rPr>
          <w:rFonts w:ascii="Sylfaen" w:hAnsi="Sylfaen"/>
          <w:sz w:val="24"/>
          <w:szCs w:val="24"/>
        </w:rPr>
        <w:t>Решением Коллегии</w:t>
      </w:r>
      <w:r>
        <w:rPr>
          <w:rFonts w:ascii="Sylfaen" w:hAnsi="Sylfaen"/>
          <w:sz w:val="24"/>
          <w:szCs w:val="24"/>
        </w:rPr>
        <w:t xml:space="preserve"> </w:t>
      </w:r>
      <w:r w:rsidRPr="00663EDA">
        <w:rPr>
          <w:rFonts w:ascii="Sylfaen" w:hAnsi="Sylfaen"/>
          <w:sz w:val="24"/>
          <w:szCs w:val="24"/>
        </w:rPr>
        <w:t>Евразийской экономической комиссии</w:t>
      </w:r>
      <w:bookmarkEnd w:id="2"/>
    </w:p>
    <w:p w:rsidR="00F72421" w:rsidRPr="00663EDA" w:rsidRDefault="00663EDA" w:rsidP="002B4ED9">
      <w:pPr>
        <w:pStyle w:val="Heading20"/>
        <w:shd w:val="clear" w:color="auto" w:fill="auto"/>
        <w:spacing w:after="120" w:line="240" w:lineRule="auto"/>
        <w:ind w:left="4536"/>
        <w:rPr>
          <w:rFonts w:ascii="Sylfaen" w:hAnsi="Sylfaen"/>
          <w:sz w:val="24"/>
          <w:szCs w:val="24"/>
        </w:rPr>
      </w:pPr>
      <w:r w:rsidRPr="00663EDA">
        <w:rPr>
          <w:rFonts w:ascii="Sylfaen" w:hAnsi="Sylfaen"/>
          <w:sz w:val="24"/>
          <w:szCs w:val="24"/>
        </w:rPr>
        <w:t>от 7 февраля 2018 г. № 21</w:t>
      </w:r>
    </w:p>
    <w:p w:rsidR="002B4ED9" w:rsidRPr="00C23131" w:rsidRDefault="002B4ED9" w:rsidP="00663EDA">
      <w:pPr>
        <w:pStyle w:val="Bodytext20"/>
        <w:shd w:val="clear" w:color="auto" w:fill="auto"/>
        <w:spacing w:before="0" w:line="240" w:lineRule="auto"/>
        <w:rPr>
          <w:rStyle w:val="Bodytext2Spacing2pt"/>
          <w:rFonts w:ascii="Sylfaen" w:hAnsi="Sylfaen"/>
          <w:b/>
          <w:bCs/>
          <w:spacing w:val="0"/>
          <w:sz w:val="24"/>
          <w:szCs w:val="24"/>
        </w:rPr>
      </w:pPr>
    </w:p>
    <w:p w:rsidR="00F72421" w:rsidRPr="00663EDA" w:rsidRDefault="00663EDA" w:rsidP="00663EDA">
      <w:pPr>
        <w:pStyle w:val="Bodytext20"/>
        <w:shd w:val="clear" w:color="auto" w:fill="auto"/>
        <w:spacing w:before="0" w:line="240" w:lineRule="auto"/>
        <w:rPr>
          <w:rFonts w:ascii="Sylfaen" w:hAnsi="Sylfaen"/>
          <w:sz w:val="24"/>
          <w:szCs w:val="24"/>
        </w:rPr>
      </w:pPr>
      <w:r w:rsidRPr="00663EDA">
        <w:rPr>
          <w:rStyle w:val="Bodytext2Spacing2pt"/>
          <w:rFonts w:ascii="Sylfaen" w:hAnsi="Sylfaen"/>
          <w:b/>
          <w:bCs/>
          <w:spacing w:val="0"/>
          <w:sz w:val="24"/>
          <w:szCs w:val="24"/>
        </w:rPr>
        <w:t>ПЕРЕЧЕНЬ</w:t>
      </w:r>
    </w:p>
    <w:p w:rsidR="002B4ED9" w:rsidRPr="002B4ED9" w:rsidRDefault="00663EDA" w:rsidP="00663EDA">
      <w:pPr>
        <w:pStyle w:val="Bodytext20"/>
        <w:shd w:val="clear" w:color="auto" w:fill="auto"/>
        <w:spacing w:before="0" w:line="240" w:lineRule="auto"/>
        <w:rPr>
          <w:rFonts w:ascii="Sylfaen" w:hAnsi="Sylfaen"/>
          <w:sz w:val="24"/>
          <w:szCs w:val="24"/>
        </w:rPr>
      </w:pPr>
      <w:r w:rsidRPr="00663EDA">
        <w:rPr>
          <w:rFonts w:ascii="Sylfaen" w:hAnsi="Sylfaen"/>
          <w:sz w:val="24"/>
          <w:szCs w:val="24"/>
        </w:rPr>
        <w:t>международных и региональных (межгосударственных) стандартов,</w:t>
      </w:r>
      <w:r>
        <w:rPr>
          <w:rFonts w:ascii="Sylfaen" w:hAnsi="Sylfaen"/>
          <w:sz w:val="24"/>
          <w:szCs w:val="24"/>
        </w:rPr>
        <w:t xml:space="preserve"> </w:t>
      </w:r>
      <w:r w:rsidRPr="00663EDA">
        <w:rPr>
          <w:rFonts w:ascii="Sylfaen" w:hAnsi="Sylfaen"/>
          <w:sz w:val="24"/>
          <w:szCs w:val="24"/>
        </w:rPr>
        <w:t>а в случае их отсутствия - национальных (государственных)</w:t>
      </w:r>
      <w:r>
        <w:rPr>
          <w:rFonts w:ascii="Sylfaen" w:hAnsi="Sylfaen"/>
          <w:sz w:val="24"/>
          <w:szCs w:val="24"/>
        </w:rPr>
        <w:t xml:space="preserve"> </w:t>
      </w:r>
      <w:r w:rsidRPr="00663EDA">
        <w:rPr>
          <w:rFonts w:ascii="Sylfaen" w:hAnsi="Sylfaen"/>
          <w:sz w:val="24"/>
          <w:szCs w:val="24"/>
        </w:rPr>
        <w:t>стандартов, в результате применения которых</w:t>
      </w:r>
      <w:r>
        <w:rPr>
          <w:rFonts w:ascii="Sylfaen" w:hAnsi="Sylfaen"/>
          <w:sz w:val="24"/>
          <w:szCs w:val="24"/>
        </w:rPr>
        <w:t xml:space="preserve"> </w:t>
      </w:r>
      <w:r w:rsidRPr="00663EDA">
        <w:rPr>
          <w:rFonts w:ascii="Sylfaen" w:hAnsi="Sylfaen"/>
          <w:sz w:val="24"/>
          <w:szCs w:val="24"/>
        </w:rPr>
        <w:t>на добровольной основе обеспечивается соблюдение требований</w:t>
      </w:r>
      <w:r>
        <w:rPr>
          <w:rFonts w:ascii="Sylfaen" w:hAnsi="Sylfaen"/>
          <w:sz w:val="24"/>
          <w:szCs w:val="24"/>
        </w:rPr>
        <w:t xml:space="preserve"> </w:t>
      </w:r>
      <w:r w:rsidRPr="00663EDA">
        <w:rPr>
          <w:rFonts w:ascii="Sylfaen" w:hAnsi="Sylfaen"/>
          <w:sz w:val="24"/>
          <w:szCs w:val="24"/>
        </w:rPr>
        <w:t>технического регламента Таможенного союза «Требования</w:t>
      </w:r>
      <w:r>
        <w:rPr>
          <w:rFonts w:ascii="Sylfaen" w:hAnsi="Sylfaen"/>
          <w:sz w:val="24"/>
          <w:szCs w:val="24"/>
        </w:rPr>
        <w:t xml:space="preserve"> </w:t>
      </w:r>
      <w:r w:rsidRPr="00663EDA">
        <w:rPr>
          <w:rFonts w:ascii="Sylfaen" w:hAnsi="Sylfaen"/>
          <w:sz w:val="24"/>
          <w:szCs w:val="24"/>
        </w:rPr>
        <w:t>безопасности пищевых добавок, ароматизаторов и технологических</w:t>
      </w:r>
      <w:r>
        <w:rPr>
          <w:rFonts w:ascii="Sylfaen" w:hAnsi="Sylfaen"/>
          <w:sz w:val="24"/>
          <w:szCs w:val="24"/>
        </w:rPr>
        <w:t xml:space="preserve"> </w:t>
      </w:r>
      <w:r w:rsidR="002B4ED9">
        <w:rPr>
          <w:rFonts w:ascii="Sylfaen" w:hAnsi="Sylfaen"/>
          <w:sz w:val="24"/>
          <w:szCs w:val="24"/>
        </w:rPr>
        <w:t>вспомогательных средств»</w:t>
      </w:r>
    </w:p>
    <w:p w:rsidR="00F72421" w:rsidRDefault="00663EDA" w:rsidP="00663EDA">
      <w:pPr>
        <w:pStyle w:val="Bodytext20"/>
        <w:shd w:val="clear" w:color="auto" w:fill="auto"/>
        <w:spacing w:before="0" w:line="240" w:lineRule="auto"/>
        <w:rPr>
          <w:rFonts w:ascii="Sylfaen" w:hAnsi="Sylfaen"/>
          <w:sz w:val="24"/>
          <w:szCs w:val="24"/>
          <w:lang w:val="en-US"/>
        </w:rPr>
      </w:pPr>
      <w:r w:rsidRPr="00663EDA">
        <w:rPr>
          <w:rFonts w:ascii="Sylfaen" w:hAnsi="Sylfaen"/>
          <w:sz w:val="24"/>
          <w:szCs w:val="24"/>
        </w:rPr>
        <w:t>(ТР ТС 029/2012)</w:t>
      </w:r>
    </w:p>
    <w:p w:rsidR="002B4ED9" w:rsidRPr="002B4ED9" w:rsidRDefault="002B4ED9" w:rsidP="00663EDA">
      <w:pPr>
        <w:pStyle w:val="Bodytext20"/>
        <w:shd w:val="clear" w:color="auto" w:fill="auto"/>
        <w:spacing w:before="0" w:line="240" w:lineRule="auto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949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9"/>
        <w:gridCol w:w="1701"/>
        <w:gridCol w:w="5130"/>
        <w:gridCol w:w="12"/>
        <w:gridCol w:w="1681"/>
      </w:tblGrid>
      <w:tr w:rsidR="00DB1127" w:rsidRPr="00663EDA" w:rsidTr="005C1008">
        <w:trPr>
          <w:tblHeader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5C1008">
            <w:pPr>
              <w:pStyle w:val="Bodytext20"/>
              <w:shd w:val="clear" w:color="auto" w:fill="auto"/>
              <w:spacing w:before="0" w:line="240" w:lineRule="auto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"/>
                <w:rFonts w:ascii="Sylfaen" w:hAnsi="Sylfaen"/>
                <w:sz w:val="24"/>
                <w:szCs w:val="24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"/>
                <w:rFonts w:ascii="Sylfaen" w:hAnsi="Sylfaen"/>
                <w:sz w:val="24"/>
                <w:szCs w:val="24"/>
              </w:rPr>
              <w:t>Структурный элемент или объект технического регулирования Евразийского экономического союза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"/>
                <w:rFonts w:ascii="Sylfaen" w:hAnsi="Sylfaen"/>
                <w:sz w:val="24"/>
                <w:szCs w:val="24"/>
              </w:rPr>
              <w:t>Обозначение и наименование стандарта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"/>
                <w:rFonts w:ascii="Sylfaen" w:hAnsi="Sylfaen"/>
                <w:sz w:val="24"/>
                <w:szCs w:val="24"/>
              </w:rPr>
              <w:t>Примечание</w:t>
            </w:r>
          </w:p>
        </w:tc>
      </w:tr>
      <w:tr w:rsidR="00DB1127" w:rsidRPr="00663EDA" w:rsidTr="005C1008">
        <w:trPr>
          <w:tblHeader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5C1008">
            <w:pPr>
              <w:pStyle w:val="Bodytext20"/>
              <w:shd w:val="clear" w:color="auto" w:fill="auto"/>
              <w:spacing w:before="0" w:line="240" w:lineRule="auto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</w:tr>
      <w:tr w:rsidR="00DB1127" w:rsidRPr="00663EDA" w:rsidTr="005C1008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5C1008">
            <w:pPr>
              <w:pStyle w:val="Bodytext20"/>
              <w:shd w:val="clear" w:color="auto" w:fill="auto"/>
              <w:spacing w:before="0" w:line="240" w:lineRule="auto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"/>
                <w:rFonts w:ascii="Sylfaen" w:hAnsi="Sylfaen"/>
                <w:sz w:val="24"/>
                <w:szCs w:val="24"/>
              </w:rPr>
              <w:t>статья 6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"/>
                <w:rFonts w:ascii="Sylfaen" w:hAnsi="Sylfaen"/>
                <w:sz w:val="24"/>
                <w:szCs w:val="24"/>
              </w:rPr>
              <w:t>ГОСТ 32770-2014 «Добавки пищевые. Эмульгаторы пищевых продуктов. Термины и определения»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DB1127" w:rsidRPr="00663EDA" w:rsidTr="005C1008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5C1008">
            <w:pPr>
              <w:pStyle w:val="Bodytext20"/>
              <w:shd w:val="clear" w:color="auto" w:fill="auto"/>
              <w:spacing w:before="0" w:line="240" w:lineRule="auto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"/>
                <w:rFonts w:ascii="Sylfaen" w:hAnsi="Sylfaen"/>
                <w:sz w:val="24"/>
                <w:szCs w:val="24"/>
              </w:rPr>
              <w:t>ГОСТ 33308-2015 «Добавки пищевые. Глазирователи пищевых продуктов. Термины и определения»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DB1127" w:rsidRPr="00663EDA" w:rsidTr="005C1008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5C1008">
            <w:pPr>
              <w:pStyle w:val="Bodytext20"/>
              <w:shd w:val="clear" w:color="auto" w:fill="auto"/>
              <w:spacing w:before="0" w:line="240" w:lineRule="auto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"/>
                <w:rFonts w:ascii="Sylfaen" w:hAnsi="Sylfaen"/>
                <w:sz w:val="24"/>
                <w:szCs w:val="24"/>
              </w:rPr>
              <w:t>ГОСТ 33310-2015 «Добавки пищевые. Загустители пищевых продуктов. Термины и определения»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DB1127" w:rsidRPr="00663EDA" w:rsidTr="005C1008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5C1008">
            <w:pPr>
              <w:pStyle w:val="Bodytext20"/>
              <w:shd w:val="clear" w:color="auto" w:fill="auto"/>
              <w:spacing w:before="0" w:line="240" w:lineRule="auto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"/>
                <w:rFonts w:ascii="Sylfaen" w:hAnsi="Sylfaen"/>
                <w:sz w:val="24"/>
                <w:szCs w:val="24"/>
              </w:rPr>
              <w:t>ГОСТ 33782-2016 «Добавки пищевые. Стабилизаторы пищевых продуктов. Термины и определения»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"/>
                <w:rFonts w:ascii="Sylfaen" w:hAnsi="Sylfaen"/>
                <w:sz w:val="24"/>
                <w:szCs w:val="24"/>
              </w:rPr>
              <w:t>применяется с 01.01.2019</w:t>
            </w:r>
          </w:p>
        </w:tc>
      </w:tr>
      <w:tr w:rsidR="00DB1127" w:rsidRPr="00663EDA" w:rsidTr="005C1008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5C1008">
            <w:pPr>
              <w:pStyle w:val="Bodytext20"/>
              <w:shd w:val="clear" w:color="auto" w:fill="auto"/>
              <w:spacing w:before="0" w:line="240" w:lineRule="auto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"/>
                <w:rFonts w:ascii="Sylfaen" w:hAnsi="Sylfaen"/>
                <w:sz w:val="24"/>
                <w:szCs w:val="24"/>
              </w:rPr>
              <w:t>СТ РК ГОСТ Р 53045-2010 «Добавки пищевые. Кислоты пищевые и регуляторы кислотности пищевых продуктов. Термины и определения»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DB1127" w:rsidRPr="00663EDA" w:rsidTr="005C1008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5C1008">
            <w:pPr>
              <w:pStyle w:val="Bodytext20"/>
              <w:shd w:val="clear" w:color="auto" w:fill="auto"/>
              <w:spacing w:before="0" w:line="240" w:lineRule="auto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"/>
                <w:rFonts w:ascii="Sylfaen" w:hAnsi="Sylfaen"/>
                <w:sz w:val="24"/>
                <w:szCs w:val="24"/>
              </w:rPr>
              <w:t>пункты 4.3.1 и 4.3.2 КМС 997:2005 «Порошки (улучшители) хлебопекарные. Технические условия»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DB1127" w:rsidRPr="00663EDA" w:rsidTr="005C1008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2421" w:rsidRPr="00663EDA" w:rsidRDefault="00663EDA" w:rsidP="005C1008">
            <w:pPr>
              <w:pStyle w:val="Bodytext20"/>
              <w:shd w:val="clear" w:color="auto" w:fill="auto"/>
              <w:spacing w:before="0" w:line="240" w:lineRule="auto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"/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"/>
                <w:rFonts w:ascii="Sylfaen" w:hAnsi="Sylfaen"/>
                <w:sz w:val="24"/>
                <w:szCs w:val="24"/>
              </w:rPr>
              <w:t>пункты 4.1.2 и 4.1.3 КМС 1255:2013 «Разрыхлитель теста «Татымал». Технические условия»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DB1127" w:rsidRPr="00663EDA" w:rsidTr="005C1008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5C1008">
            <w:pPr>
              <w:pStyle w:val="Bodytext20"/>
              <w:shd w:val="clear" w:color="auto" w:fill="auto"/>
              <w:spacing w:before="0" w:line="240" w:lineRule="auto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статьи 6 и 7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пункты 3.1.3 - 3.1.5 ГОСТ 490-2006 «Кислота молочная пищевая. Технические условия»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DB1127" w:rsidRPr="00663EDA" w:rsidTr="005C1008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5C1008">
            <w:pPr>
              <w:pStyle w:val="Bodytext20"/>
              <w:shd w:val="clear" w:color="auto" w:fill="auto"/>
              <w:spacing w:before="0" w:line="240" w:lineRule="auto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9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пункты 3.1.3 - 3.1.5 ГОСТ 908-2004 «Кислота лимонная моногидрат пищевая. Технические условия»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DB1127" w:rsidRPr="00663EDA" w:rsidTr="005C1008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5C1008">
            <w:pPr>
              <w:pStyle w:val="Bodytext20"/>
              <w:shd w:val="clear" w:color="auto" w:fill="auto"/>
              <w:spacing w:before="0" w:line="240" w:lineRule="auto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пункт 1.1 ГОСТ 2156-76 «Натрий двууглекислый. Технические условия»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DB1127" w:rsidRPr="00663EDA" w:rsidTr="005C1008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5C1008">
            <w:pPr>
              <w:pStyle w:val="Bodytext20"/>
              <w:shd w:val="clear" w:color="auto" w:fill="auto"/>
              <w:spacing w:before="0" w:line="240" w:lineRule="auto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11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пункт 1.2 ГОСТ 2918-79 «Ангидрид сернистый жидкий технический. Технические условия»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DB1127" w:rsidRPr="00663EDA" w:rsidTr="005C1008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5C1008">
            <w:pPr>
              <w:pStyle w:val="Bodytext20"/>
              <w:shd w:val="clear" w:color="auto" w:fill="auto"/>
              <w:spacing w:before="0" w:line="240" w:lineRule="auto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12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пункты 5.2.2 и 5.2.3 ГОСТ 6034-2014 «Декстрины. Технические условия»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DB1127" w:rsidRPr="00663EDA" w:rsidTr="005C1008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5C1008">
            <w:pPr>
              <w:pStyle w:val="Bodytext20"/>
              <w:shd w:val="clear" w:color="auto" w:fill="auto"/>
              <w:spacing w:before="0" w:line="240" w:lineRule="auto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13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пункт 1.4 ГОСТ 7699-78 «Крахмал картофельный. Технические условия»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DB1127" w:rsidRPr="00663EDA" w:rsidTr="005C1008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5C1008">
            <w:pPr>
              <w:pStyle w:val="Bodytext20"/>
              <w:shd w:val="clear" w:color="auto" w:fill="auto"/>
              <w:spacing w:before="0" w:line="240" w:lineRule="auto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14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пункты 3.2.2 и 3.2.3 ГОСТ 16280-2002 «Агар пищевой. Технические условия»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DB1127" w:rsidRPr="00663EDA" w:rsidTr="005C1008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5C1008">
            <w:pPr>
              <w:pStyle w:val="Bodytext20"/>
              <w:shd w:val="clear" w:color="auto" w:fill="auto"/>
              <w:spacing w:before="0" w:line="240" w:lineRule="auto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15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пункт 1.2 ГОСТ 16599-71 «Ванилин. Технические условия»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DB1127" w:rsidRPr="00663EDA" w:rsidTr="005C1008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5C1008">
            <w:pPr>
              <w:pStyle w:val="Bodytext20"/>
              <w:shd w:val="clear" w:color="auto" w:fill="auto"/>
              <w:spacing w:before="0" w:line="240" w:lineRule="auto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16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пункты 1.4 и 1.5 ГОСТ 21205-83 «Кислота винная пищевая. Технические условия»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DB1127" w:rsidRPr="00663EDA" w:rsidTr="005C1008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5C1008">
            <w:pPr>
              <w:pStyle w:val="Bodytext20"/>
              <w:shd w:val="clear" w:color="auto" w:fill="auto"/>
              <w:spacing w:before="0" w:line="240" w:lineRule="auto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17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пункты 1.4 и 1.5 ГОСТ 29186-91 «Пектин. Технические условия»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DB1127" w:rsidRPr="00663EDA" w:rsidTr="005C1008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5C1008">
            <w:pPr>
              <w:pStyle w:val="Bodytext20"/>
              <w:shd w:val="clear" w:color="auto" w:fill="auto"/>
              <w:spacing w:before="0" w:line="240" w:lineRule="auto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18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 xml:space="preserve">пункты 4.1.3 - 4.1.5 ГОСТ 31227-2013 «Добавки пищевые. Натрия щгграты Е331. Общие </w:t>
            </w: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технические условия»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DB1127" w:rsidRPr="00663EDA" w:rsidTr="005C1008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5C1008">
            <w:pPr>
              <w:pStyle w:val="Bodytext20"/>
              <w:shd w:val="clear" w:color="auto" w:fill="auto"/>
              <w:spacing w:before="0" w:line="240" w:lineRule="auto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19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пункты 3.1.3 - 3.1.5 ГОСТ 31638-2012 «Добавки пищевые. Натрия и калия трифосфаты Е451. Технические условия»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DB1127" w:rsidRPr="00663EDA" w:rsidTr="005C1008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5C1008">
            <w:pPr>
              <w:pStyle w:val="Bodytext20"/>
              <w:shd w:val="clear" w:color="auto" w:fill="auto"/>
              <w:spacing w:before="0" w:line="240" w:lineRule="auto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20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пункты 3.1.2 - 3.1.4 ГОСТ 31642-2012 «Добавки пищевые. Натрий молочнокислый (лактат натрия) Е325. Технические условия»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DB1127" w:rsidRPr="00663EDA" w:rsidTr="005C1008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5C1008">
            <w:pPr>
              <w:pStyle w:val="Bodytext20"/>
              <w:shd w:val="clear" w:color="auto" w:fill="auto"/>
              <w:spacing w:before="0" w:line="240" w:lineRule="auto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21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пункты 3.1.3 - 3.1.5 ГОСТ 31656-2012 «Добавки пищевые. Калий молочнокислый пищевой (лактат калия) Е326. Технические условия»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DB1127" w:rsidRPr="00663EDA" w:rsidTr="005C1008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5C1008">
            <w:pPr>
              <w:pStyle w:val="Bodytext20"/>
              <w:shd w:val="clear" w:color="auto" w:fill="auto"/>
              <w:spacing w:before="0" w:line="240" w:lineRule="auto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22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 xml:space="preserve">пункты 3.1.3 - 3.1.7 ГОСТ 31686-2012 «Добавки пищевые. Натрия полифосфат </w:t>
            </w:r>
            <w:r w:rsidRPr="00663EDA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E</w:t>
            </w:r>
            <w:r w:rsidRPr="00663EDA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452(</w:t>
            </w:r>
            <w:proofErr w:type="spellStart"/>
            <w:r w:rsidRPr="00663EDA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proofErr w:type="spellEnd"/>
            <w:r w:rsidRPr="00663EDA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). </w:t>
            </w: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Технические условия»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DB1127" w:rsidRPr="00663EDA" w:rsidTr="005C1008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2421" w:rsidRPr="00663EDA" w:rsidRDefault="00663EDA" w:rsidP="005C1008">
            <w:pPr>
              <w:pStyle w:val="Bodytext20"/>
              <w:shd w:val="clear" w:color="auto" w:fill="auto"/>
              <w:spacing w:before="0" w:line="240" w:lineRule="auto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23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пункты 4.1.3 - 4.1.5 ГОСТ 31687-2012 «Добавки пищевые. Калия фосфаты Е340. Общие технические условия»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EC1E78" w:rsidRPr="00663EDA" w:rsidTr="005C1008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5C1008">
            <w:pPr>
              <w:pStyle w:val="Bodytext20"/>
              <w:shd w:val="clear" w:color="auto" w:fill="auto"/>
              <w:spacing w:before="0" w:line="240" w:lineRule="auto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24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пункты 4.1.3 - 4.1.5 ГОСТ 31725-2012 «Добавки пищевые. Натрия фосфаты Е339. Общие технические условия»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EC1E78" w:rsidRPr="00663EDA" w:rsidTr="005C1008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5C1008">
            <w:pPr>
              <w:pStyle w:val="Bodytext20"/>
              <w:shd w:val="clear" w:color="auto" w:fill="auto"/>
              <w:spacing w:before="0" w:line="240" w:lineRule="auto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25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пункты 3.1.3 - 3.1.5 ГОСТ 31726-2012 «Добавки пищевые. Кислота лимонная безводная Е330. Технические условия»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EC1E78" w:rsidRPr="00663EDA" w:rsidTr="005C1008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5C1008">
            <w:pPr>
              <w:pStyle w:val="Bodytext20"/>
              <w:shd w:val="clear" w:color="auto" w:fill="auto"/>
              <w:spacing w:before="0" w:line="240" w:lineRule="auto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26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пункты 3.1.3 - 3.1.7 ГОСТ 31905-2012 «Добавки пищевые. Кальция лактат Е327. Технические условия»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EC1E78" w:rsidRPr="00663EDA" w:rsidTr="005C1008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5C1008">
            <w:pPr>
              <w:pStyle w:val="Bodytext20"/>
              <w:shd w:val="clear" w:color="auto" w:fill="auto"/>
              <w:spacing w:before="0" w:line="240" w:lineRule="auto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27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пункты 4.1.3 - 4.1.7 ГОСТ 32007-2012 «Добавки пищевые. Кальция фосфаты Е341. Общие технические условия»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EC1E78" w:rsidRPr="00663EDA" w:rsidTr="005C1008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5C1008">
            <w:pPr>
              <w:pStyle w:val="Bodytext20"/>
              <w:shd w:val="clear" w:color="auto" w:fill="auto"/>
              <w:spacing w:before="0" w:line="240" w:lineRule="auto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28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пункты 3.1.2 - 3.1.4 ГОСТ 32034-2013</w:t>
            </w:r>
          </w:p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«Гидролизаты крахмала. Общие технические</w:t>
            </w:r>
          </w:p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условия»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EC1E78" w:rsidRPr="00663EDA" w:rsidTr="005C1008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5C1008">
            <w:pPr>
              <w:pStyle w:val="Bodytext20"/>
              <w:shd w:val="clear" w:color="auto" w:fill="auto"/>
              <w:spacing w:before="0" w:line="240" w:lineRule="auto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29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пункты 5.1.2 и 5.1.5 - 5.1.12</w:t>
            </w:r>
          </w:p>
          <w:p w:rsidR="00F72421" w:rsidRPr="00663EDA" w:rsidRDefault="00663EDA" w:rsidP="00D261A5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ГОСТ 32049-2013 «Ароматизаторы пищевые.</w:t>
            </w:r>
            <w:r w:rsidR="00D261A5" w:rsidRPr="00D261A5">
              <w:rPr>
                <w:rStyle w:val="Bodytext211pt0"/>
                <w:rFonts w:ascii="Sylfaen" w:hAnsi="Sylfaen"/>
                <w:sz w:val="24"/>
                <w:szCs w:val="24"/>
              </w:rPr>
              <w:t xml:space="preserve"> </w:t>
            </w: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Общие технические условия»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EC1E78" w:rsidRPr="00663EDA" w:rsidTr="005C1008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5C1008">
            <w:pPr>
              <w:pStyle w:val="Bodytext20"/>
              <w:shd w:val="clear" w:color="auto" w:fill="auto"/>
              <w:spacing w:before="0" w:line="240" w:lineRule="auto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30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пункты 5.1.3 -5.1.5 ГОСТ 32052-2013 «Добавки пищевые. Лецитины Е322. Общие технические условия»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EC1E78" w:rsidRPr="00663EDA" w:rsidTr="005C1008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5C1008">
            <w:pPr>
              <w:pStyle w:val="Bodytext20"/>
              <w:shd w:val="clear" w:color="auto" w:fill="auto"/>
              <w:spacing w:before="0" w:line="240" w:lineRule="auto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31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пункты 3.1.3 - 3.1.5 ГОСТ 32053-2013 «Добавки пищевые. Калия ацетат Е261 (I). Технические условия»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EC1E78" w:rsidRPr="00663EDA" w:rsidTr="005C1008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5C1008">
            <w:pPr>
              <w:pStyle w:val="Bodytext20"/>
              <w:shd w:val="clear" w:color="auto" w:fill="auto"/>
              <w:spacing w:before="0" w:line="240" w:lineRule="auto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32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пункты 4.1.1 -4.1.3 ГОСТ 32159-2013 «Крахмал кукурузный. Общие технические условия»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EC1E78" w:rsidRPr="00663EDA" w:rsidTr="005C1008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5C1008">
            <w:pPr>
              <w:pStyle w:val="Bodytext20"/>
              <w:shd w:val="clear" w:color="auto" w:fill="auto"/>
              <w:spacing w:before="0" w:line="240" w:lineRule="auto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33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пункты 3.1.3 - 3.1.5 ГОСТ 32745-2014 «Добавки пищевые. Красители триарилметановые. Технические условия»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EC1E78" w:rsidRPr="00663EDA" w:rsidTr="005C1008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5C1008">
            <w:pPr>
              <w:pStyle w:val="Bodytext20"/>
              <w:shd w:val="clear" w:color="auto" w:fill="auto"/>
              <w:spacing w:before="0" w:line="240" w:lineRule="auto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34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пункты 3.1.4 - 3.1.6 ГОСТ 32746-2014 «Добавки пищевые. Кислота пропионовая Е280. Технические условия»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EC1E78" w:rsidRPr="00663EDA" w:rsidTr="005C1008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5C1008">
            <w:pPr>
              <w:pStyle w:val="Bodytext20"/>
              <w:shd w:val="clear" w:color="auto" w:fill="auto"/>
              <w:spacing w:before="0" w:line="240" w:lineRule="auto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35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пункты 3.1.4 - 3.1.6 ГОСТ 32747-2014 «Добавки пищевые. Глюконо-дельта-лактон Е575. Технические условия»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EC1E78" w:rsidRPr="00663EDA" w:rsidTr="005C1008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5C1008">
            <w:pPr>
              <w:pStyle w:val="Bodytext20"/>
              <w:shd w:val="clear" w:color="auto" w:fill="auto"/>
              <w:spacing w:before="0" w:line="240" w:lineRule="auto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36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пункты 3.1.4- 3.1.6 ГОСТ 32748-2014 «Добавки пищевые. Кислота яблочная Е296. Технические условия»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EC1E78" w:rsidRPr="00663EDA" w:rsidTr="005C1008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2421" w:rsidRPr="00663EDA" w:rsidRDefault="00663EDA" w:rsidP="005C1008">
            <w:pPr>
              <w:pStyle w:val="Bodytext20"/>
              <w:shd w:val="clear" w:color="auto" w:fill="auto"/>
              <w:spacing w:before="0" w:line="240" w:lineRule="auto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37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пункты 3.1.4 - 3.1.6 ГОСТ 32777-2014 «Добавки пищевые. Натрия бензоат Е211. Технические условия»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F72421" w:rsidRPr="00663EDA" w:rsidTr="005C1008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5C1008">
            <w:pPr>
              <w:pStyle w:val="Bodytext20"/>
              <w:shd w:val="clear" w:color="auto" w:fill="auto"/>
              <w:spacing w:before="0" w:line="240" w:lineRule="auto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38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 xml:space="preserve">пункты 3.1.4 - 3.1.6 ГОСТ 32778-2014 «Добавки </w:t>
            </w: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пищевые. Калия бензоат Е212. Технические условия»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F72421" w:rsidRPr="00663EDA" w:rsidTr="005C1008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5C1008">
            <w:pPr>
              <w:pStyle w:val="Bodytext20"/>
              <w:shd w:val="clear" w:color="auto" w:fill="auto"/>
              <w:spacing w:before="0" w:line="240" w:lineRule="auto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39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пункты 3.1.3 - 3.1.5 ГОСТ 32779-2014 «Добавки пищевые. Кислота сорбиновая Е200. Технические условия»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F72421" w:rsidRPr="00663EDA" w:rsidTr="005C1008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5C1008">
            <w:pPr>
              <w:pStyle w:val="Bodytext20"/>
              <w:shd w:val="clear" w:color="auto" w:fill="auto"/>
              <w:spacing w:before="0" w:line="240" w:lineRule="auto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40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пункты 3.1.4 - 3.1.6 ГОСТ 32781 -2014 «Добавки пищевые. Натрия нитрит Е250. Технические условия»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F72421" w:rsidRPr="00663EDA" w:rsidTr="005C1008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5C1008">
            <w:pPr>
              <w:pStyle w:val="Bodytext20"/>
              <w:shd w:val="clear" w:color="auto" w:fill="auto"/>
              <w:spacing w:before="0" w:line="240" w:lineRule="auto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41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пункты 4.1.3 - 4.1.5 ГОСТ 32802-2014 «Добавки пищевые. Натрия карбонаты Е500. Общие технические условия»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F72421" w:rsidRPr="00663EDA" w:rsidTr="005C1008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5C1008">
            <w:pPr>
              <w:pStyle w:val="Bodytext20"/>
              <w:shd w:val="clear" w:color="auto" w:fill="auto"/>
              <w:spacing w:before="0" w:line="240" w:lineRule="auto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42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пункты 3.1.4 - 3.1.6 ГОСТ 33268-2015 «Добавки пищевые. Кальция бензоат Е213. Технические условия»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F72421" w:rsidRPr="00663EDA" w:rsidTr="005C1008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5C1008">
            <w:pPr>
              <w:pStyle w:val="Bodytext20"/>
              <w:shd w:val="clear" w:color="auto" w:fill="auto"/>
              <w:spacing w:before="0" w:line="240" w:lineRule="auto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43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пункты 3.1.4 - 3.1.6 ГОСТ 33269-2015 «Добавки пищевые. Кислота фумаровая Е297. Технические условия»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F72421" w:rsidRPr="00663EDA" w:rsidTr="005C1008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5C1008">
            <w:pPr>
              <w:pStyle w:val="Bodytext20"/>
              <w:shd w:val="clear" w:color="auto" w:fill="auto"/>
              <w:spacing w:before="0" w:line="240" w:lineRule="auto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44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пункты 4.1.3 -4.1.6 ГОСТ 33270-2015 «Добавки пищевые. Натрия малаты Е350. Общие технические условия»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F72421" w:rsidRPr="00663EDA" w:rsidTr="005C1008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5C1008">
            <w:pPr>
              <w:pStyle w:val="Bodytext20"/>
              <w:shd w:val="clear" w:color="auto" w:fill="auto"/>
              <w:spacing w:before="0" w:line="240" w:lineRule="auto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45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пункты 3.1.3 - 3.1.6 ГОСТ 33333-2015 «Добавки пищевые. Камедь ксантановая Е415. Технические условия»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F72421" w:rsidRPr="00663EDA" w:rsidTr="005C1008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5C1008">
            <w:pPr>
              <w:pStyle w:val="Bodytext20"/>
              <w:shd w:val="clear" w:color="auto" w:fill="auto"/>
              <w:spacing w:before="0" w:line="240" w:lineRule="auto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46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пункты 4.1.4 - 4.1.7 ГОСТ 33504-2015 «Добавки пищевые. Дигидрокверцетин. Технические условия»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применяется</w:t>
            </w:r>
          </w:p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c01.01.2019</w:t>
            </w:r>
          </w:p>
        </w:tc>
      </w:tr>
      <w:tr w:rsidR="00F72421" w:rsidRPr="00663EDA" w:rsidTr="005C1008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5C1008">
            <w:pPr>
              <w:pStyle w:val="Bodytext20"/>
              <w:shd w:val="clear" w:color="auto" w:fill="auto"/>
              <w:spacing w:before="0" w:line="240" w:lineRule="auto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47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пункты 3.1.4 - 3.1.7 ГОСТ 33764-2016 «Добавки пищевые. Натрия аскорбат Е301. Технические условия»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применяется</w:t>
            </w:r>
          </w:p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c01.01.2019</w:t>
            </w:r>
          </w:p>
        </w:tc>
      </w:tr>
      <w:tr w:rsidR="00F72421" w:rsidRPr="00663EDA" w:rsidTr="005C1008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5C1008">
            <w:pPr>
              <w:pStyle w:val="Bodytext20"/>
              <w:shd w:val="clear" w:color="auto" w:fill="auto"/>
              <w:spacing w:before="0" w:line="240" w:lineRule="auto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пункты 3.1.4 - 3.1.7 ГОСТ 33765-2016 «Добавки пищевые. Калия нитрат Е252. Технические условия»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применяется с 01.01.2019</w:t>
            </w:r>
          </w:p>
        </w:tc>
      </w:tr>
      <w:tr w:rsidR="00F72421" w:rsidRPr="00663EDA" w:rsidTr="005C1008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5C1008">
            <w:pPr>
              <w:pStyle w:val="Bodytext20"/>
              <w:shd w:val="clear" w:color="auto" w:fill="auto"/>
              <w:spacing w:before="0" w:line="240" w:lineRule="auto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49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пункты 3.1.4 - 3.1.7 ГОСТ 33766-2016 «Добавки пищевые. Кислота адипиновая Е355. Технические условия»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применяется</w:t>
            </w:r>
          </w:p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c01.01.2019</w:t>
            </w:r>
          </w:p>
        </w:tc>
      </w:tr>
      <w:tr w:rsidR="00F72421" w:rsidRPr="00663EDA" w:rsidTr="005C1008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5C1008">
            <w:pPr>
              <w:pStyle w:val="Bodytext20"/>
              <w:shd w:val="clear" w:color="auto" w:fill="auto"/>
              <w:spacing w:before="0" w:line="240" w:lineRule="auto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50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 xml:space="preserve">пункты 3.1.3 - 3.1.6 ГОСТ 33773-2016 «Добавки пищевые. Калия полифосфат </w:t>
            </w:r>
            <w:r w:rsidRPr="00663EDA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E</w:t>
            </w:r>
            <w:r w:rsidRPr="00663EDA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452(</w:t>
            </w:r>
            <w:r w:rsidRPr="00663EDA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ii</w:t>
            </w:r>
            <w:r w:rsidRPr="00663EDA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). </w:t>
            </w: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Технические условия»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применяется с 01.01.2019</w:t>
            </w:r>
          </w:p>
        </w:tc>
      </w:tr>
      <w:tr w:rsidR="00F72421" w:rsidRPr="00663EDA" w:rsidTr="005C1008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2421" w:rsidRPr="00663EDA" w:rsidRDefault="00663EDA" w:rsidP="005C1008">
            <w:pPr>
              <w:pStyle w:val="Bodytext20"/>
              <w:shd w:val="clear" w:color="auto" w:fill="auto"/>
              <w:spacing w:before="0" w:line="240" w:lineRule="auto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51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пункты 2.2 - 2.3 СТБ 1924-2008 «Кислота уксусная для пищевых целей. Технические требования»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применяется до 01.01.2020</w:t>
            </w:r>
          </w:p>
        </w:tc>
      </w:tr>
      <w:tr w:rsidR="00F72421" w:rsidRPr="00663EDA" w:rsidTr="005C1008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5C1008">
            <w:pPr>
              <w:pStyle w:val="Bodytext20"/>
              <w:shd w:val="clear" w:color="auto" w:fill="auto"/>
              <w:spacing w:before="0" w:line="240" w:lineRule="auto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52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пункты 4.1.1 и 4.1.2 ГОСТ Р 53876-2010 «Крахмал картофельный. Технические условия»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F72421" w:rsidRPr="00663EDA" w:rsidTr="005C1008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5C1008">
            <w:pPr>
              <w:pStyle w:val="Bodytext20"/>
              <w:shd w:val="clear" w:color="auto" w:fill="auto"/>
              <w:spacing w:before="0" w:line="240" w:lineRule="auto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53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пункты 3.1.4 и 3.1.5 ГОСТ Р 54537-2011 «Добавки пищевые. Кальция ацетат Е263. Технические условия»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F72421" w:rsidRPr="00663EDA" w:rsidTr="005C1008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5C1008">
            <w:pPr>
              <w:pStyle w:val="Bodytext20"/>
              <w:shd w:val="clear" w:color="auto" w:fill="auto"/>
              <w:spacing w:before="0" w:line="240" w:lineRule="auto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54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пункты 3.1.4 и 3.1.5 ГОСТ Р 54538-2011 «Добавки пищевые. Кальция цитрат ЕЗЗЗ(Ш). Технические условия»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F72421" w:rsidRPr="00663EDA" w:rsidTr="005C1008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5C1008">
            <w:pPr>
              <w:pStyle w:val="Bodytext20"/>
              <w:shd w:val="clear" w:color="auto" w:fill="auto"/>
              <w:spacing w:before="0" w:line="240" w:lineRule="auto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55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пункты 4.1.2 и 4.1.3 ГОСТ Р 54572-2011 «Добавки пищевые. Калия цитраты Е332. Общие технические условия»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F72421" w:rsidRPr="00663EDA" w:rsidTr="005C1008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5C1008">
            <w:pPr>
              <w:pStyle w:val="Bodytext20"/>
              <w:shd w:val="clear" w:color="auto" w:fill="auto"/>
              <w:spacing w:before="0" w:line="240" w:lineRule="auto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56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пункты 4.1.3 и 4.1.4 ГОСТ Р 54573-2011 «Добавки пищевые. Магния фосфаты Е343. Общие технические условия»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F72421" w:rsidRPr="00663EDA" w:rsidTr="005C1008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5C1008">
            <w:pPr>
              <w:pStyle w:val="Bodytext20"/>
              <w:shd w:val="clear" w:color="auto" w:fill="auto"/>
              <w:spacing w:before="0" w:line="240" w:lineRule="auto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57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пункты 4.1.3 и 4.1.4 ГОСТ Р 54626-2011 «Добавки пищевые. Натрия ацетаты Е262. Общие технические условия»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F72421" w:rsidRPr="00663EDA" w:rsidTr="005C1008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5C1008">
            <w:pPr>
              <w:pStyle w:val="Bodytext20"/>
              <w:shd w:val="clear" w:color="auto" w:fill="auto"/>
              <w:spacing w:before="0" w:line="240" w:lineRule="auto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58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пункты 3.1.4 и 3.1.5 ГОСТ Р 54981-2012 «Добавки пищевые. Натрия пропионат Е281. Технические условия»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F72421" w:rsidRPr="00663EDA" w:rsidTr="005C1008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5C1008">
            <w:pPr>
              <w:pStyle w:val="Bodytext20"/>
              <w:shd w:val="clear" w:color="auto" w:fill="auto"/>
              <w:spacing w:before="0" w:line="240" w:lineRule="auto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59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пункты 4.1.2 и 4.1.3 ГОСТ Р 55053-2012 «Добавки пищевые. Калия карбонаты Е501. Общие технические условия»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F72421" w:rsidRPr="00663EDA" w:rsidTr="005C1008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5C1008">
            <w:pPr>
              <w:pStyle w:val="Bodytext20"/>
              <w:shd w:val="clear" w:color="auto" w:fill="auto"/>
              <w:spacing w:before="0" w:line="240" w:lineRule="auto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60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пункты 4.1.3 и 4.1.4 ГОСТ Р 55054-2012 «Добавки пищевые. Пирофосфаты Е450. Общие технические условия»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F72421" w:rsidRPr="00663EDA" w:rsidTr="005C1008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5C1008">
            <w:pPr>
              <w:pStyle w:val="Bodytext20"/>
              <w:shd w:val="clear" w:color="auto" w:fill="auto"/>
              <w:spacing w:before="0" w:line="240" w:lineRule="auto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61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пункты 3.1.3, 3.1.5 и 3.1.6</w:t>
            </w:r>
          </w:p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ГОСТ Р 55579-2013 «Добавки пищевые.</w:t>
            </w:r>
          </w:p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Азокрасители. Технические условия»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F72421" w:rsidRPr="00663EDA" w:rsidTr="005C1008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5C1008">
            <w:pPr>
              <w:pStyle w:val="Bodytext20"/>
              <w:shd w:val="clear" w:color="auto" w:fill="auto"/>
              <w:spacing w:before="0" w:line="240" w:lineRule="auto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62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пункты 4.1 2 - 4.1.4 ГОСТ Р 55580-2013 «Добавки пищевые. Аммония карбонаты Е503. Общие технические условия»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F72421" w:rsidRPr="00663EDA" w:rsidTr="005C1008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5C1008">
            <w:pPr>
              <w:pStyle w:val="Bodytext20"/>
              <w:shd w:val="clear" w:color="auto" w:fill="auto"/>
              <w:spacing w:before="0" w:line="240" w:lineRule="auto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63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пункты 3.1.4 - 3.1.6 ГОСТ Р 55581-2013 «Добавки пищевые. Калия пропионат Е283. Технические условия»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F72421" w:rsidRPr="00663EDA" w:rsidTr="005C1008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5C1008">
            <w:pPr>
              <w:pStyle w:val="Bodytext20"/>
              <w:shd w:val="clear" w:color="auto" w:fill="auto"/>
              <w:spacing w:before="0" w:line="240" w:lineRule="auto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64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пункты 3.1.4 - 3.1.6 ГОСТ Р 55582-2013 «Добавки пищевые. Кальция пропионат Е282. Технические условия»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F72421" w:rsidRPr="00663EDA" w:rsidTr="005C1008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2421" w:rsidRPr="00663EDA" w:rsidRDefault="00663EDA" w:rsidP="005C1008">
            <w:pPr>
              <w:pStyle w:val="Bodytext20"/>
              <w:shd w:val="clear" w:color="auto" w:fill="auto"/>
              <w:spacing w:before="0" w:line="240" w:lineRule="auto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65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пункты 3.1.4 - 3.1.6 ГОСТ Р 55583-2013 «Добавки пищевые. Калия сорбат Е202. Технические условия»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F72421" w:rsidRPr="00663EDA" w:rsidTr="005C1008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2421" w:rsidRPr="00663EDA" w:rsidRDefault="00663EDA" w:rsidP="005C1008">
            <w:pPr>
              <w:pStyle w:val="Bodytext20"/>
              <w:shd w:val="clear" w:color="auto" w:fill="auto"/>
              <w:spacing w:before="0" w:line="240" w:lineRule="auto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пункты 3.1.3 и 3.1.5 ГОСТ Р 55973-2014 «Добавки пищевые. Кальция хлорид Е509. Технические условия»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</w:tbl>
    <w:p w:rsidR="00F72421" w:rsidRPr="00663EDA" w:rsidRDefault="00F72421" w:rsidP="00663EDA">
      <w:pPr>
        <w:spacing w:after="120"/>
      </w:pPr>
    </w:p>
    <w:p w:rsidR="00EC1E78" w:rsidRDefault="00EC1E78">
      <w:r>
        <w:br w:type="page"/>
      </w:r>
    </w:p>
    <w:p w:rsidR="00F72421" w:rsidRPr="00663EDA" w:rsidRDefault="00663EDA" w:rsidP="005C1008">
      <w:pPr>
        <w:pStyle w:val="Heading20"/>
        <w:shd w:val="clear" w:color="auto" w:fill="auto"/>
        <w:spacing w:after="120" w:line="240" w:lineRule="auto"/>
        <w:ind w:left="4536"/>
        <w:rPr>
          <w:rFonts w:ascii="Sylfaen" w:hAnsi="Sylfaen"/>
          <w:sz w:val="24"/>
          <w:szCs w:val="24"/>
        </w:rPr>
      </w:pPr>
      <w:bookmarkStart w:id="3" w:name="bookmark3"/>
      <w:r w:rsidRPr="00663EDA">
        <w:rPr>
          <w:rFonts w:ascii="Sylfaen" w:hAnsi="Sylfaen"/>
          <w:sz w:val="24"/>
          <w:szCs w:val="24"/>
        </w:rPr>
        <w:lastRenderedPageBreak/>
        <w:t>УТВЕРЖДЕН</w:t>
      </w:r>
      <w:bookmarkEnd w:id="3"/>
    </w:p>
    <w:p w:rsidR="00F72421" w:rsidRPr="00663EDA" w:rsidRDefault="00663EDA" w:rsidP="005C1008">
      <w:pPr>
        <w:pStyle w:val="Heading20"/>
        <w:shd w:val="clear" w:color="auto" w:fill="auto"/>
        <w:spacing w:after="120" w:line="240" w:lineRule="auto"/>
        <w:ind w:left="4536"/>
        <w:rPr>
          <w:rFonts w:ascii="Sylfaen" w:hAnsi="Sylfaen"/>
          <w:sz w:val="24"/>
          <w:szCs w:val="24"/>
        </w:rPr>
      </w:pPr>
      <w:bookmarkStart w:id="4" w:name="bookmark4"/>
      <w:r w:rsidRPr="00663EDA">
        <w:rPr>
          <w:rFonts w:ascii="Sylfaen" w:hAnsi="Sylfaen"/>
          <w:sz w:val="24"/>
          <w:szCs w:val="24"/>
        </w:rPr>
        <w:t>Решением Коллегии</w:t>
      </w:r>
      <w:r>
        <w:rPr>
          <w:rFonts w:ascii="Sylfaen" w:hAnsi="Sylfaen"/>
          <w:sz w:val="24"/>
          <w:szCs w:val="24"/>
        </w:rPr>
        <w:t xml:space="preserve"> </w:t>
      </w:r>
      <w:r w:rsidRPr="00663EDA">
        <w:rPr>
          <w:rFonts w:ascii="Sylfaen" w:hAnsi="Sylfaen"/>
          <w:sz w:val="24"/>
          <w:szCs w:val="24"/>
        </w:rPr>
        <w:t>Евразийской экономической комиссии</w:t>
      </w:r>
      <w:bookmarkEnd w:id="4"/>
    </w:p>
    <w:p w:rsidR="00F72421" w:rsidRPr="00663EDA" w:rsidRDefault="00663EDA" w:rsidP="005C1008">
      <w:pPr>
        <w:pStyle w:val="Heading20"/>
        <w:shd w:val="clear" w:color="auto" w:fill="auto"/>
        <w:spacing w:after="120" w:line="240" w:lineRule="auto"/>
        <w:ind w:left="4536"/>
        <w:rPr>
          <w:rFonts w:ascii="Sylfaen" w:hAnsi="Sylfaen"/>
          <w:sz w:val="24"/>
          <w:szCs w:val="24"/>
        </w:rPr>
      </w:pPr>
      <w:r w:rsidRPr="00663EDA">
        <w:rPr>
          <w:rFonts w:ascii="Sylfaen" w:hAnsi="Sylfaen"/>
          <w:sz w:val="24"/>
          <w:szCs w:val="24"/>
        </w:rPr>
        <w:t>от 7 февраля 2018 г. № 21</w:t>
      </w:r>
    </w:p>
    <w:p w:rsidR="005C1008" w:rsidRDefault="005C1008" w:rsidP="00663EDA">
      <w:pPr>
        <w:pStyle w:val="Bodytext20"/>
        <w:shd w:val="clear" w:color="auto" w:fill="auto"/>
        <w:spacing w:before="0" w:line="240" w:lineRule="auto"/>
        <w:rPr>
          <w:rStyle w:val="Bodytext2Spacing2pt"/>
          <w:rFonts w:ascii="Sylfaen" w:hAnsi="Sylfaen"/>
          <w:b/>
          <w:bCs/>
          <w:spacing w:val="0"/>
          <w:sz w:val="24"/>
          <w:szCs w:val="24"/>
          <w:lang w:val="en-US"/>
        </w:rPr>
      </w:pPr>
    </w:p>
    <w:p w:rsidR="00F72421" w:rsidRPr="00663EDA" w:rsidRDefault="00663EDA" w:rsidP="00663EDA">
      <w:pPr>
        <w:pStyle w:val="Bodytext20"/>
        <w:shd w:val="clear" w:color="auto" w:fill="auto"/>
        <w:spacing w:before="0" w:line="240" w:lineRule="auto"/>
        <w:rPr>
          <w:rFonts w:ascii="Sylfaen" w:hAnsi="Sylfaen"/>
          <w:sz w:val="24"/>
          <w:szCs w:val="24"/>
        </w:rPr>
      </w:pPr>
      <w:r w:rsidRPr="00663EDA">
        <w:rPr>
          <w:rStyle w:val="Bodytext2Spacing2pt"/>
          <w:rFonts w:ascii="Sylfaen" w:hAnsi="Sylfaen"/>
          <w:b/>
          <w:bCs/>
          <w:spacing w:val="0"/>
          <w:sz w:val="24"/>
          <w:szCs w:val="24"/>
        </w:rPr>
        <w:t>ПЕРЕЧЕНЬ</w:t>
      </w:r>
    </w:p>
    <w:p w:rsidR="00F72421" w:rsidRPr="00C23131" w:rsidRDefault="00663EDA" w:rsidP="00663EDA">
      <w:pPr>
        <w:pStyle w:val="Bodytext20"/>
        <w:shd w:val="clear" w:color="auto" w:fill="auto"/>
        <w:spacing w:before="0" w:line="240" w:lineRule="auto"/>
        <w:rPr>
          <w:rFonts w:ascii="Sylfaen" w:hAnsi="Sylfaen"/>
          <w:sz w:val="24"/>
          <w:szCs w:val="24"/>
        </w:rPr>
      </w:pPr>
      <w:r w:rsidRPr="00663EDA">
        <w:rPr>
          <w:rFonts w:ascii="Sylfaen" w:hAnsi="Sylfaen"/>
          <w:sz w:val="24"/>
          <w:szCs w:val="24"/>
        </w:rPr>
        <w:t>международных и региональных (межгосударственных) стандартов,</w:t>
      </w:r>
      <w:r>
        <w:rPr>
          <w:rFonts w:ascii="Sylfaen" w:hAnsi="Sylfaen"/>
          <w:sz w:val="24"/>
          <w:szCs w:val="24"/>
        </w:rPr>
        <w:t xml:space="preserve"> </w:t>
      </w:r>
      <w:r w:rsidRPr="00663EDA">
        <w:rPr>
          <w:rFonts w:ascii="Sylfaen" w:hAnsi="Sylfaen"/>
          <w:sz w:val="24"/>
          <w:szCs w:val="24"/>
        </w:rPr>
        <w:t>а в случае их отсутствия - национальных (государственных)</w:t>
      </w:r>
      <w:r>
        <w:rPr>
          <w:rFonts w:ascii="Sylfaen" w:hAnsi="Sylfaen"/>
          <w:sz w:val="24"/>
          <w:szCs w:val="24"/>
        </w:rPr>
        <w:t xml:space="preserve"> </w:t>
      </w:r>
      <w:r w:rsidRPr="00663EDA">
        <w:rPr>
          <w:rFonts w:ascii="Sylfaen" w:hAnsi="Sylfaen"/>
          <w:sz w:val="24"/>
          <w:szCs w:val="24"/>
        </w:rPr>
        <w:t>стандартов, содержащих правила и методы исследований</w:t>
      </w:r>
      <w:r>
        <w:rPr>
          <w:rFonts w:ascii="Sylfaen" w:hAnsi="Sylfaen"/>
          <w:sz w:val="24"/>
          <w:szCs w:val="24"/>
        </w:rPr>
        <w:t xml:space="preserve"> </w:t>
      </w:r>
      <w:r w:rsidRPr="00663EDA">
        <w:rPr>
          <w:rFonts w:ascii="Sylfaen" w:hAnsi="Sylfaen"/>
          <w:sz w:val="24"/>
          <w:szCs w:val="24"/>
        </w:rPr>
        <w:t>(испытаний) и измерений, в том числе правила отбора образцов,</w:t>
      </w:r>
      <w:r>
        <w:rPr>
          <w:rFonts w:ascii="Sylfaen" w:hAnsi="Sylfaen"/>
          <w:sz w:val="24"/>
          <w:szCs w:val="24"/>
        </w:rPr>
        <w:t xml:space="preserve"> </w:t>
      </w:r>
      <w:r w:rsidRPr="00663EDA">
        <w:rPr>
          <w:rFonts w:ascii="Sylfaen" w:hAnsi="Sylfaen"/>
          <w:sz w:val="24"/>
          <w:szCs w:val="24"/>
        </w:rPr>
        <w:t>необходимые для применения и исполнения требований</w:t>
      </w:r>
      <w:r>
        <w:rPr>
          <w:rFonts w:ascii="Sylfaen" w:hAnsi="Sylfaen"/>
          <w:sz w:val="24"/>
          <w:szCs w:val="24"/>
        </w:rPr>
        <w:t xml:space="preserve"> </w:t>
      </w:r>
      <w:r w:rsidRPr="00663EDA">
        <w:rPr>
          <w:rFonts w:ascii="Sylfaen" w:hAnsi="Sylfaen"/>
          <w:sz w:val="24"/>
          <w:szCs w:val="24"/>
        </w:rPr>
        <w:t>технического регламента Таможенного союза «Требования</w:t>
      </w:r>
      <w:r>
        <w:rPr>
          <w:rFonts w:ascii="Sylfaen" w:hAnsi="Sylfaen"/>
          <w:sz w:val="24"/>
          <w:szCs w:val="24"/>
        </w:rPr>
        <w:t xml:space="preserve"> </w:t>
      </w:r>
      <w:r w:rsidRPr="00663EDA">
        <w:rPr>
          <w:rFonts w:ascii="Sylfaen" w:hAnsi="Sylfaen"/>
          <w:sz w:val="24"/>
          <w:szCs w:val="24"/>
        </w:rPr>
        <w:t>безопасности пищевых добавок, ароматизаторов и технологических</w:t>
      </w:r>
      <w:r>
        <w:rPr>
          <w:rFonts w:ascii="Sylfaen" w:hAnsi="Sylfaen"/>
          <w:sz w:val="24"/>
          <w:szCs w:val="24"/>
        </w:rPr>
        <w:t xml:space="preserve"> </w:t>
      </w:r>
      <w:r w:rsidRPr="00663EDA">
        <w:rPr>
          <w:rFonts w:ascii="Sylfaen" w:hAnsi="Sylfaen"/>
          <w:sz w:val="24"/>
          <w:szCs w:val="24"/>
        </w:rPr>
        <w:t>вспомогательных средств» (ТР ТС 029/2012) и осуществления</w:t>
      </w:r>
      <w:r>
        <w:rPr>
          <w:rFonts w:ascii="Sylfaen" w:hAnsi="Sylfaen"/>
          <w:sz w:val="24"/>
          <w:szCs w:val="24"/>
        </w:rPr>
        <w:t xml:space="preserve"> </w:t>
      </w:r>
      <w:r w:rsidRPr="00663EDA">
        <w:rPr>
          <w:rFonts w:ascii="Sylfaen" w:hAnsi="Sylfaen"/>
          <w:sz w:val="24"/>
          <w:szCs w:val="24"/>
        </w:rPr>
        <w:t>оценки соответствия объектов технического регулирования</w:t>
      </w:r>
    </w:p>
    <w:p w:rsidR="005C1008" w:rsidRPr="00C23131" w:rsidRDefault="005C1008" w:rsidP="00663EDA">
      <w:pPr>
        <w:pStyle w:val="Bodytext20"/>
        <w:shd w:val="clear" w:color="auto" w:fill="auto"/>
        <w:spacing w:before="0" w:line="240" w:lineRule="auto"/>
        <w:rPr>
          <w:rFonts w:ascii="Sylfaen" w:hAnsi="Sylfaen"/>
          <w:sz w:val="24"/>
          <w:szCs w:val="24"/>
        </w:rPr>
      </w:pPr>
    </w:p>
    <w:tbl>
      <w:tblPr>
        <w:tblOverlap w:val="never"/>
        <w:tblW w:w="961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2126"/>
        <w:gridCol w:w="5103"/>
        <w:gridCol w:w="1736"/>
      </w:tblGrid>
      <w:tr w:rsidR="005E5E1D" w:rsidRPr="00663EDA" w:rsidTr="006C28B2">
        <w:trPr>
          <w:tblHeader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"/>
                <w:rFonts w:ascii="Sylfaen" w:hAnsi="Sylfaen"/>
                <w:sz w:val="24"/>
                <w:szCs w:val="24"/>
              </w:rPr>
              <w:t>№</w:t>
            </w:r>
          </w:p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"/>
                <w:rFonts w:ascii="Sylfaen" w:hAnsi="Sylfaen"/>
                <w:sz w:val="24"/>
                <w:szCs w:val="24"/>
              </w:rPr>
              <w:t>Структурный элемент или объект технического регулирования Евразийского экономического союза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"/>
                <w:rFonts w:ascii="Sylfaen" w:hAnsi="Sylfaen"/>
                <w:sz w:val="24"/>
                <w:szCs w:val="24"/>
              </w:rPr>
              <w:t>Обозначение и наименование стандарта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"/>
                <w:rFonts w:ascii="Sylfaen" w:hAnsi="Sylfaen"/>
                <w:sz w:val="24"/>
                <w:szCs w:val="24"/>
              </w:rPr>
              <w:t>Примечание</w:t>
            </w:r>
          </w:p>
        </w:tc>
      </w:tr>
      <w:tr w:rsidR="005E5E1D" w:rsidRPr="00663EDA" w:rsidTr="006C28B2">
        <w:trPr>
          <w:tblHeader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righ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</w:tr>
      <w:tr w:rsidR="005E5E1D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righ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"/>
                <w:rFonts w:ascii="Sylfaen" w:hAnsi="Sylfaen"/>
                <w:sz w:val="24"/>
                <w:szCs w:val="24"/>
              </w:rPr>
              <w:t>пункты 4, 6 и подпункты 1 и 2 пункта 9 статьи 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"/>
                <w:rFonts w:ascii="Sylfaen" w:hAnsi="Sylfaen"/>
                <w:sz w:val="24"/>
                <w:szCs w:val="24"/>
              </w:rPr>
              <w:t xml:space="preserve">ГОСТ </w:t>
            </w:r>
            <w:r w:rsidRPr="00663EDA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Pr="00663EDA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63EDA">
              <w:rPr>
                <w:rStyle w:val="Bodytext211pt"/>
                <w:rFonts w:ascii="Sylfaen" w:hAnsi="Sylfaen"/>
                <w:sz w:val="24"/>
                <w:szCs w:val="24"/>
              </w:rPr>
              <w:t>7218-2015 «Микробиология пищевых продуктов и кормов для животных. Общие требования и рекомендации по микробиологическим исследованиям 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5E5E1D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"/>
                <w:rFonts w:ascii="Sylfaen" w:hAnsi="Sylfaen"/>
                <w:sz w:val="24"/>
                <w:szCs w:val="24"/>
              </w:rPr>
              <w:t xml:space="preserve">ГОСТ 29185-2014 </w:t>
            </w:r>
            <w:r w:rsidRPr="00663EDA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63EDA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Pr="00663EDA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63EDA">
              <w:rPr>
                <w:rStyle w:val="Bodytext211pt"/>
                <w:rFonts w:ascii="Sylfaen" w:hAnsi="Sylfaen"/>
                <w:sz w:val="24"/>
                <w:szCs w:val="24"/>
              </w:rPr>
              <w:t>15213:2003) «Микробиология пищевых продуктов и кормов для животных. Методы выявления и подсчета сульфитредуцирующих бактерий, растущих в анаэробных условиях»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5E5E1D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righ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"/>
                <w:rFonts w:ascii="Sylfaen" w:hAnsi="Sylfaen"/>
                <w:sz w:val="24"/>
                <w:szCs w:val="24"/>
              </w:rPr>
              <w:t xml:space="preserve">ГОСТ 31659-2012 </w:t>
            </w:r>
            <w:r w:rsidRPr="00663EDA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63EDA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Pr="00663EDA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63EDA">
              <w:rPr>
                <w:rStyle w:val="Bodytext211pt"/>
                <w:rFonts w:ascii="Sylfaen" w:hAnsi="Sylfaen"/>
                <w:sz w:val="24"/>
                <w:szCs w:val="24"/>
              </w:rPr>
              <w:t xml:space="preserve">6579:2002) «Продукты пищевые. Метод выявления бактерий рода </w:t>
            </w:r>
            <w:r w:rsidRPr="00663EDA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Salmonella</w:t>
            </w:r>
            <w:r w:rsidRPr="00663EDA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5E5E1D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righ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"/>
                <w:rFonts w:ascii="Sylfaen" w:hAnsi="Sylfaen"/>
                <w:sz w:val="24"/>
                <w:szCs w:val="24"/>
              </w:rPr>
              <w:t xml:space="preserve">ГОСТ 31708-2012 </w:t>
            </w:r>
            <w:r w:rsidRPr="00663EDA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63EDA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Pr="00663EDA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63EDA">
              <w:rPr>
                <w:rStyle w:val="Bodytext211pt"/>
                <w:rFonts w:ascii="Sylfaen" w:hAnsi="Sylfaen"/>
                <w:sz w:val="24"/>
                <w:szCs w:val="24"/>
              </w:rPr>
              <w:t xml:space="preserve">7251:2005) «Микробиология пищевых продуктов и кормов. Метод обнаружения и определения количества презумптивных бактерий </w:t>
            </w:r>
            <w:r w:rsidRPr="00663EDA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Escherichia</w:t>
            </w:r>
            <w:r w:rsidRPr="00663EDA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63EDA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coli</w:t>
            </w:r>
            <w:r w:rsidRPr="00663EDA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 </w:t>
            </w:r>
            <w:r w:rsidRPr="00663EDA">
              <w:rPr>
                <w:rStyle w:val="Bodytext211pt"/>
                <w:rFonts w:ascii="Sylfaen" w:hAnsi="Sylfaen"/>
                <w:sz w:val="24"/>
                <w:szCs w:val="24"/>
              </w:rPr>
              <w:t>Метод наиболее вероятного числа»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5E5E1D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righ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 xml:space="preserve">ГОСТ 31747-2012 </w:t>
            </w:r>
            <w:r w:rsidRPr="00663EDA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63EDA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Pr="00663EDA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 xml:space="preserve">4831:2006, </w:t>
            </w:r>
            <w:r w:rsidRPr="00663EDA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Pr="00663EDA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4832:2006) «Продукты пищевые. Методы выявления и определения количества бактерий группы кишечных палочек (колиформных бактерий)»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5E5E1D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righ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 xml:space="preserve">ГОСТ 31748-2012 </w:t>
            </w:r>
            <w:r w:rsidRPr="00663EDA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63EDA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Pr="00663EDA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 xml:space="preserve">16050:2003) «Продукты пищевые. Определение афлатоксина В1 и общего содержания афлатоксинов </w:t>
            </w:r>
            <w:r w:rsidRPr="00663EDA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Bl</w:t>
            </w:r>
            <w:r w:rsidRPr="00663EDA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 xml:space="preserve">В2, </w:t>
            </w:r>
            <w:r w:rsidRPr="00663EDA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G</w:t>
            </w:r>
            <w:r w:rsidRPr="00663EDA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1 </w:t>
            </w: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 xml:space="preserve">и </w:t>
            </w:r>
            <w:r w:rsidRPr="00663EDA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G</w:t>
            </w:r>
            <w:r w:rsidRPr="00663EDA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2 </w:t>
            </w: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в зерновых культурах, орехах и продуктах их переработки. Метод высокоэффективной жидкостной хроматографии»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5E5E1D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righ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 xml:space="preserve">ГОСТ </w:t>
            </w:r>
            <w:r w:rsidRPr="00663EDA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EN</w:t>
            </w:r>
            <w:r w:rsidRPr="00663EDA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14083-2013 «Продукты пищевые. Определение следовых элементов. Определение свинца, кадмия, хрома и молибдена с помощью атомно-абсорбционной спектрометрии с атомизацией в графитовой печи с предварительной минерализацией пробы при повышенном давлении»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5E5E1D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righ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8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 xml:space="preserve">ГОСТ </w:t>
            </w:r>
            <w:r w:rsidRPr="00663EDA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EN</w:t>
            </w:r>
            <w:r w:rsidRPr="00663EDA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14084-2014 «Продукты пищевые. Определение следовых элементов. Определение содержания свинца, кадмия, цинка, меди и железа с помощью атомной абсорбционной спектрометрии после микроволнового разложения»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применяется с 01.01.2019</w:t>
            </w:r>
          </w:p>
        </w:tc>
      </w:tr>
      <w:tr w:rsidR="005E5E1D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righ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9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 xml:space="preserve">ГОСТ </w:t>
            </w:r>
            <w:r w:rsidRPr="00663EDA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EN</w:t>
            </w:r>
            <w:r w:rsidRPr="00663EDA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14132-2013 «Продукты пищевые. Определение охратоксина А в ячмене и жареном кофе. Метод ВЭЖХ с применением иммуноаффинной колоночной очистки экстракта»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5E5E1D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righ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 xml:space="preserve">ГОСТ 31671-2012 </w:t>
            </w:r>
            <w:r w:rsidRPr="00663EDA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63EDA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EN</w:t>
            </w:r>
            <w:r w:rsidRPr="00663EDA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 xml:space="preserve">13805:2002) «Продукты пищевые. Определение следовых элементов. Подготовка проб методом минерализации при </w:t>
            </w: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повышенном давлении»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5E5E1D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righ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11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 xml:space="preserve">ГОСТ 31707-2012 </w:t>
            </w:r>
            <w:r w:rsidRPr="00663EDA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663EDA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EN</w:t>
            </w:r>
            <w:r w:rsidRPr="00663EDA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14627:2005) «Продукты пищевые. Определение следовых элементов. Определение общего мышьяка и селена методом атомно-абсорбционной спектрометрии с генерацией гидридов с предварительной минерализацией пробы под давлением»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5E5E1D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12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пункты 3.4 и 3.5 ГОСТ 2156-76 «Натрий двууглекислый. Технические условия»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5E5E1D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13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пункты 4.2 и 4.3 ГОСТ 2918-79 «Ангидрид сернистый жидкий технический. Технические условия»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5E5E1D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14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ГОСТ 10444.12-2013 «Микробиология пищевых продуктов и кормов для животных. Метод выявления и подсчета количества дрожжей и плесневых грибов»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5E5E1D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15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ГОСТ 10444.15-94 «Продукты пищевые. Методы определения количества мезофильных аэробных и факультативно</w:t>
            </w: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softHyphen/>
              <w:t>анаэробных микроорганизмов»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5E5E1D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16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ГОСТ 26927-86 «Сырье и продукты пищевые. Методы определения ртути»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5E5E1D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17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ГОСТ 26929-94 «Сырье и продукты пищевые. Подготовка проб. Минерализация для определения токсичных элементов»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5E5E1D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18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ГОСТ 26930-86 «Сырье и продукты пищевые. Метод определения мышьяка»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5E5E1D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19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ГОСТ 26932-86 «Сырье и продукты пищевые. Методы определения свинца»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5E5E1D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ГОСТ 26933-86 «Сырье и продукты пищевые. Методы определения кадмия»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5E5E1D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21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ГОСТ 30178-96 «Сырье и продукты пищевые. Атомно-абсорбционный метод определения токсичных элементов»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5E5E1D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22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ГОСТ 30538-97 «Продукты пищевые. Методика определения токсичных элементов атомно-эмиссионным методом»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5E5E1D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23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ГОСТ 30615-99 «Сырье и продукты пищевые. Метод определения фосфора»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5E5E1D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24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ГОСТ 30711-2001 «Продукты пищевые. Методы выявления и определения содержания афлатоксинов В1 и М1»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5E5E1D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25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 xml:space="preserve">ГОСТ 30726-2001 «Продукты пищевые. Методы выявления и определения количества бактерий вида </w:t>
            </w:r>
            <w:r w:rsidRPr="00663EDA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Escherichia</w:t>
            </w:r>
            <w:r w:rsidRPr="00663EDA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соП»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5E5E1D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26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пункт 7.5 ГОСТ 31227-2013 «Добавки пищевые. Натрия цитраты Е331. Общие | технические условия»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701FFE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27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ГОСТ 31266-2004 «Сырье и продукты пищевые. Атомно-абсорбционный метод определения мышьяка»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701FFE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28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ГОСТ 31628-2012 «Продукты пищевые и продовольственное сырье. Инверсионно- вольтамперометрический метод определения массовой концентрации мышьяка»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701FFE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29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пункт 6.6 ГОСТ 31638-2012 «Добавки пищевые. Натрия и калия трифосфаты Е451. Технические условия»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701FFE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30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 xml:space="preserve">пункт 6.7 ГОСТ 31642-2012 «Добавки пищевые. Натрий молочнокислый (лактат натрия) Е325. </w:t>
            </w: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Технические условия»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701FFE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31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пункт 6.7 ГОСТ 31656-2012 «Добавки пищевые. Калий молочнокислый пищевой (лактат калия) Е326. Технические условия»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701FFE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32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 xml:space="preserve">пункт 6.5 ГОСТ 31686-2012 «Добавки пищевые. Натрия полифосфат </w:t>
            </w:r>
            <w:r w:rsidRPr="00663EDA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E</w:t>
            </w:r>
            <w:r w:rsidRPr="00663EDA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452(</w:t>
            </w:r>
            <w:proofErr w:type="spellStart"/>
            <w:r w:rsidRPr="00663EDA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proofErr w:type="spellEnd"/>
            <w:r w:rsidRPr="00663EDA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). </w:t>
            </w: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Технические условия»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701FFE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33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пункт 7.5 ГОСТ 31687-2012 «Добавки пищевые. Калия фосфаты Е340. Общие технические условия»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701FFE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34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пункт 7.6 ГОСТ 31725-2012 «Добавки пищевые. Натрия фосфаты Е339. Общие технические условия»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701FFE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35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пункт 6.5 ГОСТ 31726-2012 «Добавки пищевые. Кислота лимонная безводная ЕЗЗО. Технические условия»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701FFE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36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ГОСТ 31745-2012 «Продукты пищевые. Определение содержания полициклических ароматических углеводородов методом высокоэффективной жидкостной хроматографии»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701FFE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37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ГОСТ 31904-2012 «Продукты пищевые. Методы отбора проб для микробиологических испытаний»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701FFE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38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пункт 6.5 ГОСТ 31905-2012 «Добавки пищевые. Кальция лактат Е327. Технические условия»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701FFE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39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пункт 7.5 ГОСТ 32007-2012 «Добавки пищевые. Кальция фосфаты Е341. Общие технические условия»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6C28B2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40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 xml:space="preserve">пункт 8.8 ГОСТ 32052-2013 «Добавки пищевые. </w:t>
            </w: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Лецитины Е322. Общие технические условия»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6C28B2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41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пункт 6.6 ГОСТ 32053-2013 «Добавки пищевые. Калия ацетат Е261(1). Технические условия»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6C28B2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42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ГОСТ 32743-2014 «Добавки пищевые. Метод потенциометрического определения лимонной кислоты и цитрат-ионов в комплексных пищевых добавках»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6C28B2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43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пункт 6.4 ГОСТ 32745-2014 «Добавки пищевые. Красители триарилметановые. Технические условия»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6C28B2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44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пункт 6.5 ГОСТ 32746-2014 «Добавки пищевые. Кислота пропионовая Е280. Технические условия»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6C28B2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45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пункт 6.5 ГОСТ 32747-2014 «Добавки пищевые. Глюконо-дельта-лактон Е575. Технические условия»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6C28B2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46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пункт 6.3 ГОСТ 32748-2014 «Добавки пищевые. Кислота яблочная Е296. Технические условия»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6C28B2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47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пункт 6.5 ГОСТ 33268-2015 «Добавки пищевые. Кальция бензоат Е213. Технические условия»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6C28B2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48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пункт 6.3 ГОСТ 33269-2015 «Добавки пищевые. Кислота фумаровая Е297. Технические условия»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6C28B2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49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пункт 7.6 ГОСТ 33270-2015 «Добавки пищевые. Натрия малаты Е350. Общие технические условия»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6C28B2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50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ГОСТ 33292-2015 «Добавки пищевые. Методы идентификации и определения массовой доли основного красящего вещества в пищевом красителе желтый хинолиновый Е104»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6C28B2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ГОСТ 33293-2015 «Добавки пищевые. Методы идентификации и определения массовой доли основного красящего вещества в пищевом красителе индигокармин Е132»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70196B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52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ГОСТ 33294-2015 «Добавки пищевые. Методы определения массовой доли основного вещества в пищевой добавке нитрит калия Е249»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70196B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53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ГОСТ 33767-2016 «Добавки пищевые. Методы идентификации и определения массовой доли основного красящего вещества пищевого красителя антоцианы Е163»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70196B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54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пункт 6.5 ГОСТ 32777-2014 «Добавки пищевые. Натрия бензоат Е211. Технические условия»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70196B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55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пункт 6.5 ГОСТ 32778-2014 «Добавки пищевые. Калия бензоат Е212. Технические условия»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70196B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56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пункт 6.7 ГОСТ 32779-2014 «Добавки пищевые. Кислота сорбиновая Е200. Технические условия»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70196B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57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пункт 6.5 ГОСТ 32781-2014 «Добавки пищевые. Натрия нитрит Е250. Технические условия»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70196B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58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пункт 7.5 ГОСТ 32802-2014 «Добавки пищевые. Натрия карбонаты Е500. Общие технические условия»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70196B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59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пункты 6.7 и 6.14 ГОСТ 33333-2015 «Добавки пищевые. Камедь ксантановая Е415. Технические условия»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70196B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60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ГОСТ 33334-2015 «Добавки пищевые. Комплексонометрический метод определения массовой доли основного вещества в пищевой добавке глюконат кальция Е578»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70196B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ГОСТ 33411-2015 «Сырье и продукты пищевые. Определения массовой доли мышьяка методом атомной абсорбции с генерацией гидридов»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применяется</w:t>
            </w:r>
          </w:p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c01.01.2019</w:t>
            </w:r>
          </w:p>
        </w:tc>
      </w:tr>
      <w:tr w:rsidR="0070196B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62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ГОСТ 33412-2015 «Сырье и продукты пищевые. Определение массовой доли ртути методом беспламенной атомной абсорбции»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применяется с 01.01.2019</w:t>
            </w:r>
          </w:p>
        </w:tc>
      </w:tr>
      <w:tr w:rsidR="005E5E1D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63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ГОСТ 33682-2015 «Пищевые продукты. Определение Т-2 токсина хроматографическим методом»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применяется с 01.01.2019</w:t>
            </w:r>
          </w:p>
        </w:tc>
      </w:tr>
      <w:tr w:rsidR="005E5E1D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64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пункт 6.6 ГОСТ 33764-2016 «Добавки пищевые. Натрия аскорбат Е301. Технические условия»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5E5E1D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65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пункт 6.5 ГОСТ 33765-2016 «Добавки пищевые. Калия нитрат Е252. Технические условия»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5E5E1D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66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пункт 6.3 ГОСТ 33766-2016 «Добавки пищевые. Кислота адипиновая Е355. Технические условия»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5E5E1D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67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пункт 6.7 ГОСТ 33773-2016 «Добавки пищевые. Калия полифосфат Е452(п). Технические условия»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5E5E1D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68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ГОСТ 33824-2018 «Продукты пищевые и продовольственное сырье. Инверсионно- вольтамперометрический метод определения содержания токсичных элементов (кадмия, свинца, меди и цинка)»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применяется</w:t>
            </w:r>
          </w:p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c01.01.2019</w:t>
            </w:r>
          </w:p>
        </w:tc>
      </w:tr>
      <w:tr w:rsidR="005E5E1D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69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ГОСТ Р 53183-2008 (ЕН 13806:2002) «Продукты пищевые. Определение следовых элементов. Определение ртути методом атомно-абсорбционной спектрометрии холодного пара с предварительной минерализацией пробы под давлением»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5E5E1D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70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 xml:space="preserve">СТБ 1313-2002 «Продукты пищевые и сырье </w:t>
            </w: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продовольственное. Методика определения содержания токсичных элементов цинка, кадмия, свинца и меди методом инверсионной вольтамперометрии на анализаторах типа ТА»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 xml:space="preserve">применяется до </w:t>
            </w: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01.01.2019</w:t>
            </w:r>
          </w:p>
        </w:tc>
      </w:tr>
      <w:tr w:rsidR="005E5E1D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71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СТБ ГОСТ Р 51650-2001 «Продукты пищевые. Методы определения массовой доли бенз(а)пирена»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5E5E1D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72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СТ РК 2350-2013 «Продукты пищевые, продовольственное сырье, корма для животных. Определение содержания кадмия, свинца, мышьяка, ртути, хрома атомно</w:t>
            </w: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softHyphen/>
              <w:t>абсорбционным методом с электротермической атомизацией»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применяется до 01.01.2019</w:t>
            </w:r>
          </w:p>
        </w:tc>
      </w:tr>
      <w:tr w:rsidR="005E5E1D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73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СТ РК ГОСТ Р 51301-2005 «Продукты пищевые и продовольственное сырье. Инверсионно-вольтамперометрические методы определения содержания токсичных элементов (кадмий, свинец, медь, цинк)»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применяется до 01.01.2019</w:t>
            </w:r>
          </w:p>
        </w:tc>
      </w:tr>
      <w:tr w:rsidR="00701FFE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74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ГОСТ Р 54639-2011 «Продукты пищевые и корма для животных. Определение ртути методом атомно-абсорбционнной спектрометрии на основе эффекта Зеемана»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701FFE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75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ГОСТ Р 51650-2000 «Продукты пищевые. Методы определения массовой доли бенз(а)пирена»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701FFE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76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 xml:space="preserve">пункты 13 и </w:t>
            </w:r>
            <w:r w:rsidRPr="00663EDA">
              <w:rPr>
                <w:rStyle w:val="Bodytext211pt1"/>
                <w:rFonts w:ascii="Sylfaen" w:hAnsi="Sylfaen"/>
                <w:spacing w:val="0"/>
                <w:sz w:val="24"/>
                <w:szCs w:val="24"/>
              </w:rPr>
              <w:t xml:space="preserve">15-17 </w:t>
            </w: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статьи 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 xml:space="preserve">ГОСТ </w:t>
            </w:r>
            <w:r w:rsidRPr="00663EDA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Pr="00663EDA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9231-2015 «Молоко и молочные продукты. Определение содержания сорбиновой и бензойной кислот в молоке и молочных продуктах»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701FFE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77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 xml:space="preserve">ГОСТ </w:t>
            </w:r>
            <w:r w:rsidRPr="00663EDA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Pr="00663EDA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 xml:space="preserve">9233-2-2017 «Сыры, сырные корки и плавленые сыры. Определение содержания натамицина. Часть 2. Метод </w:t>
            </w: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высокоэффективной жидкостной хроматографии для сыров, сырных корок и плавленых сыров»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применяется с 01.07.2018</w:t>
            </w:r>
          </w:p>
        </w:tc>
      </w:tr>
      <w:tr w:rsidR="00701FFE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78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ГОСТ 29299-92 (ИСО 2918-75) «Мясо и мясные продукты. Метод определения нитрита»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701FFE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79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ГОСТ 29300-92 (ИСО 3091-75) «Мясо и мясные продукты. Метод определения нитрата»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701FFE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80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 xml:space="preserve">ГОСТ </w:t>
            </w:r>
            <w:r w:rsidRPr="00663EDA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EN</w:t>
            </w:r>
            <w:r w:rsidRPr="00663EDA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12856-2015 «Продукция пищевая. Определение ацесульфама калия, аспартама и сахарина методом высокоэффективной жидкостной хроматографии»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701FFE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81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 xml:space="preserve">ГОСТ </w:t>
            </w:r>
            <w:r w:rsidRPr="00663EDA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EN</w:t>
            </w:r>
            <w:r w:rsidRPr="00663EDA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12857-2015 «Продукция пищевая. Определение цикламата методом высокоэффективной жидкостной хроматографии»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701FFE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82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 xml:space="preserve">ГОСТ </w:t>
            </w:r>
            <w:r w:rsidRPr="00663EDA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EN</w:t>
            </w:r>
            <w:r w:rsidRPr="00663EDA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15086-2015 «Продукция пищевая. Определение содержания изомальта, лактита, мальтита, манита, сорбита и ксилита в пищевых продуктах»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701FFE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83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ГОСТ 8558.2-78 «Продукты мясные. Метод определения нитрата»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применяется до 01.01.2019</w:t>
            </w:r>
          </w:p>
        </w:tc>
      </w:tr>
      <w:tr w:rsidR="00701FFE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84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ГОСТ 8558.2-2016 «Продукты мясные. Метод определения содержания нитратов»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применяется</w:t>
            </w:r>
          </w:p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c01.01.2019</w:t>
            </w:r>
          </w:p>
        </w:tc>
      </w:tr>
      <w:tr w:rsidR="00701FFE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85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ГОСТ 8558.1-2015 «Продукты мясные. Методы определения нитрита»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6C28B2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86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ГОСТ 8756.22-80 «Продукты переработки плодов и овощей. Метод определения каротина»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6C28B2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87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ГОСТ 9794-2015 «Продукты мясные. Методы определения содержания общего фосфора»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6C28B2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88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пункт 2.20 ГОСТ 13685-84 «Соль поваренная методы испытаний»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6C28B2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89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ГОСТ 11254-85 «Жиры животные топленые и мука кормовая животного происхождения. Методы определения антиокислителей»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6C28B2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90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ГОСТ 16155-2015 «Продукты пищевые. Определение сукралозы методом высокоэффективной жидкостной хроматографии»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6C28B2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91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ГОСТ 24556-89 «Продукты переработки плодов и овощей. Метод определения витамина С»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6C28B2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92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ГОСТ 25268-82 «Изделия кондитерские. Методы определения ксилита и сорбита»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6C28B2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93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ГОСТ 25555.5-2014 «Продукты переработки фруктов и овощей. Методы определения диоксида серы»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6C28B2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94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ГОСТ 26181-84 «Продукты переработки плодов и овощей. Методы определения сорбиновой кислоты»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6C28B2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95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ГОСТ 26467-90 «Продукты переработки плодов и овощей. Метод определения бензойной кислоты»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6C28B2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96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ГОСТ 26811-2014 «Изделия кондитерские. Йодометрический метод определения массовой доли общей сернистой кислоты»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6C28B2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97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ГОСТ 27001-86 «Икра и пресервы из рыбы и морепродуктов. Методы определения консервантов»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6C28B2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98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 xml:space="preserve">ГОСТ 30059-93 «Напитки безалкогольные. Методы определения аспартама, сахарина, </w:t>
            </w: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кофеина и бензоата натрия»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6C28B2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99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ГОСТ 30615-99 «Сырье и продукты пищевые. Метод определения фосфора»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6C28B2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100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ГОСТ 30627.3-98 «Продукты молочные для детского питания. Метод измерения массовой доли витамина Е (токоферола)»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70196B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101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ГОСТ 30627.6-98 «Продукты молочные для детского питания. Методы измерений массовой доли витамина В2 (рибофлавина)»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70196B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102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ГОСТ 30669-2000 «Продукты переработки плодов и овощей. Газохроматографический метод определения содержания бензойной кислоты»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70196B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103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ГОСТ 30670-2000 «Продукты переработки плодов и овощей. Газохроматографический метод определения содержания сорбиновой кислоты»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70196B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104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ГОСТ 31503-2012 «Молоко и молочная продукция. Определение содержания стабилизаторов методом газовой хроматографии»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70196B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105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ГОСТ 31504-2012 «Молоко и молочная продукция. Определение содержания консервантов и красителей методом высокоэффективной жидкостной хроматографии»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70196B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106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ГОСТ 31701-2012 «Продукты пищевые. Метод определения наличия синтетических красителей в пряностях»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70196B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107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 xml:space="preserve">ГОСТ 32050-2013 «Продукты пищевые. Методы идентификации и определения массовой доли </w:t>
            </w: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синтетических красителей в карамели»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70196B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108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ГОСТ 32073-2013 «Продукты пищевые. Методы идентификации и определения массовой доли синтетических красителей в алкогольной продукции»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70196B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109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ГОСТ 32115-2013 «Продукция алкогольная и сырье для ее производства. Метод определения массовой концентрации свободного и общего диоксида серы»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70196B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110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ГОСТ 32780-2014 «Продукты пищевые. Методы идентификации и определения массовой доли синтетических красителей в замороженных десертах»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5E5E1D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111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ГОСТ 33277-2015 «Продукция соковая. Определение массовой концентрации каротиноидов методом высокоэффективной жидкостной хроматографии»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применяется с 01.01.2019</w:t>
            </w:r>
          </w:p>
        </w:tc>
      </w:tr>
      <w:tr w:rsidR="005E5E1D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112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ГОСТ 33278-2015 «Консервы фруктовые. Определение массовой доли пищевых синтетических красителей методом тонкослойной хроматографии»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5E5E1D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113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ГОСТ 33279-2015 «Консервы фруктовые. Определение наличия хинолиновых, триарилметановых и азокрасителей методом тонкослойной хроматографии 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5E5E1D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114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ГОСТ 33332-2015 «Продукты переработки фруктов и овощей. Метод определения массовых долей сорбиновой и бензойной кислот методом высокоэффективной жидкостной хроматографии»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5E5E1D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115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 xml:space="preserve">ГОСТ 33406-2015 «Продукция алкогольная, безалкогольная и соковая, добавки </w:t>
            </w: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вкусоароматические. Определение содержания синтетических красителей методом высокоэффективной жидкостной хроматографии»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5E5E1D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116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ГОСТ 33409-2015 «Продукция алкогольная и соковая. Определение содержания углеводов и глицерина методом высокоэффективной жидкостной хроматографии»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5E5E1D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117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ГОСТ 33410-2015 «Продукция безалкогольная, слабоалкогольная, винодельческая и соковая. Определение содержания органических кислот методом высокоэффективной жидкостной хроматографии»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5E5E1D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118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ГОСТ 33429-2015 «Мясо и мясные продукты. Определение содержания молочной кислоты и лактатов методом высокоэффективной жидкостной хроматографии»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5E5E1D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119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ГОСТ 33457-2015 «Продукты переработки фруктов и овощей. Метод качественного определения синтетических красителей с применением ион-парного экстрагирования»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701FFE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120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ГОСТ 33460-2015 «Продукция соковая. Определение ксилита, сорбита и маннита методом высокоэффективной жидкостной хроматографии»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применяется с 01.01.2019</w:t>
            </w:r>
          </w:p>
        </w:tc>
      </w:tr>
      <w:tr w:rsidR="00701FFE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121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ГОСТ 33808-2016 «Мясо и мясные продукты. Определение лимонной кислоты методом высокоэффективной жидкостной хроматографии»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применяется с 01.01.2019</w:t>
            </w:r>
          </w:p>
        </w:tc>
      </w:tr>
      <w:tr w:rsidR="00701FFE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122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 xml:space="preserve">ГОСТ 33809-2016 «Мясо и мясные продукты. Определение сорбиновой и бензойной кислот методом высокоэффективной жидкостной </w:t>
            </w: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хроматографии»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применяется</w:t>
            </w:r>
          </w:p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c01.01.2019</w:t>
            </w:r>
          </w:p>
        </w:tc>
      </w:tr>
      <w:tr w:rsidR="00701FFE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123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ГОСТ 33835-2016 «Продукция соковая. Метод определения лимонной кислоты»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применяется с 01.01.2019</w:t>
            </w:r>
          </w:p>
        </w:tc>
      </w:tr>
      <w:tr w:rsidR="00701FFE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124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ГОСТ 33839-2016 «Изделия кондитерские. Метод определения массовой доли бензойной кислоты»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применяется с 01.01.2019</w:t>
            </w:r>
          </w:p>
        </w:tc>
      </w:tr>
      <w:tr w:rsidR="00701FFE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125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СТБ 1181 -99 «Продукты переработки плодов и овощей. Методики определения содержания сорбиновой и бензойной кислот при их совместном присутствии спектрофотометрическим и хроматографическим методами»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701FFE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126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СТБ 1982-2009 «Винодельческая продукция и винодельческое сырье. Метод определения содержания органических кислот с использованием высокоэффективной жидкостной хроматографии»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701FFE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127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СТБ ГОСТ Р 51428-2006 «Соки фруктовые. Метод определения содержания винной кислоты с помощью высокоэффективной жидкостной хроматографии»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701FFE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128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ГОСТ Р ИСО 9233-2-2011 «Сыры и плавленые сыры. Определение содержания натамицина. Часть 2. Метод высокоэффективной жидкостной хроматографии»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применяется до 01.07.2019</w:t>
            </w:r>
          </w:p>
        </w:tc>
      </w:tr>
      <w:tr w:rsidR="00701FFE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129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ГОСТ Р ЕН 14130-2010 «Продукты пищевые. Определение витамина С с помощью высокоэффективной жидкостной хроматографии»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6C28B2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130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 xml:space="preserve">ГОСТ Р 51239-98 (ДИН 1138-94) «Соки фруктовые и овощные. Метод определения </w:t>
            </w:r>
            <w:r w:rsidRPr="00663EDA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L</w:t>
            </w: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-</w:t>
            </w: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яблочной кислоты»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6C28B2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131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ГОСТ Р 50206-92 «Жиры и масла животные и растительные. Определение бутилоксианизола (БОА) и бутилокситолуола (БОТ) методом газожидкостной хроматографии»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6C28B2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132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ГОСТ Р 50476-93 «Продукты переработки плодов и овощей. Метод определения содержания сорбиновой и бензойной кислот при их совместном присутствии»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6C28B2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133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ГОСТ Р 51197-98 (ИСО 4133-79) «Мясо и мясные продукты. Метод определения глюконо-дельта-лактона»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6C28B2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134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 xml:space="preserve">ГОСТ Р 51198-98 (ИСО 4134-78) «Мясо и мясные продукты. Метод определения </w:t>
            </w:r>
            <w:r w:rsidRPr="00663EDA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L</w:t>
            </w:r>
            <w:r w:rsidRPr="00663EDA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-(+)- </w:t>
            </w: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глутаминовой кислоты»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6C28B2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135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ГОСТ Р 51257-99 «Сыры плавленые. Метод определения лимонной кислоты»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6C28B2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136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ГОСТ Р 51428-99 «Соки фруктовые. Метод определения содержания винной кислоты с помощью высокоэффективной жидкостной хроматографии»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6C28B2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137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ГОСТ Р 51460-99 «Сыр. Метод определения массовых долей нитратов и нитритов»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6C28B2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138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ГОСТ Р 52690-2006 «Продукты пищевые. Вольтамперометрический метод определения массовой концентрации витамина С»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6C28B2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139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ГОСТ Р 53193-2010 «Напитки алкогольные и безалкогольные. Определение кофеина, аскорбиновой кислоты и ее солей, консервантов и подсластителей методом капиллярного электрофореза»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6C28B2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140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ГОСТ Р 54066-2010 «Пектин. Идентификация. Метод экспресс-идентификации амидированных пектинов»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6C28B2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141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ГОСТ Р 54067-2010 «Пектин. Идентификация. Метод экспресс-идентификации пектинов»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6C28B2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142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ГОСТ Р 54068-2010 «Консервы фруктовые. Метод определения наличия синтетических красителей эритрозина и флоксина В»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F72421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143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ГОСТ Р 55328-2012 «Продукты пищевые. Методы идентификации и определения массовой доли синтетических красителей в мармеладе»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F72421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144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ГОСТ Р 54979-2012 «Добавки пищевые. Методы идентификации и определения массовой доли йодсодержащего ингредиента в лактатсодержащих пищевых добавках»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F72421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145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ГОСТ Р 54980-2012 «Добавки пищевые. Методы идентификации и определения массовой доли кальцийсодержащего ингредиента в лактатсодержащих пищевых добавках»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F72421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146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МВИ МН 806-98 «Методика определения концентраций сорбиновой и бензойной кислот в пищевых продуктах методом высокоэффективной жидкостной хроматографии» (свидетельство об аттестации № 69/987 от 23.06.98)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применяется до 01.01.2020</w:t>
            </w:r>
          </w:p>
        </w:tc>
      </w:tr>
      <w:tr w:rsidR="00F72421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147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МВИ МН 3239-2009 «Определение В-каротина в специализированных продуктах питания» (свидетельство об аттестации № 536/2009 от 07.10.2009)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применяется до 01.01.2020</w:t>
            </w:r>
          </w:p>
        </w:tc>
      </w:tr>
      <w:tr w:rsidR="00F72421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148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статья 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 xml:space="preserve">ГОСТ </w:t>
            </w:r>
            <w:r w:rsidRPr="00663EDA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CEN</w:t>
            </w:r>
            <w:r w:rsidRPr="00663EDA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/</w:t>
            </w:r>
            <w:r w:rsidRPr="00663EDA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TS</w:t>
            </w:r>
            <w:r w:rsidRPr="00663EDA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15568-2015 «Пищевые продукты. Методы анализа для обнаружения генетически модифицированных организмов и производных продуктов. Стратегии отбора проб»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F72421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149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ГОСТ ИСО 21569-2009 «Продукты пищевые. Методы анализа для обнаружения генетически модифицированных организмов и производных продуктов. Методы качественного обнаружения на основе анализа нуклеиновых кислот»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F72421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150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ГОСТ ИСО 21570-2009 «Продукты пищевые. Методы анализа для обнаружения генетически модифицированных организмов и производных продуктов. Количественные методы, основанные на нуклеиновой кислоте»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F72421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151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ГОСТ ИСО 21571-2009 «Продукты пищевые. Методы анализа для обнаружения генетически модифицированных организмов и производных продуктов. Экстрагирование нуклеиновых кислот»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  <w:tr w:rsidR="00F72421" w:rsidRPr="00663EDA" w:rsidTr="006C28B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152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2421" w:rsidRPr="00663EDA" w:rsidRDefault="00663EDA" w:rsidP="00663EDA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63EDA">
              <w:rPr>
                <w:rStyle w:val="Bodytext211pt0"/>
                <w:rFonts w:ascii="Sylfaen" w:hAnsi="Sylfaen"/>
                <w:sz w:val="24"/>
                <w:szCs w:val="24"/>
              </w:rPr>
              <w:t>ГОСТ ИСО 21572-2009 «Продукты пищевые. Методы анализа для обнаружения генетически модифицированных организмов и производных продуктов. Методы, основанные на протеине»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421" w:rsidRPr="00663EDA" w:rsidRDefault="00F72421" w:rsidP="00663EDA">
            <w:pPr>
              <w:spacing w:after="120"/>
            </w:pPr>
          </w:p>
        </w:tc>
      </w:tr>
    </w:tbl>
    <w:p w:rsidR="00F72421" w:rsidRPr="00663EDA" w:rsidRDefault="00F72421" w:rsidP="00663EDA">
      <w:pPr>
        <w:spacing w:after="120"/>
      </w:pPr>
    </w:p>
    <w:p w:rsidR="00F72421" w:rsidRPr="00663EDA" w:rsidRDefault="00F72421" w:rsidP="00663EDA">
      <w:pPr>
        <w:spacing w:after="120"/>
      </w:pPr>
    </w:p>
    <w:p w:rsidR="00F72421" w:rsidRPr="00663EDA" w:rsidRDefault="00F72421" w:rsidP="00663EDA">
      <w:pPr>
        <w:spacing w:after="120"/>
      </w:pPr>
    </w:p>
    <w:sectPr w:rsidR="00F72421" w:rsidRPr="00663EDA" w:rsidSect="00663EDA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1DB7" w:rsidRDefault="006C1DB7" w:rsidP="00F72421">
      <w:r>
        <w:separator/>
      </w:r>
    </w:p>
  </w:endnote>
  <w:endnote w:type="continuationSeparator" w:id="0">
    <w:p w:rsidR="006C1DB7" w:rsidRDefault="006C1DB7" w:rsidP="00F72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1DB7" w:rsidRDefault="006C1DB7"/>
  </w:footnote>
  <w:footnote w:type="continuationSeparator" w:id="0">
    <w:p w:rsidR="006C1DB7" w:rsidRDefault="006C1DB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A7E08"/>
    <w:multiLevelType w:val="multilevel"/>
    <w:tmpl w:val="98A0B8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2421"/>
    <w:rsid w:val="002B4ED9"/>
    <w:rsid w:val="002C3366"/>
    <w:rsid w:val="005C1008"/>
    <w:rsid w:val="005E5E1D"/>
    <w:rsid w:val="00615C48"/>
    <w:rsid w:val="00663EDA"/>
    <w:rsid w:val="006C1DB7"/>
    <w:rsid w:val="006C28B2"/>
    <w:rsid w:val="0070196B"/>
    <w:rsid w:val="00701FFE"/>
    <w:rsid w:val="009F150D"/>
    <w:rsid w:val="00B36541"/>
    <w:rsid w:val="00C23131"/>
    <w:rsid w:val="00C91847"/>
    <w:rsid w:val="00D02A88"/>
    <w:rsid w:val="00D261A5"/>
    <w:rsid w:val="00DB1127"/>
    <w:rsid w:val="00DC31C9"/>
    <w:rsid w:val="00E63A75"/>
    <w:rsid w:val="00EC1E78"/>
    <w:rsid w:val="00EF7134"/>
    <w:rsid w:val="00F7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B87823-3E87-4146-8A8A-1A1A55069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F72421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72421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F724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F724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F724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F724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NotBold">
    <w:name w:val="Body text (2) + Not Bold"/>
    <w:basedOn w:val="Bodytext2"/>
    <w:rsid w:val="00F724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Tahoma">
    <w:name w:val="Body text (2) + Tahoma"/>
    <w:aliases w:val="13 pt,Spacing 1 pt"/>
    <w:basedOn w:val="Bodytext2"/>
    <w:rsid w:val="00F72421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3">
    <w:name w:val="Body text (3)_"/>
    <w:basedOn w:val="DefaultParagraphFont"/>
    <w:link w:val="Bodytext30"/>
    <w:rsid w:val="00F724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Bold">
    <w:name w:val="Body text (3) + Bold"/>
    <w:aliases w:val="Spacing 2 pt"/>
    <w:basedOn w:val="Bodytext3"/>
    <w:rsid w:val="00F724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2">
    <w:name w:val="Heading #2_"/>
    <w:basedOn w:val="DefaultParagraphFont"/>
    <w:link w:val="Heading20"/>
    <w:rsid w:val="00F724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Spacing2pt">
    <w:name w:val="Body text (2) + Spacing 2 pt"/>
    <w:basedOn w:val="Bodytext2"/>
    <w:rsid w:val="00F724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1pt">
    <w:name w:val="Body text (2) + 11 pt"/>
    <w:aliases w:val="Not Bold"/>
    <w:basedOn w:val="Bodytext2"/>
    <w:rsid w:val="00F724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1pt0">
    <w:name w:val="Body text (2) + 11 pt"/>
    <w:aliases w:val="Not Bold"/>
    <w:basedOn w:val="Bodytext2"/>
    <w:rsid w:val="00F724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1pt1">
    <w:name w:val="Body text (2) + 11 pt"/>
    <w:aliases w:val="Not Bold,Spacing 1 pt"/>
    <w:basedOn w:val="Bodytext2"/>
    <w:rsid w:val="00F724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20">
    <w:name w:val="Body text (2)"/>
    <w:basedOn w:val="Normal"/>
    <w:link w:val="Bodytext2"/>
    <w:rsid w:val="00F72421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F72421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F72421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30">
    <w:name w:val="Body text (3)"/>
    <w:basedOn w:val="Normal"/>
    <w:link w:val="Bodytext3"/>
    <w:rsid w:val="00F72421"/>
    <w:pPr>
      <w:shd w:val="clear" w:color="auto" w:fill="FFFFFF"/>
      <w:spacing w:before="420" w:after="66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0">
    <w:name w:val="Heading #2"/>
    <w:basedOn w:val="Normal"/>
    <w:link w:val="Heading2"/>
    <w:rsid w:val="00F72421"/>
    <w:pPr>
      <w:shd w:val="clear" w:color="auto" w:fill="FFFFFF"/>
      <w:spacing w:after="240" w:line="0" w:lineRule="atLeast"/>
      <w:jc w:val="center"/>
      <w:outlineLvl w:val="1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25</Pages>
  <Words>4226</Words>
  <Characters>24090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3</cp:revision>
  <dcterms:created xsi:type="dcterms:W3CDTF">2018-10-02T07:28:00Z</dcterms:created>
  <dcterms:modified xsi:type="dcterms:W3CDTF">2019-09-20T08:08:00Z</dcterms:modified>
</cp:coreProperties>
</file>