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375B2" w14:textId="77777777" w:rsidR="000A694B" w:rsidRPr="003A72D4" w:rsidRDefault="007F54AC" w:rsidP="003B551A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УТВЕРЖДЕН</w:t>
      </w:r>
    </w:p>
    <w:p w14:paraId="51E6E8A2" w14:textId="77777777" w:rsidR="000A694B" w:rsidRPr="003A72D4" w:rsidRDefault="007F54AC" w:rsidP="003B551A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Решением Евразийского межправительственного совета</w:t>
      </w:r>
    </w:p>
    <w:p w14:paraId="227766D2" w14:textId="77777777" w:rsidR="000A694B" w:rsidRPr="003A72D4" w:rsidRDefault="007F54AC" w:rsidP="003B551A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от</w:t>
      </w:r>
      <w:r w:rsidR="003B551A">
        <w:rPr>
          <w:rFonts w:ascii="Sylfaen" w:hAnsi="Sylfaen"/>
          <w:sz w:val="24"/>
          <w:szCs w:val="24"/>
        </w:rPr>
        <w:t xml:space="preserve">                         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2017 г. №</w:t>
      </w:r>
    </w:p>
    <w:p w14:paraId="59B04334" w14:textId="77777777" w:rsidR="003B551A" w:rsidRDefault="003B551A" w:rsidP="003A72D4">
      <w:pPr>
        <w:pStyle w:val="Bodytext30"/>
        <w:shd w:val="clear" w:color="auto" w:fill="auto"/>
        <w:spacing w:line="240" w:lineRule="auto"/>
        <w:rPr>
          <w:rStyle w:val="Bodytext3Spacing4pt"/>
          <w:rFonts w:ascii="Sylfaen" w:hAnsi="Sylfaen"/>
          <w:b/>
          <w:bCs/>
          <w:spacing w:val="0"/>
          <w:sz w:val="24"/>
          <w:szCs w:val="24"/>
        </w:rPr>
      </w:pPr>
    </w:p>
    <w:p w14:paraId="5A0F1594" w14:textId="77777777" w:rsidR="000A694B" w:rsidRPr="003A72D4" w:rsidRDefault="007F54AC" w:rsidP="003A72D4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3A72D4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ПОРЯДОК</w:t>
      </w:r>
    </w:p>
    <w:p w14:paraId="0FBBB9FE" w14:textId="77777777" w:rsidR="000A694B" w:rsidRPr="003A72D4" w:rsidRDefault="007F54AC" w:rsidP="003A72D4">
      <w:pPr>
        <w:pStyle w:val="Bodytext5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организации совместных научно-исследовательских и опытно-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конструкторских работ в сфере агропромышленного комплекса</w:t>
      </w:r>
      <w:r w:rsidR="003A72D4">
        <w:rPr>
          <w:rFonts w:ascii="Sylfaen" w:hAnsi="Sylfaen"/>
          <w:sz w:val="24"/>
          <w:szCs w:val="24"/>
        </w:rPr>
        <w:t xml:space="preserve"> </w:t>
      </w:r>
      <w:r w:rsidR="001C4BF1">
        <w:rPr>
          <w:rFonts w:ascii="Sylfaen" w:hAnsi="Sylfaen"/>
          <w:sz w:val="24"/>
          <w:szCs w:val="24"/>
        </w:rPr>
        <w:t>государств-</w:t>
      </w:r>
      <w:r w:rsidRPr="003A72D4">
        <w:rPr>
          <w:rFonts w:ascii="Sylfaen" w:hAnsi="Sylfaen"/>
          <w:sz w:val="24"/>
          <w:szCs w:val="24"/>
        </w:rPr>
        <w:t>членов Евразийского экономического союза</w:t>
      </w:r>
    </w:p>
    <w:p w14:paraId="2FDAF5FA" w14:textId="77777777" w:rsidR="000A694B" w:rsidRPr="003A72D4" w:rsidRDefault="000A694B" w:rsidP="003A72D4">
      <w:pPr>
        <w:spacing w:after="120"/>
      </w:pPr>
    </w:p>
    <w:p w14:paraId="7E1B5434" w14:textId="77777777" w:rsidR="000A694B" w:rsidRPr="003A72D4" w:rsidRDefault="003A72D4" w:rsidP="003B551A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Общие положения</w:t>
      </w:r>
    </w:p>
    <w:p w14:paraId="797A4DAB" w14:textId="77777777" w:rsidR="000A694B" w:rsidRPr="003A72D4" w:rsidRDefault="000A694B" w:rsidP="003A72D4">
      <w:pPr>
        <w:spacing w:after="120"/>
      </w:pPr>
    </w:p>
    <w:p w14:paraId="64027FD9" w14:textId="77777777" w:rsidR="000A694B" w:rsidRPr="003A72D4" w:rsidRDefault="003A72D4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Настоящий Порядок разработан:</w:t>
      </w:r>
    </w:p>
    <w:p w14:paraId="4EEF82DF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в целях исполнения распоряжения Евразийского межправительственного совета от 13 апреля 2016 г. № 5 «О порядке организации совместных на</w:t>
      </w:r>
      <w:r w:rsidR="001C4BF1">
        <w:rPr>
          <w:rFonts w:ascii="Sylfaen" w:hAnsi="Sylfaen"/>
          <w:sz w:val="24"/>
          <w:szCs w:val="24"/>
        </w:rPr>
        <w:t>учно-исследовательских и опытно</w:t>
      </w:r>
      <w:r w:rsidR="001C4BF1" w:rsidRPr="001C4BF1">
        <w:rPr>
          <w:rFonts w:ascii="Sylfaen" w:hAnsi="Sylfaen"/>
          <w:sz w:val="24"/>
          <w:szCs w:val="24"/>
        </w:rPr>
        <w:t>-</w:t>
      </w:r>
      <w:r w:rsidRPr="003A72D4">
        <w:rPr>
          <w:rFonts w:ascii="Sylfaen" w:hAnsi="Sylfaen"/>
          <w:sz w:val="24"/>
          <w:szCs w:val="24"/>
        </w:rPr>
        <w:t>конструкторских работ в сфере агропро</w:t>
      </w:r>
      <w:r w:rsidR="001C4BF1">
        <w:rPr>
          <w:rFonts w:ascii="Sylfaen" w:hAnsi="Sylfaen"/>
          <w:sz w:val="24"/>
          <w:szCs w:val="24"/>
        </w:rPr>
        <w:t>мышленного комплекса государств</w:t>
      </w:r>
      <w:r w:rsidRPr="003A72D4">
        <w:rPr>
          <w:rFonts w:ascii="Sylfaen" w:hAnsi="Sylfaen"/>
          <w:sz w:val="24"/>
          <w:szCs w:val="24"/>
        </w:rPr>
        <w:t>-членов Евразийского экономического союза»;</w:t>
      </w:r>
    </w:p>
    <w:p w14:paraId="557C7316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для обеспечения реализации мер согласованной (скоординированной) агропромышленной политики, определенных Договором о Евразийском экономическом союзе от 29 мая 2014 года, Концепцией согласованной (скоординированной) агропро</w:t>
      </w:r>
      <w:r w:rsidR="001C4BF1">
        <w:rPr>
          <w:rFonts w:ascii="Sylfaen" w:hAnsi="Sylfaen"/>
          <w:sz w:val="24"/>
          <w:szCs w:val="24"/>
        </w:rPr>
        <w:t>мышленной политики государств-</w:t>
      </w:r>
      <w:r w:rsidRPr="003A72D4">
        <w:rPr>
          <w:rFonts w:ascii="Sylfaen" w:hAnsi="Sylfaen"/>
          <w:sz w:val="24"/>
          <w:szCs w:val="24"/>
        </w:rPr>
        <w:t>членов Таможенного союза и Единого экономического пространства, одобренной Решением Высшего Евразийского экономического совета от 29 мая 2013 г. № 35;</w:t>
      </w:r>
    </w:p>
    <w:p w14:paraId="2257F72C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для эффективного использования научного и инновационного потенциала, развития и укрепле</w:t>
      </w:r>
      <w:r w:rsidR="001C4BF1">
        <w:rPr>
          <w:rFonts w:ascii="Sylfaen" w:hAnsi="Sylfaen"/>
          <w:sz w:val="24"/>
          <w:szCs w:val="24"/>
        </w:rPr>
        <w:t>ния сотрудничества государств-</w:t>
      </w:r>
      <w:r w:rsidRPr="003A72D4">
        <w:rPr>
          <w:rFonts w:ascii="Sylfaen" w:hAnsi="Sylfaen"/>
          <w:sz w:val="24"/>
          <w:szCs w:val="24"/>
        </w:rPr>
        <w:t>членов Евразийского экономическог</w:t>
      </w:r>
      <w:r w:rsidR="001C4BF1">
        <w:rPr>
          <w:rFonts w:ascii="Sylfaen" w:hAnsi="Sylfaen"/>
          <w:sz w:val="24"/>
          <w:szCs w:val="24"/>
        </w:rPr>
        <w:t>о союза (далее соответственно-</w:t>
      </w:r>
      <w:r w:rsidRPr="003A72D4">
        <w:rPr>
          <w:rFonts w:ascii="Sylfaen" w:hAnsi="Sylfaen"/>
          <w:sz w:val="24"/>
          <w:szCs w:val="24"/>
        </w:rPr>
        <w:t>государства-члены, Союз) в сфере агропромышленного комплекса.</w:t>
      </w:r>
    </w:p>
    <w:p w14:paraId="23B22735" w14:textId="77777777" w:rsidR="000A694B" w:rsidRPr="003A72D4" w:rsidRDefault="003A72D4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Настоящий Порядок определяет механизм взаимодействия государств-членов и Евразийской экономической комиссии (далее - Комиссия) при разработке и реализации совместных научно- исследовательских и опытно-конструкторских работ в сфере агропромышленного комплекса государств-членов (далее - совместные НИОКР).</w:t>
      </w:r>
    </w:p>
    <w:p w14:paraId="0496D607" w14:textId="77777777" w:rsidR="000A694B" w:rsidRPr="003A72D4" w:rsidRDefault="007A1F61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Под совместными НИОКР понимаются научные исследования и опытно-конструкторские работы, представляющие интерес для развития агропромышленного комплекса государств-членов, осуществляемые на основе согласованной тематики и направленные на инновационное развитие производства и реализацию товаров и услуг в целях обеспечения продовольственной безопасности, сбалансированности продуктовых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рынков,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повышения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 xml:space="preserve">эффективности и </w:t>
      </w:r>
      <w:r w:rsidR="007F54AC" w:rsidRPr="003A72D4">
        <w:rPr>
          <w:rFonts w:ascii="Sylfaen" w:hAnsi="Sylfaen"/>
          <w:sz w:val="24"/>
          <w:szCs w:val="24"/>
        </w:rPr>
        <w:lastRenderedPageBreak/>
        <w:t>конкурентоспособности агропромышленного комплекса государ</w:t>
      </w:r>
      <w:r w:rsidR="001C4BF1">
        <w:rPr>
          <w:rFonts w:ascii="Sylfaen" w:hAnsi="Sylfaen"/>
          <w:sz w:val="24"/>
          <w:szCs w:val="24"/>
        </w:rPr>
        <w:t>ств-</w:t>
      </w:r>
      <w:r w:rsidR="007F54AC" w:rsidRPr="003A72D4">
        <w:rPr>
          <w:rFonts w:ascii="Sylfaen" w:hAnsi="Sylfaen"/>
          <w:sz w:val="24"/>
          <w:szCs w:val="24"/>
        </w:rPr>
        <w:t>членов, сохранения биоразнообразия и экологического равновесия.</w:t>
      </w:r>
    </w:p>
    <w:p w14:paraId="299D7FBE" w14:textId="77777777" w:rsidR="000A694B" w:rsidRPr="003A72D4" w:rsidRDefault="007A1F61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Научно-исследовательская и опытно-конструкторская работа является совместной НИОКР при участ</w:t>
      </w:r>
      <w:r w:rsidR="001C4BF1">
        <w:rPr>
          <w:rFonts w:ascii="Sylfaen" w:hAnsi="Sylfaen"/>
          <w:sz w:val="24"/>
          <w:szCs w:val="24"/>
        </w:rPr>
        <w:t>ии в ней не менее 2 государств-</w:t>
      </w:r>
      <w:r w:rsidR="007F54AC" w:rsidRPr="003A72D4">
        <w:rPr>
          <w:rFonts w:ascii="Sylfaen" w:hAnsi="Sylfaen"/>
          <w:sz w:val="24"/>
          <w:szCs w:val="24"/>
        </w:rPr>
        <w:t>членов.</w:t>
      </w:r>
    </w:p>
    <w:p w14:paraId="1A3A7484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Участие государств-членов в выполнении совместных НИОКР осуществляется на добровольной основе.</w:t>
      </w:r>
    </w:p>
    <w:p w14:paraId="4F94B349" w14:textId="77777777" w:rsidR="000A694B" w:rsidRPr="003A72D4" w:rsidRDefault="007A1F61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Комиссия направляет запрос в правительства государств-членов или уполномоченные ими органы об участии в выполнении совместных НИОКР.</w:t>
      </w:r>
    </w:p>
    <w:p w14:paraId="16AECE5D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Правительства государств-членов или уполномоченные ими органы в течение 30 календарных дней со дня получения указанного запроса информируют Комиссию о возможности их участия либо о своей незаинтересованности в выполнении совместных НИОКР.</w:t>
      </w:r>
    </w:p>
    <w:p w14:paraId="4B2F8D44" w14:textId="77777777" w:rsidR="000A694B" w:rsidRPr="003A72D4" w:rsidRDefault="007A1F61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Перечень совместных НИОКР формируется на 5-летний период на основании предложений государств-членов и утверждается Комиссией.</w:t>
      </w:r>
    </w:p>
    <w:p w14:paraId="7A4B4E7A" w14:textId="77777777" w:rsidR="000A694B" w:rsidRPr="003A72D4" w:rsidRDefault="007A1F61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При формировании перечня совместных НИОКР учитываются национальные приоритеты развития сельскохозяйственной отрасли, цели и задачи Союза по развитию агропромышленного комплекса, а также приоритеты межгосударственной научно-технической и инновационной политики в сфере агропромышленного комплекса государств-членов.</w:t>
      </w:r>
    </w:p>
    <w:p w14:paraId="360EAA4A" w14:textId="77777777" w:rsidR="000A694B" w:rsidRPr="003A72D4" w:rsidRDefault="007A1F61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Работа над совместной НИОКР состоит из следующих основных этапов:</w:t>
      </w:r>
    </w:p>
    <w:p w14:paraId="6BA7980C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а)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определение заказчика - координатора совместной НИОКР (далее - заказчик-координатор) и заказчиков совместной НИОКР (далее - заказчики);</w:t>
      </w:r>
    </w:p>
    <w:p w14:paraId="1780E2EC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б)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разработка проекта технико-экономического обоснования;</w:t>
      </w:r>
    </w:p>
    <w:p w14:paraId="468E3434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в)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согласование и одобрение технико-экономического обоснования совместной НИОКР государствами-членами, участвующими в совместной НИОКР (далее - государства-участники), и направление его в Комиссию;</w:t>
      </w:r>
    </w:p>
    <w:p w14:paraId="587578C5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г)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заключение договора о распределении интеллектуальной собственности, созданной в результате выполнения совместной НИОКР;</w:t>
      </w:r>
    </w:p>
    <w:p w14:paraId="2DA6FB27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д)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определение исполнителей совместной НИОКР (далее - исполнители);</w:t>
      </w:r>
    </w:p>
    <w:p w14:paraId="79FDDBFC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е)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выполнение совместной НИОКР;</w:t>
      </w:r>
    </w:p>
    <w:p w14:paraId="1AED4411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ж)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контроль хода выполнения совместной НИОКР;</w:t>
      </w:r>
    </w:p>
    <w:p w14:paraId="1B58FAD9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з)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обобщение и оценка результатов совместной НИОКР.</w:t>
      </w:r>
    </w:p>
    <w:p w14:paraId="3F9C12ED" w14:textId="77777777" w:rsidR="000A694B" w:rsidRPr="003A72D4" w:rsidRDefault="007A1F61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Заказчиками выступают органы государственной власти, академии наук государств-участников.</w:t>
      </w:r>
    </w:p>
    <w:p w14:paraId="618EDB7F" w14:textId="77777777" w:rsidR="000A694B" w:rsidRPr="003A72D4" w:rsidRDefault="007A1F61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Для совместной НИОКР государствами-участниками определяются заказчик-координатор и заказчики от государств-членов.</w:t>
      </w:r>
    </w:p>
    <w:p w14:paraId="40878954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Заказчик-координатор определяется по согласованию со всеми государствами-</w:t>
      </w:r>
      <w:r w:rsidRPr="003A72D4">
        <w:rPr>
          <w:rFonts w:ascii="Sylfaen" w:hAnsi="Sylfaen"/>
          <w:sz w:val="24"/>
          <w:szCs w:val="24"/>
        </w:rPr>
        <w:lastRenderedPageBreak/>
        <w:t>участниками совместной НИОКР.</w:t>
      </w:r>
    </w:p>
    <w:p w14:paraId="2AAC2E76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Заказчик-координатор осуществляет в рамках совместной НИОКР координацию деятельности заказчиков.</w:t>
      </w:r>
    </w:p>
    <w:p w14:paraId="2A7F41A1" w14:textId="77777777" w:rsidR="000A694B" w:rsidRPr="003A72D4" w:rsidRDefault="007A1F61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Исполнители определяются заказчиком-координатором и заказчиками на конкурсной основе в соответствии с законодательством государств-участников.</w:t>
      </w:r>
    </w:p>
    <w:p w14:paraId="6F059261" w14:textId="77777777" w:rsidR="000A694B" w:rsidRPr="003A72D4" w:rsidRDefault="003A72D4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1</w:t>
      </w:r>
      <w:r w:rsidR="007A1F61">
        <w:rPr>
          <w:rFonts w:ascii="Sylfaen" w:hAnsi="Sylfaen"/>
          <w:sz w:val="24"/>
          <w:szCs w:val="24"/>
        </w:rPr>
        <w:t>2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Ответственность за своевременную разработку и выполнение совместной НИОКР, определяемая в соответствии с законодательством государств-участников, возлагается на заказчика-координатора и заказчиков.</w:t>
      </w:r>
    </w:p>
    <w:p w14:paraId="43CD8BB9" w14:textId="77777777" w:rsidR="000A694B" w:rsidRPr="003A72D4" w:rsidRDefault="007A1F61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Заказчик-координатор несет ответственность за целевое использование финансовых средств, выделенных на разработку и реализацию в установленные сроки совместной НИОКР, в соответствии с законодательством государств-участников.</w:t>
      </w:r>
    </w:p>
    <w:p w14:paraId="3F76150B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Заказчики несут от</w:t>
      </w:r>
      <w:r w:rsidR="001C4BF1">
        <w:rPr>
          <w:rFonts w:ascii="Sylfaen" w:hAnsi="Sylfaen"/>
          <w:sz w:val="24"/>
          <w:szCs w:val="24"/>
        </w:rPr>
        <w:t>ветственность перед заказчиком-</w:t>
      </w:r>
      <w:r w:rsidRPr="003A72D4">
        <w:rPr>
          <w:rFonts w:ascii="Sylfaen" w:hAnsi="Sylfaen"/>
          <w:sz w:val="24"/>
          <w:szCs w:val="24"/>
        </w:rPr>
        <w:t>координатором за своевременное выполнение своей части совместной НИОКР.</w:t>
      </w:r>
    </w:p>
    <w:p w14:paraId="301222DC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Исполнители несут ответственность перед заказчиком- координатором или заказчиком за выполнение работ надлежащим образом.</w:t>
      </w:r>
    </w:p>
    <w:p w14:paraId="42D01FEC" w14:textId="77777777" w:rsidR="000A694B" w:rsidRPr="003A72D4" w:rsidRDefault="003A72D4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1</w:t>
      </w:r>
      <w:r w:rsidR="007A1F61">
        <w:rPr>
          <w:rFonts w:ascii="Sylfaen" w:hAnsi="Sylfaen"/>
          <w:sz w:val="24"/>
          <w:szCs w:val="24"/>
        </w:rPr>
        <w:t>4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Срок выполнения совместной НИОКР не может превышать 5 лет.</w:t>
      </w:r>
    </w:p>
    <w:p w14:paraId="45657DF2" w14:textId="77777777" w:rsidR="000A694B" w:rsidRPr="003A72D4" w:rsidRDefault="003A72D4" w:rsidP="007A1F6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1</w:t>
      </w:r>
      <w:r w:rsidR="007A1F61">
        <w:rPr>
          <w:rFonts w:ascii="Sylfaen" w:hAnsi="Sylfaen"/>
          <w:sz w:val="24"/>
          <w:szCs w:val="24"/>
        </w:rPr>
        <w:t>5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Принципы и порядок распределения интеллектуальной собственности, созданной в результате выполнения совместной НИОКР, определяются в договоре между заказчиком-координатором и заказчиками.</w:t>
      </w:r>
    </w:p>
    <w:p w14:paraId="619D8541" w14:textId="77777777" w:rsidR="007A1F61" w:rsidRDefault="007A1F61" w:rsidP="007A1F61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14:paraId="730DEE5E" w14:textId="77777777" w:rsidR="000A694B" w:rsidRPr="003A72D4" w:rsidRDefault="007F54AC" w:rsidP="007A1F61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3A72D4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3A72D4">
        <w:rPr>
          <w:rFonts w:ascii="Sylfaen" w:hAnsi="Sylfaen"/>
          <w:sz w:val="24"/>
          <w:szCs w:val="24"/>
        </w:rPr>
        <w:t>Разработка проекта технико-экономического обоснования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совместной НИОКР, принятие решения о его утверждении</w:t>
      </w:r>
    </w:p>
    <w:p w14:paraId="787E9198" w14:textId="77777777" w:rsidR="000A694B" w:rsidRPr="003A72D4" w:rsidRDefault="000A694B" w:rsidP="003A72D4">
      <w:pPr>
        <w:spacing w:after="120"/>
      </w:pPr>
    </w:p>
    <w:p w14:paraId="2AA46164" w14:textId="77777777" w:rsidR="000A694B" w:rsidRPr="003A72D4" w:rsidRDefault="003A72D4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1</w:t>
      </w:r>
      <w:r w:rsidR="00615157">
        <w:rPr>
          <w:rFonts w:ascii="Sylfaen" w:hAnsi="Sylfaen"/>
          <w:sz w:val="24"/>
          <w:szCs w:val="24"/>
        </w:rPr>
        <w:t>6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Проект технико-экономического обоснования совместной НИОКР включает в себя следующую информацию:</w:t>
      </w:r>
    </w:p>
    <w:p w14:paraId="7F3905D4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а)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наименование совместной НИОКР;</w:t>
      </w:r>
    </w:p>
    <w:p w14:paraId="49A18150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б)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основание для выполнения совместной НИОКР;</w:t>
      </w:r>
    </w:p>
    <w:p w14:paraId="53EAB819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в)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сроки выполнения совместной НИОКР;</w:t>
      </w:r>
    </w:p>
    <w:p w14:paraId="6EA56F58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г)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содержание проблемы, обоснование ее актуальности, целесообразности разработки и проведения совместной НИОКР для решения проблемы;</w:t>
      </w:r>
    </w:p>
    <w:p w14:paraId="5BAD821F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д)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цели, задачи и этапы выполнения совместной НИОКР;</w:t>
      </w:r>
    </w:p>
    <w:p w14:paraId="2A65C28B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е)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ожидаемые результаты совместной НИОКР;</w:t>
      </w:r>
    </w:p>
    <w:p w14:paraId="1CE51BD3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ж)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сведения о заказчике-координаторе и заказчиках;</w:t>
      </w:r>
    </w:p>
    <w:p w14:paraId="1C693284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з)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наличие национальн</w:t>
      </w:r>
      <w:r w:rsidR="001C4BF1">
        <w:rPr>
          <w:rFonts w:ascii="Sylfaen" w:hAnsi="Sylfaen"/>
          <w:sz w:val="24"/>
          <w:szCs w:val="24"/>
        </w:rPr>
        <w:t>ых научных программ государств-</w:t>
      </w:r>
      <w:r w:rsidRPr="003A72D4">
        <w:rPr>
          <w:rFonts w:ascii="Sylfaen" w:hAnsi="Sylfaen"/>
          <w:sz w:val="24"/>
          <w:szCs w:val="24"/>
        </w:rPr>
        <w:t>участников по аналогичной теме и объемы их финансирования;</w:t>
      </w:r>
    </w:p>
    <w:p w14:paraId="0AC3A2A9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lastRenderedPageBreak/>
        <w:t>и)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целевые индикаторы и показатели совместной НИОКР;</w:t>
      </w:r>
    </w:p>
    <w:p w14:paraId="0E43E36C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к)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перечень мероприятий совместной НИОКР;</w:t>
      </w:r>
    </w:p>
    <w:p w14:paraId="5D785849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л)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краткое описание механизма управления совместной НИОКР;</w:t>
      </w:r>
    </w:p>
    <w:p w14:paraId="6CDFCF3E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м)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оценка ожидаемой эффективности и результативности выполнения совместной НИОКР;</w:t>
      </w:r>
    </w:p>
    <w:p w14:paraId="611E7ED9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н)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механизмы выполнения совместной НИОКР и контроля хода ее выполнения;</w:t>
      </w:r>
    </w:p>
    <w:p w14:paraId="69F53873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о)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механизм финансирования совместной НИОКР;</w:t>
      </w:r>
    </w:p>
    <w:p w14:paraId="7F838A03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п)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потребность в финансовых ресурсах для реализации совместной НИОКР в целом (в том числе с указанием средств, необходимых для реализации выполняемой каждым государством-участником части совместной НИОКР) с распределением по годам выполнения, по направлению расходования средств (капитальные вложения, НИОКР, прочие), по основным мероприятиям (с приложением необходимых расчетов и обоснований заявленного объема средств);</w:t>
      </w:r>
    </w:p>
    <w:p w14:paraId="7452870E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р)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информацию о возможном внедрении результатов совместной НИОКР, в том числе механизмы их использования в рамках реализации соответствующих государственных программ государств-участников;</w:t>
      </w:r>
    </w:p>
    <w:p w14:paraId="1D140891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с)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паспорт совместной НИОКР по форме согласно приложению.</w:t>
      </w:r>
    </w:p>
    <w:p w14:paraId="24996C7B" w14:textId="77777777" w:rsidR="000A694B" w:rsidRPr="003A72D4" w:rsidRDefault="003A72D4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1</w:t>
      </w:r>
      <w:r w:rsidR="00615157">
        <w:rPr>
          <w:rFonts w:ascii="Sylfaen" w:hAnsi="Sylfaen"/>
          <w:sz w:val="24"/>
          <w:szCs w:val="24"/>
        </w:rPr>
        <w:t>7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Заказчик-координатор совместно с заказчиками обеспечивает разработку проекта технико-экономического обоснования совместной НИОКР и его согласование с заинтересованными государственными органами.</w:t>
      </w:r>
    </w:p>
    <w:p w14:paraId="2CE3814D" w14:textId="77777777" w:rsidR="000A694B" w:rsidRPr="003A72D4" w:rsidRDefault="003A72D4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1</w:t>
      </w:r>
      <w:r w:rsidR="00615157">
        <w:rPr>
          <w:rFonts w:ascii="Sylfaen" w:hAnsi="Sylfaen"/>
          <w:sz w:val="24"/>
          <w:szCs w:val="24"/>
        </w:rPr>
        <w:t>8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В ходе подготовки проекта технико-экономического обоснования совместной НИОКР заказчик-координатор осуществляет следующие функции:</w:t>
      </w:r>
    </w:p>
    <w:p w14:paraId="2EE43FEA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а)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организует своевременную качественную разработку проекта технико-экономического обоснования;</w:t>
      </w:r>
    </w:p>
    <w:p w14:paraId="0574BECA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б)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координирует действия в процессе разработки, согласования и проведения экспертиз проекта технико-экономического обоснования;</w:t>
      </w:r>
    </w:p>
    <w:p w14:paraId="6AC8097F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в)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контролирует х</w:t>
      </w:r>
      <w:r w:rsidR="001C4BF1">
        <w:rPr>
          <w:rFonts w:ascii="Sylfaen" w:hAnsi="Sylfaen"/>
          <w:sz w:val="24"/>
          <w:szCs w:val="24"/>
        </w:rPr>
        <w:t>од согласования проекта технико</w:t>
      </w:r>
      <w:r w:rsidR="001C4BF1" w:rsidRPr="001C4BF1">
        <w:rPr>
          <w:rFonts w:ascii="Sylfaen" w:hAnsi="Sylfaen"/>
          <w:sz w:val="24"/>
          <w:szCs w:val="24"/>
        </w:rPr>
        <w:t>-</w:t>
      </w:r>
      <w:r w:rsidRPr="003A72D4">
        <w:rPr>
          <w:rFonts w:ascii="Sylfaen" w:hAnsi="Sylfaen"/>
          <w:sz w:val="24"/>
          <w:szCs w:val="24"/>
        </w:rPr>
        <w:t>экономического обоснования;</w:t>
      </w:r>
    </w:p>
    <w:p w14:paraId="17213D3B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г)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совместно с уполномоченными органами государств-участников и исполнителями обеспечивает проведение в случае необходимости комплексной экспертизы проекта технико-экономического обоснования и организует его доработку по результатам согласования и экспертизы.</w:t>
      </w:r>
    </w:p>
    <w:p w14:paraId="7136D014" w14:textId="77777777" w:rsidR="000A694B" w:rsidRPr="003A72D4" w:rsidRDefault="003A72D4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1</w:t>
      </w:r>
      <w:r w:rsidR="00615157">
        <w:rPr>
          <w:rFonts w:ascii="Sylfaen" w:hAnsi="Sylfaen"/>
          <w:sz w:val="24"/>
          <w:szCs w:val="24"/>
        </w:rPr>
        <w:t>9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Заказчики:</w:t>
      </w:r>
    </w:p>
    <w:p w14:paraId="5ED992B0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а) обеспечивают подготовку проекта технико-экономического обоснования совместной НИОКР и его согласование с заинтересованными государственными органами государств- участников;</w:t>
      </w:r>
    </w:p>
    <w:p w14:paraId="5BDD5ADA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lastRenderedPageBreak/>
        <w:t>б) обеспечивают проведение необходимых экспертиз проекта технико-экономического обоснования совместной НИОКР и его доработку по результатам их проведения.</w:t>
      </w:r>
    </w:p>
    <w:p w14:paraId="55F35322" w14:textId="77777777" w:rsidR="000A694B" w:rsidRPr="003A72D4" w:rsidRDefault="00615157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Заказчик-координатор и заказчики заключают с исполнителями совместной НИОКР контракты (договоры) на выполнение работ (предоставление услуг) по реализации соответствующих мероприятий совместной НИОКР с указанием запланированных целевых индикаторов и (или) показателей, объемов и источников ресурсного обеспечения работ (услуг), сроков выполнения работ (оказания услуг) в привязке к намеченным срокам выполнения совместной НИОКР.</w:t>
      </w:r>
    </w:p>
    <w:p w14:paraId="72C91571" w14:textId="77777777" w:rsidR="000A694B" w:rsidRPr="003A72D4" w:rsidRDefault="00615157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</w:t>
      </w:r>
      <w:r w:rsidR="003A72D4" w:rsidRPr="003A72D4">
        <w:rPr>
          <w:rFonts w:ascii="Sylfaen" w:hAnsi="Sylfaen"/>
          <w:sz w:val="24"/>
          <w:szCs w:val="24"/>
        </w:rPr>
        <w:t>.</w:t>
      </w:r>
      <w:r w:rsidR="003A72D4"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Финансирование расходов исполнителей, участвующих в подготовке проекта технико-экономического обоснования совместной НИОКР, осуществляется государствами-участниками самостоятельно.</w:t>
      </w:r>
    </w:p>
    <w:p w14:paraId="274884F1" w14:textId="77777777" w:rsidR="000A694B" w:rsidRPr="003A72D4" w:rsidRDefault="000A694B" w:rsidP="00615157">
      <w:pPr>
        <w:spacing w:after="120"/>
        <w:ind w:firstLine="567"/>
      </w:pPr>
    </w:p>
    <w:p w14:paraId="2420D2D1" w14:textId="77777777" w:rsidR="000A694B" w:rsidRPr="003A72D4" w:rsidRDefault="003A72D4" w:rsidP="0061515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Источники и схемы финансирования совместной НИОКР</w:t>
      </w:r>
    </w:p>
    <w:p w14:paraId="1A44576C" w14:textId="77777777" w:rsidR="000A694B" w:rsidRPr="003A72D4" w:rsidRDefault="000A694B" w:rsidP="003A72D4">
      <w:pPr>
        <w:spacing w:after="120"/>
      </w:pPr>
    </w:p>
    <w:p w14:paraId="4ADA8640" w14:textId="77777777" w:rsidR="000A694B" w:rsidRPr="003A72D4" w:rsidRDefault="003A72D4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2</w:t>
      </w:r>
      <w:r w:rsidR="006A187A">
        <w:rPr>
          <w:rFonts w:ascii="Sylfaen" w:hAnsi="Sylfaen"/>
          <w:sz w:val="24"/>
          <w:szCs w:val="24"/>
        </w:rPr>
        <w:t>2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Источниками финансирования совместной НИОКР могут быть бюджеты государств-участников и внебюджетные средства.</w:t>
      </w:r>
    </w:p>
    <w:p w14:paraId="3C5D320C" w14:textId="77777777" w:rsidR="000A694B" w:rsidRPr="003A72D4" w:rsidRDefault="003A72D4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2</w:t>
      </w:r>
      <w:r w:rsidR="006A187A">
        <w:rPr>
          <w:rFonts w:ascii="Sylfaen" w:hAnsi="Sylfaen"/>
          <w:sz w:val="24"/>
          <w:szCs w:val="24"/>
        </w:rPr>
        <w:t>3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К внебюджетным источникам, средства которых привлекаются для финансирования совместной НИОКР, относятся собственные средства организаций, заинтересованных в выполнении совместной НИОКР, кредиты банков, средства фондов и общественных организаций, инвесторов, заинтересованных в реализации совместной НИОКР (или ее отдельных мероприятий).</w:t>
      </w:r>
    </w:p>
    <w:p w14:paraId="5E55C64E" w14:textId="77777777" w:rsidR="000A694B" w:rsidRPr="003A72D4" w:rsidRDefault="003A72D4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2</w:t>
      </w:r>
      <w:r w:rsidR="006A187A">
        <w:rPr>
          <w:rFonts w:ascii="Sylfaen" w:hAnsi="Sylfaen"/>
          <w:sz w:val="24"/>
          <w:szCs w:val="24"/>
        </w:rPr>
        <w:t>4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Финансирование реализации совместной НИОКР может осуществляться по следующим схемам (их сочетанию):</w:t>
      </w:r>
    </w:p>
    <w:p w14:paraId="1BA59746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а)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раздельное финансирование, при котором каждое государство- участник обеспечивает финансирование выполняемой им части совместной НИОКР, в том числе в рамках реализации соответствующей государственной программы;</w:t>
      </w:r>
    </w:p>
    <w:p w14:paraId="3AA9125A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б)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финансирование за счет внебюджетных средств.</w:t>
      </w:r>
    </w:p>
    <w:p w14:paraId="0331C9D6" w14:textId="77777777" w:rsidR="000A694B" w:rsidRPr="003A72D4" w:rsidRDefault="003A72D4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2</w:t>
      </w:r>
      <w:r w:rsidR="006A187A">
        <w:rPr>
          <w:rFonts w:ascii="Sylfaen" w:hAnsi="Sylfaen"/>
          <w:sz w:val="24"/>
          <w:szCs w:val="24"/>
        </w:rPr>
        <w:t>5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Ответственность за целевое использование финансовых средств на разработку и реализацию совместной НИОКР возлагается на заказчика-координатора и заказчиков.</w:t>
      </w:r>
    </w:p>
    <w:p w14:paraId="2818C0A1" w14:textId="77777777" w:rsidR="000A694B" w:rsidRPr="003A72D4" w:rsidRDefault="007F54AC" w:rsidP="0061515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Средства, использованные не по целевому назначению, подлежат возмещению в порядке, установленно</w:t>
      </w:r>
      <w:r w:rsidR="001C4BF1">
        <w:rPr>
          <w:rFonts w:ascii="Sylfaen" w:hAnsi="Sylfaen"/>
          <w:sz w:val="24"/>
          <w:szCs w:val="24"/>
        </w:rPr>
        <w:t>м законодательством государств-</w:t>
      </w:r>
      <w:r w:rsidRPr="003A72D4">
        <w:rPr>
          <w:rFonts w:ascii="Sylfaen" w:hAnsi="Sylfaen"/>
          <w:sz w:val="24"/>
          <w:szCs w:val="24"/>
        </w:rPr>
        <w:t>участников.</w:t>
      </w:r>
    </w:p>
    <w:p w14:paraId="58A2A892" w14:textId="77777777" w:rsidR="000A694B" w:rsidRPr="003A72D4" w:rsidRDefault="000A694B" w:rsidP="00615157">
      <w:pPr>
        <w:spacing w:after="120"/>
        <w:ind w:firstLine="567"/>
      </w:pPr>
    </w:p>
    <w:p w14:paraId="7329CFD6" w14:textId="77777777" w:rsidR="000A694B" w:rsidRPr="003A72D4" w:rsidRDefault="003A72D4" w:rsidP="006A187A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Выполнение совместной НИОКР и контроль хода ее выполнения</w:t>
      </w:r>
    </w:p>
    <w:p w14:paraId="26174D0A" w14:textId="77777777" w:rsidR="000A694B" w:rsidRPr="003A72D4" w:rsidRDefault="000A694B" w:rsidP="003A72D4">
      <w:pPr>
        <w:spacing w:after="120"/>
      </w:pPr>
    </w:p>
    <w:p w14:paraId="66F33BB1" w14:textId="77777777" w:rsidR="000A694B" w:rsidRPr="003A72D4" w:rsidRDefault="003A72D4" w:rsidP="006A18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2</w:t>
      </w:r>
      <w:r w:rsidR="006A187A">
        <w:rPr>
          <w:rFonts w:ascii="Sylfaen" w:hAnsi="Sylfaen"/>
          <w:sz w:val="24"/>
          <w:szCs w:val="24"/>
        </w:rPr>
        <w:t>6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Формы и методы выполнения совместной НИОКР определяются заказчиком-координатором совместно с заказчиками.</w:t>
      </w:r>
    </w:p>
    <w:p w14:paraId="1C45E4F2" w14:textId="77777777" w:rsidR="000A694B" w:rsidRPr="003A72D4" w:rsidRDefault="007F54AC" w:rsidP="006A18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lastRenderedPageBreak/>
        <w:t>Реализация совместной НИОКР осуществляется на основе соответствующих контрактов (договоров), заключаемых в установленном законодательством государств-участников порядке заказчиками и исполнителями совместной НИОКР.</w:t>
      </w:r>
    </w:p>
    <w:p w14:paraId="406CE41E" w14:textId="77777777" w:rsidR="000A694B" w:rsidRPr="003A72D4" w:rsidRDefault="003A72D4" w:rsidP="006A18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2</w:t>
      </w:r>
      <w:r w:rsidR="006A187A">
        <w:rPr>
          <w:rFonts w:ascii="Sylfaen" w:hAnsi="Sylfaen"/>
          <w:sz w:val="24"/>
          <w:szCs w:val="24"/>
        </w:rPr>
        <w:t>7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Заказчик-координатор (заказчик) представляет:</w:t>
      </w:r>
    </w:p>
    <w:p w14:paraId="2C782253" w14:textId="77777777" w:rsidR="000A694B" w:rsidRPr="003A72D4" w:rsidRDefault="007F54AC" w:rsidP="006A18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а) в правительства государств-участников и Комиссию до 1 марта года, следующего за отчетным, итоговый отчет о выполнении совместной НИОКР, в случае если срок реализации совместной НИОКР завершается в отчетном году;</w:t>
      </w:r>
    </w:p>
    <w:p w14:paraId="17C99250" w14:textId="77777777" w:rsidR="000A694B" w:rsidRPr="003A72D4" w:rsidRDefault="007F54AC" w:rsidP="006A187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б) в правительства государств-участников ежегодно, до 1 апреля, отчет о ходе работ в отчетном году.</w:t>
      </w:r>
    </w:p>
    <w:p w14:paraId="2AFEB778" w14:textId="77777777" w:rsidR="000A694B" w:rsidRPr="003A72D4" w:rsidRDefault="003A72D4" w:rsidP="006A18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2</w:t>
      </w:r>
      <w:r w:rsidR="006A187A">
        <w:rPr>
          <w:rFonts w:ascii="Sylfaen" w:hAnsi="Sylfaen"/>
          <w:sz w:val="24"/>
          <w:szCs w:val="24"/>
        </w:rPr>
        <w:t>8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Итоговый отчет о выполнении совместной НИОКР содержит:</w:t>
      </w:r>
    </w:p>
    <w:p w14:paraId="08D1371C" w14:textId="77777777" w:rsidR="000A694B" w:rsidRPr="003A72D4" w:rsidRDefault="007F54AC" w:rsidP="006A18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сведения о результатах выполнения совместной НИОКР;</w:t>
      </w:r>
    </w:p>
    <w:p w14:paraId="5D3BEFB5" w14:textId="77777777" w:rsidR="000A694B" w:rsidRPr="003A72D4" w:rsidRDefault="007F54AC" w:rsidP="006A187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данные о размерах бюджетных средств и средств внебюджетных</w:t>
      </w:r>
      <w:r w:rsidR="00DB2972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источников, которые были направлены на финансирование совместной НИОКР;</w:t>
      </w:r>
    </w:p>
    <w:p w14:paraId="5F67D7FB" w14:textId="77777777" w:rsidR="000A694B" w:rsidRPr="003A72D4" w:rsidRDefault="007F54AC" w:rsidP="006A187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сведения о степени достижения целевых индикаторов и показателей совместной</w:t>
      </w:r>
      <w:r w:rsidR="003A72D4">
        <w:rPr>
          <w:rFonts w:ascii="Sylfaen" w:hAnsi="Sylfaen"/>
          <w:sz w:val="24"/>
          <w:szCs w:val="24"/>
        </w:rPr>
        <w:t xml:space="preserve"> </w:t>
      </w:r>
      <w:r w:rsidR="001C4BF1">
        <w:rPr>
          <w:rFonts w:ascii="Sylfaen" w:hAnsi="Sylfaen"/>
          <w:sz w:val="24"/>
          <w:szCs w:val="24"/>
        </w:rPr>
        <w:t>НИОКР, предусмотренных технико</w:t>
      </w:r>
      <w:r w:rsidR="001C4BF1" w:rsidRPr="001C4BF1">
        <w:rPr>
          <w:rFonts w:ascii="Sylfaen" w:hAnsi="Sylfaen"/>
          <w:sz w:val="24"/>
          <w:szCs w:val="24"/>
        </w:rPr>
        <w:t>-</w:t>
      </w:r>
      <w:r w:rsidRPr="003A72D4">
        <w:rPr>
          <w:rFonts w:ascii="Sylfaen" w:hAnsi="Sylfaen"/>
          <w:sz w:val="24"/>
          <w:szCs w:val="24"/>
        </w:rPr>
        <w:t>экономическим обоснованием;</w:t>
      </w:r>
    </w:p>
    <w:p w14:paraId="2DD5A13C" w14:textId="77777777" w:rsidR="000A694B" w:rsidRPr="003A72D4" w:rsidRDefault="007F54AC" w:rsidP="006A187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информацию о ходе и полноте выполнения мероприятий совместной НИОКР;</w:t>
      </w:r>
    </w:p>
    <w:p w14:paraId="77974798" w14:textId="77777777" w:rsidR="000A694B" w:rsidRPr="003A72D4" w:rsidRDefault="007F54AC" w:rsidP="006A187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оценку эффективности и результативности выполнения совместной НИОКР.</w:t>
      </w:r>
    </w:p>
    <w:p w14:paraId="01A29965" w14:textId="77777777" w:rsidR="000A694B" w:rsidRPr="003A72D4" w:rsidRDefault="007F54AC" w:rsidP="006A187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Итоговый отчет о выполнении совместной НИОКР рассматривается Советом Комиссии.</w:t>
      </w:r>
    </w:p>
    <w:p w14:paraId="55E35EE1" w14:textId="77777777" w:rsidR="00DB2972" w:rsidRDefault="003A72D4" w:rsidP="00DB297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2</w:t>
      </w:r>
      <w:r w:rsidR="00DB2972">
        <w:rPr>
          <w:rFonts w:ascii="Sylfaen" w:hAnsi="Sylfaen"/>
          <w:sz w:val="24"/>
          <w:szCs w:val="24"/>
        </w:rPr>
        <w:t>9</w:t>
      </w:r>
      <w:r w:rsidRPr="003A72D4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В случае если совместная НИОКР не выполнена в установленные сроки, заказчик-координатор, заказчики и исполнители несут ответственность,</w:t>
      </w:r>
      <w:r>
        <w:rPr>
          <w:rFonts w:ascii="Sylfaen" w:hAnsi="Sylfaen"/>
          <w:sz w:val="24"/>
          <w:szCs w:val="24"/>
        </w:rPr>
        <w:t xml:space="preserve"> </w:t>
      </w:r>
      <w:r w:rsidR="007F54AC" w:rsidRPr="003A72D4">
        <w:rPr>
          <w:rFonts w:ascii="Sylfaen" w:hAnsi="Sylfaen"/>
          <w:sz w:val="24"/>
          <w:szCs w:val="24"/>
        </w:rPr>
        <w:t>предусмотренную законодательством государств-участников.</w:t>
      </w:r>
    </w:p>
    <w:p w14:paraId="0EBBB782" w14:textId="77777777" w:rsidR="00DB2972" w:rsidRDefault="00DB2972" w:rsidP="00DB2972">
      <w:pPr>
        <w:pStyle w:val="Bodytext20"/>
        <w:shd w:val="clear" w:color="auto" w:fill="auto"/>
        <w:spacing w:after="120" w:line="240" w:lineRule="auto"/>
        <w:ind w:firstLine="567"/>
        <w:jc w:val="both"/>
      </w:pPr>
      <w:r>
        <w:rPr>
          <w:rFonts w:ascii="Sylfaen" w:hAnsi="Sylfaen"/>
          <w:sz w:val="24"/>
          <w:szCs w:val="24"/>
        </w:rPr>
        <w:br w:type="page"/>
      </w:r>
    </w:p>
    <w:p w14:paraId="527BA608" w14:textId="77777777" w:rsidR="000A694B" w:rsidRPr="003A72D4" w:rsidRDefault="007F54AC" w:rsidP="00DB2972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lastRenderedPageBreak/>
        <w:t>ПРИЛОЖЕНИЕ</w:t>
      </w:r>
    </w:p>
    <w:p w14:paraId="6C9D5666" w14:textId="77777777" w:rsidR="000A694B" w:rsidRPr="003A72D4" w:rsidRDefault="007F54AC" w:rsidP="00DB2972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к Порядку организации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совместных научно-исследовательских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и опытно-конструкторских работ в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сфере агропромышленного комплекса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государст</w:t>
      </w:r>
      <w:r w:rsidR="001C4BF1">
        <w:rPr>
          <w:rFonts w:ascii="Sylfaen" w:hAnsi="Sylfaen"/>
          <w:sz w:val="24"/>
          <w:szCs w:val="24"/>
        </w:rPr>
        <w:t>в-</w:t>
      </w:r>
      <w:r w:rsidRPr="003A72D4">
        <w:rPr>
          <w:rFonts w:ascii="Sylfaen" w:hAnsi="Sylfaen"/>
          <w:sz w:val="24"/>
          <w:szCs w:val="24"/>
        </w:rPr>
        <w:t>членов Евразийского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экономического союза</w:t>
      </w:r>
    </w:p>
    <w:p w14:paraId="6B086A8F" w14:textId="77777777" w:rsidR="00DB2972" w:rsidRDefault="00DB2972" w:rsidP="003A72D4">
      <w:pPr>
        <w:pStyle w:val="Bodytext50"/>
        <w:shd w:val="clear" w:color="auto" w:fill="auto"/>
        <w:spacing w:after="120" w:line="240" w:lineRule="auto"/>
        <w:ind w:firstLine="0"/>
        <w:rPr>
          <w:rStyle w:val="Bodytext5Spacing2pt"/>
          <w:rFonts w:ascii="Sylfaen" w:hAnsi="Sylfaen"/>
          <w:b/>
          <w:bCs/>
          <w:spacing w:val="0"/>
          <w:sz w:val="24"/>
          <w:szCs w:val="24"/>
        </w:rPr>
      </w:pPr>
    </w:p>
    <w:p w14:paraId="3CECD22E" w14:textId="77777777" w:rsidR="000A694B" w:rsidRPr="003A72D4" w:rsidRDefault="007F54AC" w:rsidP="003A72D4">
      <w:pPr>
        <w:pStyle w:val="Bodytext5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3A72D4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ПАСПОРТ</w:t>
      </w:r>
    </w:p>
    <w:p w14:paraId="64480DA5" w14:textId="77777777" w:rsidR="000A694B" w:rsidRDefault="007F54AC" w:rsidP="003A72D4">
      <w:pPr>
        <w:pStyle w:val="Bodytext5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3A72D4">
        <w:rPr>
          <w:rFonts w:ascii="Sylfaen" w:hAnsi="Sylfaen"/>
          <w:sz w:val="24"/>
          <w:szCs w:val="24"/>
        </w:rPr>
        <w:t>совместной научно-исследовательской и опытно-конструкторской</w:t>
      </w:r>
      <w:r w:rsidR="003A72D4">
        <w:rPr>
          <w:rFonts w:ascii="Sylfaen" w:hAnsi="Sylfaen"/>
          <w:sz w:val="24"/>
          <w:szCs w:val="24"/>
        </w:rPr>
        <w:t xml:space="preserve"> </w:t>
      </w:r>
      <w:r w:rsidRPr="003A72D4">
        <w:rPr>
          <w:rFonts w:ascii="Sylfaen" w:hAnsi="Sylfaen"/>
          <w:sz w:val="24"/>
          <w:szCs w:val="24"/>
        </w:rPr>
        <w:t>работы в сфере агропро</w:t>
      </w:r>
      <w:r w:rsidR="001C4BF1">
        <w:rPr>
          <w:rFonts w:ascii="Sylfaen" w:hAnsi="Sylfaen"/>
          <w:sz w:val="24"/>
          <w:szCs w:val="24"/>
        </w:rPr>
        <w:t>мышленного комплекса государств</w:t>
      </w:r>
      <w:r w:rsidRPr="003A72D4">
        <w:rPr>
          <w:rFonts w:ascii="Sylfaen" w:hAnsi="Sylfaen"/>
          <w:sz w:val="24"/>
          <w:szCs w:val="24"/>
        </w:rPr>
        <w:t>-членов Евразийского экономического союза</w:t>
      </w:r>
    </w:p>
    <w:p w14:paraId="3B40521A" w14:textId="77777777" w:rsidR="00DB2972" w:rsidRPr="003A72D4" w:rsidRDefault="00DB2972" w:rsidP="003A72D4">
      <w:pPr>
        <w:pStyle w:val="Bodytext5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2"/>
        <w:gridCol w:w="4939"/>
      </w:tblGrid>
      <w:tr w:rsidR="000A694B" w:rsidRPr="003A72D4" w14:paraId="4D6D39E7" w14:textId="77777777" w:rsidTr="00DB2972">
        <w:trPr>
          <w:jc w:val="center"/>
        </w:trPr>
        <w:tc>
          <w:tcPr>
            <w:tcW w:w="5342" w:type="dxa"/>
            <w:shd w:val="clear" w:color="auto" w:fill="FFFFFF"/>
            <w:vAlign w:val="center"/>
          </w:tcPr>
          <w:p w14:paraId="2D9A7D26" w14:textId="77777777" w:rsidR="000A694B" w:rsidRPr="003A72D4" w:rsidRDefault="007F54AC" w:rsidP="003A72D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</w:rPr>
              <w:t>Наименование совместной НИОКР</w:t>
            </w:r>
          </w:p>
        </w:tc>
        <w:tc>
          <w:tcPr>
            <w:tcW w:w="4939" w:type="dxa"/>
            <w:shd w:val="clear" w:color="auto" w:fill="FFFFFF"/>
            <w:vAlign w:val="bottom"/>
          </w:tcPr>
          <w:p w14:paraId="1ABFDC25" w14:textId="77777777" w:rsidR="000A694B" w:rsidRPr="003A72D4" w:rsidRDefault="007F54AC" w:rsidP="00DB297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______________________________</w:t>
            </w:r>
          </w:p>
        </w:tc>
      </w:tr>
      <w:tr w:rsidR="000A694B" w:rsidRPr="003A72D4" w14:paraId="1A2652D2" w14:textId="77777777" w:rsidTr="00DB2972">
        <w:trPr>
          <w:jc w:val="center"/>
        </w:trPr>
        <w:tc>
          <w:tcPr>
            <w:tcW w:w="5342" w:type="dxa"/>
            <w:shd w:val="clear" w:color="auto" w:fill="FFFFFF"/>
            <w:vAlign w:val="center"/>
          </w:tcPr>
          <w:p w14:paraId="7253312D" w14:textId="77777777" w:rsidR="000A694B" w:rsidRPr="003A72D4" w:rsidRDefault="007F54AC" w:rsidP="003A72D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</w:rPr>
              <w:t>Цели и задачи совместной НИОКР</w:t>
            </w:r>
          </w:p>
        </w:tc>
        <w:tc>
          <w:tcPr>
            <w:tcW w:w="4939" w:type="dxa"/>
            <w:shd w:val="clear" w:color="auto" w:fill="FFFFFF"/>
            <w:vAlign w:val="bottom"/>
          </w:tcPr>
          <w:p w14:paraId="7C927884" w14:textId="77777777" w:rsidR="000A694B" w:rsidRPr="003A72D4" w:rsidRDefault="007F54AC" w:rsidP="00DB297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______________________________</w:t>
            </w:r>
          </w:p>
        </w:tc>
      </w:tr>
      <w:tr w:rsidR="000A694B" w:rsidRPr="003A72D4" w14:paraId="183B022F" w14:textId="77777777" w:rsidTr="00DB2972">
        <w:trPr>
          <w:jc w:val="center"/>
        </w:trPr>
        <w:tc>
          <w:tcPr>
            <w:tcW w:w="5342" w:type="dxa"/>
            <w:shd w:val="clear" w:color="auto" w:fill="FFFFFF"/>
          </w:tcPr>
          <w:p w14:paraId="4B44074C" w14:textId="77777777" w:rsidR="000A694B" w:rsidRPr="003A72D4" w:rsidRDefault="007F54AC" w:rsidP="003A72D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</w:rPr>
              <w:t>Заказчик-координатор совместной НИОКР</w:t>
            </w:r>
          </w:p>
        </w:tc>
        <w:tc>
          <w:tcPr>
            <w:tcW w:w="4939" w:type="dxa"/>
            <w:shd w:val="clear" w:color="auto" w:fill="FFFFFF"/>
            <w:vAlign w:val="bottom"/>
          </w:tcPr>
          <w:p w14:paraId="0BD8D39E" w14:textId="77777777" w:rsidR="000A694B" w:rsidRPr="003A72D4" w:rsidRDefault="007F54AC" w:rsidP="00DB297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______________________________</w:t>
            </w:r>
          </w:p>
        </w:tc>
      </w:tr>
      <w:tr w:rsidR="000A694B" w:rsidRPr="003A72D4" w14:paraId="70739390" w14:textId="77777777" w:rsidTr="00DB2972">
        <w:trPr>
          <w:jc w:val="center"/>
        </w:trPr>
        <w:tc>
          <w:tcPr>
            <w:tcW w:w="5342" w:type="dxa"/>
            <w:shd w:val="clear" w:color="auto" w:fill="FFFFFF"/>
          </w:tcPr>
          <w:p w14:paraId="2ACF77E1" w14:textId="77777777" w:rsidR="000A694B" w:rsidRPr="003A72D4" w:rsidRDefault="007F54AC" w:rsidP="003A72D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</w:rPr>
              <w:t>Заказчики совместной НИОКР</w:t>
            </w:r>
          </w:p>
        </w:tc>
        <w:tc>
          <w:tcPr>
            <w:tcW w:w="4939" w:type="dxa"/>
            <w:shd w:val="clear" w:color="auto" w:fill="FFFFFF"/>
            <w:vAlign w:val="bottom"/>
          </w:tcPr>
          <w:p w14:paraId="7436AC0E" w14:textId="77777777" w:rsidR="000A694B" w:rsidRPr="003A72D4" w:rsidRDefault="007F54AC" w:rsidP="00DB297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______________________________</w:t>
            </w:r>
          </w:p>
        </w:tc>
      </w:tr>
      <w:tr w:rsidR="000A694B" w:rsidRPr="003A72D4" w14:paraId="0D36A142" w14:textId="77777777" w:rsidTr="00DB2972">
        <w:trPr>
          <w:jc w:val="center"/>
        </w:trPr>
        <w:tc>
          <w:tcPr>
            <w:tcW w:w="5342" w:type="dxa"/>
            <w:shd w:val="clear" w:color="auto" w:fill="FFFFFF"/>
          </w:tcPr>
          <w:p w14:paraId="1CF0EC88" w14:textId="77777777" w:rsidR="000A694B" w:rsidRPr="003A72D4" w:rsidRDefault="007F54AC" w:rsidP="003A72D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</w:rPr>
              <w:t>Сроки реализации совместной НИОКР</w:t>
            </w:r>
          </w:p>
        </w:tc>
        <w:tc>
          <w:tcPr>
            <w:tcW w:w="4939" w:type="dxa"/>
            <w:shd w:val="clear" w:color="auto" w:fill="FFFFFF"/>
            <w:vAlign w:val="bottom"/>
          </w:tcPr>
          <w:p w14:paraId="61AEE290" w14:textId="77777777" w:rsidR="000A694B" w:rsidRPr="003A72D4" w:rsidRDefault="007F54AC" w:rsidP="00DB297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______________________________</w:t>
            </w:r>
          </w:p>
        </w:tc>
      </w:tr>
      <w:tr w:rsidR="000A694B" w:rsidRPr="003A72D4" w14:paraId="0F9E504B" w14:textId="77777777" w:rsidTr="00DB2972">
        <w:trPr>
          <w:jc w:val="center"/>
        </w:trPr>
        <w:tc>
          <w:tcPr>
            <w:tcW w:w="5342" w:type="dxa"/>
            <w:shd w:val="clear" w:color="auto" w:fill="FFFFFF"/>
            <w:vAlign w:val="center"/>
          </w:tcPr>
          <w:p w14:paraId="03D50685" w14:textId="77777777" w:rsidR="000A694B" w:rsidRPr="003A72D4" w:rsidRDefault="007F54AC" w:rsidP="003A72D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</w:rPr>
              <w:t>Объемы и источники финансирования совместной НИОКР</w:t>
            </w:r>
          </w:p>
        </w:tc>
        <w:tc>
          <w:tcPr>
            <w:tcW w:w="4939" w:type="dxa"/>
            <w:shd w:val="clear" w:color="auto" w:fill="FFFFFF"/>
            <w:vAlign w:val="bottom"/>
          </w:tcPr>
          <w:p w14:paraId="1E67CFDF" w14:textId="77777777" w:rsidR="000A694B" w:rsidRPr="003A72D4" w:rsidRDefault="007F54AC" w:rsidP="00DB297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______________________________</w:t>
            </w:r>
          </w:p>
        </w:tc>
      </w:tr>
      <w:tr w:rsidR="000A694B" w:rsidRPr="003A72D4" w14:paraId="253077CD" w14:textId="77777777" w:rsidTr="00DB2972">
        <w:trPr>
          <w:jc w:val="center"/>
        </w:trPr>
        <w:tc>
          <w:tcPr>
            <w:tcW w:w="5342" w:type="dxa"/>
            <w:shd w:val="clear" w:color="auto" w:fill="FFFFFF"/>
            <w:vAlign w:val="center"/>
          </w:tcPr>
          <w:p w14:paraId="477AFC27" w14:textId="77777777" w:rsidR="000A694B" w:rsidRPr="003A72D4" w:rsidRDefault="007F54AC" w:rsidP="003A72D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</w:rPr>
              <w:t>Целевые индикаторы и показатели совместной НИОКР</w:t>
            </w:r>
          </w:p>
        </w:tc>
        <w:tc>
          <w:tcPr>
            <w:tcW w:w="4939" w:type="dxa"/>
            <w:shd w:val="clear" w:color="auto" w:fill="FFFFFF"/>
            <w:vAlign w:val="bottom"/>
          </w:tcPr>
          <w:p w14:paraId="542832C4" w14:textId="77777777" w:rsidR="000A694B" w:rsidRPr="003A72D4" w:rsidRDefault="007F54AC" w:rsidP="00DB297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______________________________</w:t>
            </w:r>
          </w:p>
        </w:tc>
      </w:tr>
      <w:tr w:rsidR="000A694B" w:rsidRPr="003A72D4" w14:paraId="15238AFC" w14:textId="77777777" w:rsidTr="00DB2972">
        <w:trPr>
          <w:jc w:val="center"/>
        </w:trPr>
        <w:tc>
          <w:tcPr>
            <w:tcW w:w="5342" w:type="dxa"/>
            <w:shd w:val="clear" w:color="auto" w:fill="FFFFFF"/>
            <w:vAlign w:val="center"/>
          </w:tcPr>
          <w:p w14:paraId="4F70AAD8" w14:textId="77777777" w:rsidR="000A694B" w:rsidRPr="003A72D4" w:rsidRDefault="007F54AC" w:rsidP="003A72D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</w:rPr>
              <w:t>Контроль хода выполнения совместной НИОКР</w:t>
            </w:r>
          </w:p>
        </w:tc>
        <w:tc>
          <w:tcPr>
            <w:tcW w:w="4939" w:type="dxa"/>
            <w:shd w:val="clear" w:color="auto" w:fill="FFFFFF"/>
            <w:vAlign w:val="bottom"/>
          </w:tcPr>
          <w:p w14:paraId="3057033A" w14:textId="77777777" w:rsidR="000A694B" w:rsidRPr="003A72D4" w:rsidRDefault="007F54AC" w:rsidP="00DB297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______________________________</w:t>
            </w:r>
          </w:p>
        </w:tc>
      </w:tr>
      <w:tr w:rsidR="000A694B" w:rsidRPr="003A72D4" w14:paraId="04308F1C" w14:textId="77777777" w:rsidTr="00DB2972">
        <w:trPr>
          <w:jc w:val="center"/>
        </w:trPr>
        <w:tc>
          <w:tcPr>
            <w:tcW w:w="5342" w:type="dxa"/>
            <w:shd w:val="clear" w:color="auto" w:fill="FFFFFF"/>
          </w:tcPr>
          <w:p w14:paraId="0F97A0E5" w14:textId="77777777" w:rsidR="000A694B" w:rsidRPr="003A72D4" w:rsidRDefault="007F54AC" w:rsidP="003A72D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</w:rPr>
              <w:t>Распределение интеллектуальной собственности, созданной в результате выполнения совместной НИОКР</w:t>
            </w:r>
          </w:p>
        </w:tc>
        <w:tc>
          <w:tcPr>
            <w:tcW w:w="4939" w:type="dxa"/>
            <w:shd w:val="clear" w:color="auto" w:fill="FFFFFF"/>
            <w:vAlign w:val="bottom"/>
          </w:tcPr>
          <w:p w14:paraId="47041F46" w14:textId="77777777" w:rsidR="000A694B" w:rsidRPr="003A72D4" w:rsidRDefault="007F54AC" w:rsidP="00DB297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A72D4">
              <w:rPr>
                <w:rFonts w:ascii="Sylfaen" w:hAnsi="Sylfaen"/>
                <w:sz w:val="24"/>
                <w:szCs w:val="24"/>
                <w:lang w:val="en-US" w:eastAsia="en-US" w:bidi="en-US"/>
              </w:rPr>
              <w:t>______________________________</w:t>
            </w:r>
          </w:p>
        </w:tc>
      </w:tr>
    </w:tbl>
    <w:p w14:paraId="55EECE02" w14:textId="77777777" w:rsidR="000A694B" w:rsidRPr="003A72D4" w:rsidRDefault="000A694B" w:rsidP="003A72D4">
      <w:pPr>
        <w:spacing w:after="120"/>
      </w:pPr>
    </w:p>
    <w:sectPr w:rsidR="000A694B" w:rsidRPr="003A72D4" w:rsidSect="003A72D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CC2FD" w14:textId="77777777" w:rsidR="002A2433" w:rsidRDefault="002A2433" w:rsidP="000A694B">
      <w:r>
        <w:separator/>
      </w:r>
    </w:p>
  </w:endnote>
  <w:endnote w:type="continuationSeparator" w:id="0">
    <w:p w14:paraId="25BA5F00" w14:textId="77777777" w:rsidR="002A2433" w:rsidRDefault="002A2433" w:rsidP="000A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BE8A" w14:textId="77777777" w:rsidR="002A2433" w:rsidRDefault="002A2433"/>
  </w:footnote>
  <w:footnote w:type="continuationSeparator" w:id="0">
    <w:p w14:paraId="7E702881" w14:textId="77777777" w:rsidR="002A2433" w:rsidRDefault="002A24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402"/>
    <w:multiLevelType w:val="multilevel"/>
    <w:tmpl w:val="C882B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964E6"/>
    <w:multiLevelType w:val="multilevel"/>
    <w:tmpl w:val="0AB28C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07FA6"/>
    <w:multiLevelType w:val="multilevel"/>
    <w:tmpl w:val="C02E5C1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7D6E20"/>
    <w:multiLevelType w:val="multilevel"/>
    <w:tmpl w:val="F294A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D2402"/>
    <w:multiLevelType w:val="multilevel"/>
    <w:tmpl w:val="56323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E41784"/>
    <w:multiLevelType w:val="multilevel"/>
    <w:tmpl w:val="998C0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94B"/>
    <w:rsid w:val="000A694B"/>
    <w:rsid w:val="001C4BF1"/>
    <w:rsid w:val="002A2433"/>
    <w:rsid w:val="003A72D4"/>
    <w:rsid w:val="003B551A"/>
    <w:rsid w:val="00615157"/>
    <w:rsid w:val="006A187A"/>
    <w:rsid w:val="006A4067"/>
    <w:rsid w:val="006A6CBD"/>
    <w:rsid w:val="007A1F61"/>
    <w:rsid w:val="007F54AC"/>
    <w:rsid w:val="00BE51DB"/>
    <w:rsid w:val="00D92C3F"/>
    <w:rsid w:val="00D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38CD"/>
  <w15:docId w15:val="{35E82CC9-A090-40CC-8BE7-FE69246A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694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694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1pt">
    <w:name w:val="Body text (3) + Spacing 1 pt"/>
    <w:basedOn w:val="Bodytext3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3">
    <w:name w:val="Heading #3 (3)_"/>
    <w:basedOn w:val="DefaultParagraphFont"/>
    <w:link w:val="Heading330"/>
    <w:rsid w:val="000A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3Bold">
    <w:name w:val="Heading #3 (3) + Bold"/>
    <w:basedOn w:val="Heading33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42">
    <w:name w:val="Heading #4 (2)_"/>
    <w:basedOn w:val="DefaultParagraphFont"/>
    <w:link w:val="Heading420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2Spacing4pt">
    <w:name w:val="Heading #4 (2) + Spacing 4 pt"/>
    <w:basedOn w:val="Heading42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A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enturySchoolbook">
    <w:name w:val="Body text (2) + Century Schoolbook"/>
    <w:aliases w:val="Bold"/>
    <w:basedOn w:val="Bodytext2"/>
    <w:rsid w:val="000A69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4pt">
    <w:name w:val="Body text (5) + Spacing 4 pt"/>
    <w:basedOn w:val="Bodytext5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0pt">
    <w:name w:val="Body text (2) + 10 pt"/>
    <w:aliases w:val="Spacing 1 pt"/>
    <w:basedOn w:val="Bodytext2"/>
    <w:rsid w:val="000A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0A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2Bold">
    <w:name w:val="Heading #1 (2) + Bold"/>
    <w:basedOn w:val="Heading12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Spacing4pt">
    <w:name w:val="Table caption (3) + Spacing 4 pt"/>
    <w:basedOn w:val="Tablecaption3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0A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FranklinGothicHeavy">
    <w:name w:val="Body text (2) + Franklin Gothic Heavy"/>
    <w:aliases w:val="10 pt"/>
    <w:basedOn w:val="Bodytext2"/>
    <w:rsid w:val="000A694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9pt">
    <w:name w:val="Body text (2) + 9 pt"/>
    <w:aliases w:val="Bold,Spacing 0 pt"/>
    <w:basedOn w:val="Bodytext2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1">
    <w:name w:val="Body text (2) + Bold"/>
    <w:aliases w:val="Spacing 2 pt"/>
    <w:basedOn w:val="Bodytext2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Spacing4pt">
    <w:name w:val="Body text (3) + Spacing 4 pt"/>
    <w:basedOn w:val="Bodytext3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0A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A694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30">
    <w:name w:val="Heading #3 (3)"/>
    <w:basedOn w:val="Normal"/>
    <w:link w:val="Heading33"/>
    <w:rsid w:val="000A694B"/>
    <w:pPr>
      <w:shd w:val="clear" w:color="auto" w:fill="FFFFFF"/>
      <w:spacing w:before="120" w:after="960" w:line="0" w:lineRule="atLeas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Heading420">
    <w:name w:val="Heading #4 (2)"/>
    <w:basedOn w:val="Normal"/>
    <w:link w:val="Heading42"/>
    <w:rsid w:val="000A694B"/>
    <w:pPr>
      <w:shd w:val="clear" w:color="auto" w:fill="FFFFFF"/>
      <w:spacing w:before="10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0A694B"/>
    <w:pPr>
      <w:shd w:val="clear" w:color="auto" w:fill="FFFFFF"/>
      <w:spacing w:line="0" w:lineRule="atLeast"/>
      <w:ind w:hanging="18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0A694B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Normal"/>
    <w:link w:val="Heading12"/>
    <w:rsid w:val="000A694B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30">
    <w:name w:val="Table caption (3)"/>
    <w:basedOn w:val="Normal"/>
    <w:link w:val="Tablecaption3"/>
    <w:rsid w:val="000A694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0A694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A694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6</cp:revision>
  <dcterms:created xsi:type="dcterms:W3CDTF">2019-01-30T06:19:00Z</dcterms:created>
  <dcterms:modified xsi:type="dcterms:W3CDTF">2020-05-06T12:47:00Z</dcterms:modified>
</cp:coreProperties>
</file>