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04" w:rsidRPr="00134F2B" w:rsidRDefault="00D20714" w:rsidP="00134F2B">
      <w:pPr>
        <w:pStyle w:val="Bodytext50"/>
        <w:shd w:val="clear" w:color="auto" w:fill="auto"/>
        <w:tabs>
          <w:tab w:val="left" w:pos="6210"/>
          <w:tab w:val="left" w:pos="6300"/>
        </w:tabs>
        <w:spacing w:before="0" w:after="120" w:line="240" w:lineRule="auto"/>
        <w:ind w:left="5400" w:right="-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34F2B">
        <w:rPr>
          <w:rFonts w:ascii="Sylfaen" w:hAnsi="Sylfaen"/>
          <w:sz w:val="24"/>
          <w:szCs w:val="24"/>
        </w:rPr>
        <w:t>ПРИЛОЖЕНИЕ</w:t>
      </w:r>
    </w:p>
    <w:p w:rsidR="00134F2B" w:rsidRPr="00134F2B" w:rsidRDefault="00D20714" w:rsidP="00134F2B">
      <w:pPr>
        <w:pStyle w:val="Bodytext50"/>
        <w:shd w:val="clear" w:color="auto" w:fill="auto"/>
        <w:tabs>
          <w:tab w:val="left" w:pos="6210"/>
          <w:tab w:val="left" w:pos="6300"/>
        </w:tabs>
        <w:spacing w:before="0" w:line="240" w:lineRule="auto"/>
        <w:ind w:left="5400" w:right="-3"/>
        <w:jc w:val="center"/>
        <w:rPr>
          <w:rFonts w:ascii="Sylfaen" w:hAnsi="Sylfaen"/>
          <w:sz w:val="24"/>
          <w:szCs w:val="24"/>
        </w:rPr>
      </w:pPr>
      <w:r w:rsidRPr="00134F2B">
        <w:rPr>
          <w:rFonts w:ascii="Sylfaen" w:hAnsi="Sylfaen"/>
          <w:sz w:val="24"/>
          <w:szCs w:val="24"/>
        </w:rPr>
        <w:t>к Решению Коллегии</w:t>
      </w:r>
      <w:r w:rsidR="00134F2B" w:rsidRPr="00134F2B">
        <w:rPr>
          <w:rFonts w:ascii="Sylfaen" w:hAnsi="Sylfaen"/>
          <w:sz w:val="24"/>
          <w:szCs w:val="24"/>
        </w:rPr>
        <w:t xml:space="preserve"> </w:t>
      </w:r>
      <w:r w:rsidRPr="00134F2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11A04" w:rsidRPr="00134F2B" w:rsidRDefault="00D20714" w:rsidP="00134F2B">
      <w:pPr>
        <w:pStyle w:val="Bodytext50"/>
        <w:shd w:val="clear" w:color="auto" w:fill="auto"/>
        <w:tabs>
          <w:tab w:val="left" w:pos="6210"/>
          <w:tab w:val="left" w:pos="6300"/>
        </w:tabs>
        <w:spacing w:before="0" w:after="120" w:line="240" w:lineRule="auto"/>
        <w:ind w:left="5400" w:right="-3"/>
        <w:jc w:val="center"/>
        <w:rPr>
          <w:rFonts w:ascii="Sylfaen" w:hAnsi="Sylfaen"/>
          <w:sz w:val="24"/>
          <w:szCs w:val="24"/>
        </w:rPr>
      </w:pPr>
      <w:r w:rsidRPr="00134F2B">
        <w:rPr>
          <w:rFonts w:ascii="Sylfaen" w:hAnsi="Sylfaen"/>
          <w:sz w:val="24"/>
          <w:szCs w:val="24"/>
        </w:rPr>
        <w:t>от 29 марта 2016 г. № 28</w:t>
      </w:r>
    </w:p>
    <w:p w:rsidR="00134F2B" w:rsidRDefault="00134F2B" w:rsidP="00134F2B">
      <w:pPr>
        <w:pStyle w:val="Heading220"/>
        <w:shd w:val="clear" w:color="auto" w:fill="auto"/>
        <w:spacing w:before="0" w:after="120" w:line="240" w:lineRule="auto"/>
        <w:ind w:right="14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2"/>
    </w:p>
    <w:p w:rsidR="00D11A04" w:rsidRDefault="00D20714" w:rsidP="00134F2B">
      <w:pPr>
        <w:pStyle w:val="Heading220"/>
        <w:shd w:val="clear" w:color="auto" w:fill="auto"/>
        <w:spacing w:before="0" w:after="120" w:line="240" w:lineRule="auto"/>
        <w:ind w:left="2880" w:right="2607"/>
        <w:rPr>
          <w:rFonts w:ascii="Sylfaen" w:hAnsi="Sylfaen"/>
          <w:sz w:val="24"/>
          <w:szCs w:val="24"/>
          <w:lang w:val="en-US"/>
        </w:rPr>
      </w:pPr>
      <w:r w:rsidRPr="00134F2B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РАЗМЕРЫ СТАВОК</w:t>
      </w:r>
      <w:r w:rsidR="00134F2B" w:rsidRPr="00134F2B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 xml:space="preserve"> </w:t>
      </w:r>
      <w:r w:rsidRPr="00134F2B">
        <w:rPr>
          <w:rFonts w:ascii="Sylfaen" w:hAnsi="Sylfaen"/>
          <w:sz w:val="24"/>
          <w:szCs w:val="24"/>
        </w:rPr>
        <w:t>антидемпинговой пошлины</w:t>
      </w:r>
      <w:bookmarkEnd w:id="1"/>
    </w:p>
    <w:p w:rsidR="00134F2B" w:rsidRPr="00134F2B" w:rsidRDefault="00134F2B" w:rsidP="00134F2B">
      <w:pPr>
        <w:pStyle w:val="Heading220"/>
        <w:shd w:val="clear" w:color="auto" w:fill="auto"/>
        <w:spacing w:before="0" w:after="120" w:line="240" w:lineRule="auto"/>
        <w:ind w:left="2880" w:right="260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4486"/>
        <w:gridCol w:w="2387"/>
      </w:tblGrid>
      <w:tr w:rsidR="00D11A04" w:rsidRPr="00134F2B" w:rsidTr="00134F2B">
        <w:trPr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Наименование</w:t>
            </w:r>
            <w:r w:rsidRPr="00134F2B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товара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D11A04" w:rsidRPr="00134F2B" w:rsidTr="00D20714">
        <w:trPr>
          <w:jc w:val="center"/>
        </w:trPr>
        <w:tc>
          <w:tcPr>
            <w:tcW w:w="2495" w:type="dxa"/>
            <w:tcBorders>
              <w:top w:val="single" w:sz="4" w:space="0" w:color="auto"/>
            </w:tcBorders>
            <w:shd w:val="clear" w:color="auto" w:fill="FFFFFF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Прутки стальные горячекатаные, указанные в пункте 1 Решения Коллегии Евразийской экономической комиссии от 29 марта 2016 г. №28</w:t>
            </w:r>
          </w:p>
        </w:tc>
        <w:tc>
          <w:tcPr>
            <w:tcW w:w="4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публичное акционерное общество «Енакиевский металлургический завод» (Украина, Донецкая область, г. Енакиево, пр. Металлургов, 9), макеевский филиал публичного акционерного общества «Енакиевский металлургический завод» (Украина, Донецкая область, г. Макеевка, ул. Металлургическая, 47)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10,11</w:t>
            </w:r>
          </w:p>
        </w:tc>
      </w:tr>
      <w:tr w:rsidR="00D11A04" w:rsidRPr="00134F2B" w:rsidTr="00D20714">
        <w:trPr>
          <w:jc w:val="center"/>
        </w:trPr>
        <w:tc>
          <w:tcPr>
            <w:tcW w:w="2495" w:type="dxa"/>
            <w:shd w:val="clear" w:color="auto" w:fill="FFFFFF"/>
          </w:tcPr>
          <w:p w:rsidR="00D11A04" w:rsidRPr="00134F2B" w:rsidRDefault="00D11A04" w:rsidP="00134F2B">
            <w:pPr>
              <w:spacing w:after="120"/>
            </w:pPr>
          </w:p>
        </w:tc>
        <w:tc>
          <w:tcPr>
            <w:tcW w:w="4486" w:type="dxa"/>
            <w:shd w:val="clear" w:color="auto" w:fill="FFFFFF"/>
            <w:vAlign w:val="bottom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публичное акционерное общество «АрселорМиттал Кривой Рог» (Украина, Днепропетровская область, г. Кривой Рог, ул. Орджоникидзе, 1)</w:t>
            </w:r>
          </w:p>
        </w:tc>
        <w:tc>
          <w:tcPr>
            <w:tcW w:w="2387" w:type="dxa"/>
            <w:shd w:val="clear" w:color="auto" w:fill="FFFFFF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9,32</w:t>
            </w:r>
          </w:p>
        </w:tc>
      </w:tr>
      <w:tr w:rsidR="00D11A04" w:rsidRPr="00134F2B" w:rsidTr="00D20714">
        <w:trPr>
          <w:jc w:val="center"/>
        </w:trPr>
        <w:tc>
          <w:tcPr>
            <w:tcW w:w="2495" w:type="dxa"/>
            <w:shd w:val="clear" w:color="auto" w:fill="FFFFFF"/>
          </w:tcPr>
          <w:p w:rsidR="00D11A04" w:rsidRPr="00134F2B" w:rsidRDefault="00D11A04" w:rsidP="00134F2B">
            <w:pPr>
              <w:spacing w:after="120"/>
            </w:pPr>
          </w:p>
        </w:tc>
        <w:tc>
          <w:tcPr>
            <w:tcW w:w="4486" w:type="dxa"/>
            <w:shd w:val="clear" w:color="auto" w:fill="FFFFFF"/>
            <w:vAlign w:val="bottom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D11A04" w:rsidRPr="00134F2B" w:rsidRDefault="00D20714" w:rsidP="00134F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34F2B">
              <w:rPr>
                <w:rStyle w:val="Bodytext215pt"/>
                <w:rFonts w:ascii="Sylfaen" w:hAnsi="Sylfaen"/>
                <w:sz w:val="24"/>
                <w:szCs w:val="24"/>
              </w:rPr>
              <w:t>10,11</w:t>
            </w:r>
          </w:p>
        </w:tc>
      </w:tr>
    </w:tbl>
    <w:p w:rsidR="00D11A04" w:rsidRPr="00134F2B" w:rsidRDefault="00D11A04" w:rsidP="00134F2B">
      <w:pPr>
        <w:spacing w:after="120"/>
        <w:rPr>
          <w:lang w:val="en-US"/>
        </w:rPr>
      </w:pPr>
    </w:p>
    <w:sectPr w:rsidR="00D11A04" w:rsidRPr="00134F2B" w:rsidSect="00134F2B">
      <w:type w:val="continuous"/>
      <w:pgSz w:w="11909" w:h="16834" w:code="9"/>
      <w:pgMar w:top="1411" w:right="1411" w:bottom="1411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FB" w:rsidRDefault="007317FB" w:rsidP="00D11A04">
      <w:r>
        <w:separator/>
      </w:r>
    </w:p>
  </w:endnote>
  <w:endnote w:type="continuationSeparator" w:id="0">
    <w:p w:rsidR="007317FB" w:rsidRDefault="007317FB" w:rsidP="00D1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FB" w:rsidRDefault="007317FB"/>
  </w:footnote>
  <w:footnote w:type="continuationSeparator" w:id="0">
    <w:p w:rsidR="007317FB" w:rsidRDefault="007317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E86"/>
    <w:multiLevelType w:val="multilevel"/>
    <w:tmpl w:val="19B8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1A04"/>
    <w:rsid w:val="00134F2B"/>
    <w:rsid w:val="002B763F"/>
    <w:rsid w:val="00511285"/>
    <w:rsid w:val="007317FB"/>
    <w:rsid w:val="008544A4"/>
    <w:rsid w:val="00D11A04"/>
    <w:rsid w:val="00D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1A0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1A0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2">
    <w:name w:val="Heading #2 (2)_"/>
    <w:basedOn w:val="DefaultParagraphFont"/>
    <w:link w:val="Heading220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4pt">
    <w:name w:val="Heading #2 (2) + Spacing 4 pt"/>
    <w:basedOn w:val="Heading2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2pt">
    <w:name w:val="Body text (5) + Spacing 2 pt"/>
    <w:basedOn w:val="Bodytext5"/>
    <w:rsid w:val="00D11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D11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11A0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D11A0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20">
    <w:name w:val="Heading #2 (2)"/>
    <w:basedOn w:val="Normal"/>
    <w:link w:val="Heading22"/>
    <w:rsid w:val="00D11A04"/>
    <w:pPr>
      <w:shd w:val="clear" w:color="auto" w:fill="FFFFFF"/>
      <w:spacing w:before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11A0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D11A04"/>
    <w:pPr>
      <w:shd w:val="clear" w:color="auto" w:fill="FFFFFF"/>
      <w:spacing w:before="48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2017-07-24T13:06:00Z</dcterms:created>
  <dcterms:modified xsi:type="dcterms:W3CDTF">2018-07-18T07:11:00Z</dcterms:modified>
</cp:coreProperties>
</file>