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A09" w:rsidRPr="006D78B4" w:rsidRDefault="006D78B4" w:rsidP="000B276B">
      <w:pPr>
        <w:pStyle w:val="Bodytext130"/>
        <w:shd w:val="clear" w:color="auto" w:fill="auto"/>
        <w:spacing w:before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D78B4">
        <w:rPr>
          <w:rFonts w:ascii="Sylfaen" w:hAnsi="Sylfaen"/>
          <w:sz w:val="24"/>
          <w:szCs w:val="24"/>
        </w:rPr>
        <w:t>ПРИЛОЖЕНИЕ</w:t>
      </w:r>
    </w:p>
    <w:p w:rsidR="000B276B" w:rsidRPr="000B276B" w:rsidRDefault="006D78B4" w:rsidP="000B276B">
      <w:pPr>
        <w:pStyle w:val="Bodytext130"/>
        <w:shd w:val="clear" w:color="auto" w:fill="auto"/>
        <w:spacing w:before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6D78B4">
        <w:rPr>
          <w:rFonts w:ascii="Sylfaen" w:hAnsi="Sylfaen"/>
          <w:sz w:val="24"/>
          <w:szCs w:val="24"/>
        </w:rPr>
        <w:t>к Решению Коллегии Евр</w:t>
      </w:r>
      <w:r w:rsidR="000B276B">
        <w:rPr>
          <w:rFonts w:ascii="Sylfaen" w:hAnsi="Sylfaen"/>
          <w:sz w:val="24"/>
          <w:szCs w:val="24"/>
        </w:rPr>
        <w:t>азийской экономической комиссии</w:t>
      </w:r>
    </w:p>
    <w:p w:rsidR="000B276B" w:rsidRPr="00910D7E" w:rsidRDefault="006D78B4" w:rsidP="000B276B">
      <w:pPr>
        <w:pStyle w:val="Bodytext130"/>
        <w:shd w:val="clear" w:color="auto" w:fill="auto"/>
        <w:spacing w:before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6D78B4">
        <w:rPr>
          <w:rFonts w:ascii="Sylfaen" w:hAnsi="Sylfaen"/>
          <w:sz w:val="24"/>
          <w:szCs w:val="24"/>
        </w:rPr>
        <w:t>от 29 августа 2017 г. № 111</w:t>
      </w:r>
    </w:p>
    <w:p w:rsidR="000B276B" w:rsidRPr="00910D7E" w:rsidRDefault="000B276B" w:rsidP="000B276B">
      <w:pPr>
        <w:pStyle w:val="Bodytext130"/>
        <w:shd w:val="clear" w:color="auto" w:fill="auto"/>
        <w:spacing w:before="0" w:line="240" w:lineRule="auto"/>
        <w:ind w:right="-6"/>
        <w:jc w:val="center"/>
        <w:rPr>
          <w:rStyle w:val="Heading22Spacing4pt"/>
          <w:rFonts w:ascii="Sylfaen" w:hAnsi="Sylfaen"/>
          <w:bCs w:val="0"/>
          <w:spacing w:val="0"/>
          <w:sz w:val="24"/>
          <w:szCs w:val="24"/>
        </w:rPr>
      </w:pPr>
    </w:p>
    <w:p w:rsidR="009D2A09" w:rsidRPr="000B276B" w:rsidRDefault="006D78B4" w:rsidP="000B276B">
      <w:pPr>
        <w:pStyle w:val="Bodytext130"/>
        <w:shd w:val="clear" w:color="auto" w:fill="auto"/>
        <w:spacing w:before="0" w:line="240" w:lineRule="auto"/>
        <w:ind w:right="-6"/>
        <w:jc w:val="center"/>
        <w:rPr>
          <w:rFonts w:ascii="Sylfaen" w:hAnsi="Sylfaen"/>
          <w:sz w:val="24"/>
          <w:szCs w:val="24"/>
        </w:rPr>
      </w:pPr>
      <w:r w:rsidRPr="000B276B">
        <w:rPr>
          <w:rStyle w:val="Heading22Spacing4pt"/>
          <w:rFonts w:ascii="Sylfaen" w:hAnsi="Sylfaen"/>
          <w:bCs w:val="0"/>
          <w:spacing w:val="0"/>
          <w:sz w:val="24"/>
          <w:szCs w:val="24"/>
        </w:rPr>
        <w:t>ИЗМЕНЕНИЯ,</w:t>
      </w:r>
    </w:p>
    <w:p w:rsidR="000B276B" w:rsidRPr="000B276B" w:rsidRDefault="006D78B4" w:rsidP="000B276B">
      <w:pPr>
        <w:pStyle w:val="Bodytext20"/>
        <w:shd w:val="clear" w:color="auto" w:fill="auto"/>
        <w:spacing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6D78B4">
        <w:rPr>
          <w:rStyle w:val="Bodytext215pt"/>
          <w:rFonts w:ascii="Sylfaen" w:hAnsi="Sylfaen"/>
          <w:sz w:val="24"/>
          <w:szCs w:val="24"/>
        </w:rPr>
        <w:t>вносимые в Решение Коллегии Евразийской экономической комиссии</w:t>
      </w:r>
    </w:p>
    <w:p w:rsidR="009D2A09" w:rsidRPr="00910D7E" w:rsidRDefault="006D78B4" w:rsidP="000B276B">
      <w:pPr>
        <w:pStyle w:val="Bodytext20"/>
        <w:shd w:val="clear" w:color="auto" w:fill="auto"/>
        <w:spacing w:line="240" w:lineRule="auto"/>
        <w:ind w:right="-8"/>
        <w:jc w:val="center"/>
        <w:rPr>
          <w:rStyle w:val="Bodytext215pt"/>
          <w:rFonts w:ascii="Sylfaen" w:hAnsi="Sylfaen"/>
          <w:sz w:val="24"/>
          <w:szCs w:val="24"/>
        </w:rPr>
      </w:pPr>
      <w:r w:rsidRPr="006D78B4">
        <w:rPr>
          <w:rStyle w:val="Bodytext215pt"/>
          <w:rFonts w:ascii="Sylfaen" w:hAnsi="Sylfaen"/>
          <w:sz w:val="24"/>
          <w:szCs w:val="24"/>
        </w:rPr>
        <w:t>от 2 октября 2012 г. № 180</w:t>
      </w:r>
    </w:p>
    <w:p w:rsidR="000B276B" w:rsidRPr="00910D7E" w:rsidRDefault="000B276B" w:rsidP="000B276B">
      <w:pPr>
        <w:pStyle w:val="Bodytext20"/>
        <w:shd w:val="clear" w:color="auto" w:fill="auto"/>
        <w:spacing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9D2A09" w:rsidRPr="006D78B4" w:rsidRDefault="006D78B4" w:rsidP="000B276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78B4">
        <w:rPr>
          <w:rFonts w:ascii="Sylfaen" w:hAnsi="Sylfaen"/>
          <w:sz w:val="24"/>
          <w:szCs w:val="24"/>
        </w:rPr>
        <w:t>1. В пункте 1.2 слова «(подтверждения) соответствия продукции» заменить словами «соответствия объектов технического регулирования».</w:t>
      </w:r>
    </w:p>
    <w:p w:rsidR="00315903" w:rsidRPr="001E6A60" w:rsidRDefault="006D78B4" w:rsidP="000B276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78B4">
        <w:rPr>
          <w:rFonts w:ascii="Sylfaen" w:hAnsi="Sylfaen"/>
          <w:sz w:val="24"/>
          <w:szCs w:val="24"/>
        </w:rPr>
        <w:t>2.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требованиях к смазочным материалам, маслам и специальным жидкостям» (ТР ТС 030/2012), утвержденный указанным Решением, изложить в следующей редакции:</w:t>
      </w:r>
    </w:p>
    <w:p w:rsidR="00315903" w:rsidRPr="001E6A60" w:rsidRDefault="00315903" w:rsidP="000B276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315903" w:rsidRPr="001E6A60" w:rsidRDefault="00315903" w:rsidP="000B276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315903" w:rsidRPr="001E6A60" w:rsidSect="006D78B4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D2A09" w:rsidRPr="006D78B4" w:rsidRDefault="009D2A09" w:rsidP="000B276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D2A09" w:rsidRPr="006D78B4" w:rsidRDefault="006D78B4" w:rsidP="00315903">
      <w:pPr>
        <w:pStyle w:val="Bodytext130"/>
        <w:shd w:val="clear" w:color="auto" w:fill="auto"/>
        <w:spacing w:before="0" w:line="240" w:lineRule="auto"/>
        <w:ind w:left="9781" w:right="-6"/>
        <w:jc w:val="center"/>
        <w:rPr>
          <w:rFonts w:ascii="Sylfaen" w:hAnsi="Sylfaen"/>
          <w:sz w:val="24"/>
          <w:szCs w:val="24"/>
        </w:rPr>
      </w:pPr>
      <w:r w:rsidRPr="006D78B4">
        <w:rPr>
          <w:rFonts w:ascii="Sylfaen" w:hAnsi="Sylfaen"/>
          <w:sz w:val="24"/>
          <w:szCs w:val="24"/>
        </w:rPr>
        <w:t>«УТВЕРЖДЕН</w:t>
      </w:r>
    </w:p>
    <w:p w:rsidR="000B276B" w:rsidRPr="000B276B" w:rsidRDefault="006D78B4" w:rsidP="00315903">
      <w:pPr>
        <w:pStyle w:val="Bodytext130"/>
        <w:shd w:val="clear" w:color="auto" w:fill="auto"/>
        <w:spacing w:before="0" w:line="240" w:lineRule="auto"/>
        <w:ind w:left="9781" w:right="-6"/>
        <w:jc w:val="center"/>
        <w:rPr>
          <w:rFonts w:ascii="Sylfaen" w:hAnsi="Sylfaen"/>
          <w:sz w:val="24"/>
          <w:szCs w:val="24"/>
        </w:rPr>
      </w:pPr>
      <w:r w:rsidRPr="006D78B4">
        <w:rPr>
          <w:rFonts w:ascii="Sylfaen" w:hAnsi="Sylfaen"/>
          <w:sz w:val="24"/>
          <w:szCs w:val="24"/>
        </w:rPr>
        <w:t>Решением Коллегии Евр</w:t>
      </w:r>
      <w:r w:rsidR="000B276B">
        <w:rPr>
          <w:rFonts w:ascii="Sylfaen" w:hAnsi="Sylfaen"/>
          <w:sz w:val="24"/>
          <w:szCs w:val="24"/>
        </w:rPr>
        <w:t>азийской экономической комиссии</w:t>
      </w:r>
    </w:p>
    <w:p w:rsidR="000B276B" w:rsidRPr="000B276B" w:rsidRDefault="006D78B4" w:rsidP="00315903">
      <w:pPr>
        <w:pStyle w:val="Bodytext130"/>
        <w:shd w:val="clear" w:color="auto" w:fill="auto"/>
        <w:spacing w:before="0" w:line="240" w:lineRule="auto"/>
        <w:ind w:left="9781" w:right="-6"/>
        <w:jc w:val="center"/>
        <w:rPr>
          <w:rFonts w:ascii="Sylfaen" w:hAnsi="Sylfaen"/>
          <w:sz w:val="24"/>
          <w:szCs w:val="24"/>
        </w:rPr>
      </w:pPr>
      <w:r w:rsidRPr="006D78B4">
        <w:rPr>
          <w:rFonts w:ascii="Sylfaen" w:hAnsi="Sylfaen"/>
          <w:sz w:val="24"/>
          <w:szCs w:val="24"/>
        </w:rPr>
        <w:t>от 2 октяб</w:t>
      </w:r>
      <w:r w:rsidR="000B276B">
        <w:rPr>
          <w:rFonts w:ascii="Sylfaen" w:hAnsi="Sylfaen"/>
          <w:sz w:val="24"/>
          <w:szCs w:val="24"/>
        </w:rPr>
        <w:t>ря 2012 г. № 180</w:t>
      </w:r>
    </w:p>
    <w:p w:rsidR="000B276B" w:rsidRPr="000B276B" w:rsidRDefault="006D78B4" w:rsidP="00315903">
      <w:pPr>
        <w:pStyle w:val="Bodytext130"/>
        <w:shd w:val="clear" w:color="auto" w:fill="auto"/>
        <w:spacing w:before="0" w:line="240" w:lineRule="auto"/>
        <w:ind w:left="9781" w:right="-6"/>
        <w:jc w:val="center"/>
        <w:rPr>
          <w:rFonts w:ascii="Sylfaen" w:hAnsi="Sylfaen"/>
          <w:sz w:val="24"/>
          <w:szCs w:val="24"/>
        </w:rPr>
      </w:pPr>
      <w:r w:rsidRPr="006D78B4">
        <w:rPr>
          <w:rFonts w:ascii="Sylfaen" w:hAnsi="Sylfaen"/>
          <w:sz w:val="24"/>
          <w:szCs w:val="24"/>
        </w:rPr>
        <w:t>(в редакции Решения Коллегии Евр</w:t>
      </w:r>
      <w:r w:rsidR="000B276B">
        <w:rPr>
          <w:rFonts w:ascii="Sylfaen" w:hAnsi="Sylfaen"/>
          <w:sz w:val="24"/>
          <w:szCs w:val="24"/>
        </w:rPr>
        <w:t>азийской экономической комиссии</w:t>
      </w:r>
    </w:p>
    <w:p w:rsidR="000B276B" w:rsidRPr="000B276B" w:rsidRDefault="006D78B4" w:rsidP="00315903">
      <w:pPr>
        <w:pStyle w:val="Bodytext130"/>
        <w:shd w:val="clear" w:color="auto" w:fill="auto"/>
        <w:spacing w:before="0" w:line="240" w:lineRule="auto"/>
        <w:ind w:left="9781" w:right="-6"/>
        <w:jc w:val="center"/>
        <w:rPr>
          <w:rFonts w:ascii="Sylfaen" w:hAnsi="Sylfaen"/>
          <w:sz w:val="24"/>
          <w:szCs w:val="24"/>
        </w:rPr>
      </w:pPr>
      <w:r w:rsidRPr="006D78B4">
        <w:rPr>
          <w:rFonts w:ascii="Sylfaen" w:hAnsi="Sylfaen"/>
          <w:sz w:val="24"/>
          <w:szCs w:val="24"/>
        </w:rPr>
        <w:t>от 29 августа 2017 г. № 111)</w:t>
      </w:r>
    </w:p>
    <w:p w:rsidR="000B276B" w:rsidRDefault="000B276B" w:rsidP="000B276B">
      <w:pPr>
        <w:pStyle w:val="Bodytext130"/>
        <w:shd w:val="clear" w:color="auto" w:fill="auto"/>
        <w:spacing w:before="0" w:line="240" w:lineRule="auto"/>
        <w:ind w:right="-6"/>
        <w:rPr>
          <w:rStyle w:val="Heading22Spacing2pt"/>
          <w:rFonts w:ascii="Sylfaen" w:hAnsi="Sylfaen"/>
          <w:b w:val="0"/>
          <w:bCs w:val="0"/>
          <w:spacing w:val="0"/>
          <w:sz w:val="24"/>
          <w:szCs w:val="24"/>
          <w:lang w:val="en-US"/>
        </w:rPr>
      </w:pPr>
    </w:p>
    <w:p w:rsidR="000B276B" w:rsidRPr="000B276B" w:rsidRDefault="006D78B4" w:rsidP="000B276B">
      <w:pPr>
        <w:pStyle w:val="Bodytext130"/>
        <w:shd w:val="clear" w:color="auto" w:fill="auto"/>
        <w:spacing w:before="0" w:line="240" w:lineRule="auto"/>
        <w:ind w:right="-6"/>
        <w:jc w:val="center"/>
        <w:rPr>
          <w:rStyle w:val="Heading22Spacing2pt"/>
          <w:rFonts w:ascii="Sylfaen" w:hAnsi="Sylfaen"/>
          <w:bCs w:val="0"/>
          <w:spacing w:val="0"/>
          <w:sz w:val="24"/>
          <w:szCs w:val="24"/>
        </w:rPr>
      </w:pPr>
      <w:r w:rsidRPr="000B276B">
        <w:rPr>
          <w:rStyle w:val="Heading22Spacing2pt"/>
          <w:rFonts w:ascii="Sylfaen" w:hAnsi="Sylfaen"/>
          <w:bCs w:val="0"/>
          <w:spacing w:val="0"/>
          <w:sz w:val="24"/>
          <w:szCs w:val="24"/>
        </w:rPr>
        <w:t>ПЕРЕЧЕНЬ</w:t>
      </w:r>
    </w:p>
    <w:p w:rsidR="009D2A09" w:rsidRPr="000B276B" w:rsidRDefault="006D78B4" w:rsidP="000B276B">
      <w:pPr>
        <w:pStyle w:val="Bodytext130"/>
        <w:shd w:val="clear" w:color="auto" w:fill="auto"/>
        <w:spacing w:before="0" w:line="240" w:lineRule="auto"/>
        <w:ind w:right="-6"/>
        <w:jc w:val="center"/>
        <w:rPr>
          <w:rFonts w:ascii="Sylfaen" w:hAnsi="Sylfaen"/>
          <w:b/>
          <w:sz w:val="24"/>
          <w:szCs w:val="24"/>
        </w:rPr>
      </w:pPr>
      <w:r w:rsidRPr="000B276B">
        <w:rPr>
          <w:rFonts w:ascii="Sylfaen" w:hAnsi="Sylfaen"/>
          <w:b/>
          <w:sz w:val="24"/>
          <w:szCs w:val="24"/>
        </w:rPr>
        <w:t>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требованиях к смазочным материалам,</w:t>
      </w:r>
      <w:r w:rsidR="000B276B" w:rsidRPr="000B276B">
        <w:rPr>
          <w:rFonts w:ascii="Sylfaen" w:hAnsi="Sylfaen"/>
          <w:b/>
          <w:sz w:val="24"/>
          <w:szCs w:val="24"/>
        </w:rPr>
        <w:t xml:space="preserve"> </w:t>
      </w:r>
      <w:r w:rsidRPr="000B276B">
        <w:rPr>
          <w:rFonts w:ascii="Sylfaen" w:hAnsi="Sylfaen"/>
          <w:b/>
          <w:sz w:val="24"/>
          <w:szCs w:val="24"/>
        </w:rPr>
        <w:t>маслам и специальным жидкостям» (ТР ТС 030/2012)</w:t>
      </w:r>
    </w:p>
    <w:tbl>
      <w:tblPr>
        <w:tblOverlap w:val="never"/>
        <w:tblW w:w="1429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5"/>
        <w:gridCol w:w="2709"/>
        <w:gridCol w:w="7"/>
        <w:gridCol w:w="3568"/>
        <w:gridCol w:w="5138"/>
        <w:gridCol w:w="2156"/>
      </w:tblGrid>
      <w:tr w:rsidR="009D2A09" w:rsidRPr="006D78B4" w:rsidTr="003F1A62">
        <w:trPr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0B276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Элементы технического регламента Таможенного союза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Обозначение стандарта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стандарта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9D2A09" w:rsidRPr="006D78B4" w:rsidTr="003F1A62">
        <w:trPr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статья 5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пункт 2.2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982-80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трансформаторные.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пункт 2.2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5546-86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для холодильных машин.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пункт 2.2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5775-85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Масло конденсаторное.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пункт 2.2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8581-78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моторные для автотракторных дизелей.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пункт 2.2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9972-74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нефтяные турбинные с присадками.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rPr>
                <w:rFonts w:ascii="Sylfaen" w:hAnsi="Sylfaen"/>
              </w:rPr>
            </w:pPr>
          </w:p>
        </w:tc>
      </w:tr>
      <w:tr w:rsidR="00856314" w:rsidRPr="006D78B4" w:rsidTr="0099152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пункт 1.2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10121-76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Масло трансформаторное селективной очистки.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991528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99152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пункт 2.2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10541-78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моторные универсальные и для автомобильных карбюраторных двигателей.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991528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99152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пункт 2.2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12337-84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моторные для дизельных двигателей.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991528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99152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17479.1-85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моторные. Классификация и обозначение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99152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56314" w:rsidRPr="006D78B4" w:rsidTr="0099152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17479.1-2015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моторные. Классификация и обозначение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991528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99152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17479.2-85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трансмиссионные. Классификация и обозначение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99152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56314" w:rsidRPr="006D78B4" w:rsidTr="0099152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17479.2-2015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трансмиссионные. Классификация и обозначение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991528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99152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подпункт 1.3.1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20799-88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индустриальные.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991528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99152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пункт 2.2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21046-86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отработанные. Общие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99152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21046-2015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отработанные. Общие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21743-76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авиационные.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23652-79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трансмиссионные.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28084-89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Жидкости охлаждающие низкозамерзающие. Общие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 28549.0-90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(ИСО 6743-0-81)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Смазочные материалы, индустриальные масла и родственные продукты.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L).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Классификация групп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28549.1-90 (ИСО 6743-1-81)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14" w:rsidRPr="006D78B4" w:rsidRDefault="0085631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Смазочные материалы, индустриальные масла и родственные продукты.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L).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Классификация. Группа А (открытые системы смазки)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28549.2-90 (ИСО 6743-2-81)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Смазочные материалы, индустриальные масла и родственные продукты.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Классификация. Группа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(шпиндели, подшипники и сопряженные с ними соединения)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</w:tr>
      <w:tr w:rsidR="00856314" w:rsidRPr="006D78B4" w:rsidTr="00D931CB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28549.3-90 (ИСО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6743-3A-87)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Смазочные материалы, индустриальные масла и родственные продукты.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L).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Классификация. Группа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D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(компрессоры)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56314" w:rsidRPr="006D78B4" w:rsidTr="00D931CB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28549.4-90 (ИСО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6743-3B-88)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Смазочные материалы, индустриальные масла и родственные продукты.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Классификация. Группа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(газовые компрессоры и компрессоры для холодильных машин)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28549.5-90 (ИСО 6743-4-82)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Смазочные материалы, индустриальные масла и родственные продукты.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L).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Классификация. Группа Н (гидравлические системы)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28549.6-90 (ИСО 6743-5-88)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Смазочные материалы, индустриальные масла и родственные продукты.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L).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Классификация. Группа Т (турбины)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28549.7-90 (ИСО 6743-7-86)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Смазочные материалы, индустриальные масла и родственные продукты.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L).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Классификация. Группа М (металлообработка)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28549.8-90 (ИСО 6743-8-87)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Смазочные материалы, индустриальные масла и родственные продукты.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L).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Классификация. Группа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R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(временная защита от коррозии)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28549.9-90 (ИСО 6743-9-87)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Смазочные материалы, индустриальные масла и родственные продукты.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L).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Классификация. Г руппа X (пластичные смазки)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применяется до 01.01.2019</w:t>
            </w:r>
          </w:p>
        </w:tc>
      </w:tr>
      <w:tr w:rsidR="00856314" w:rsidRPr="006D78B4" w:rsidTr="00BF735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28549.10-91 (ИСО 6743-10-89)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Смазочные материалы, индустриальные масла и родственные продукты.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L).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Классификация. Группа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Y.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Разные области применения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BF735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28549.11-91 (ИСО 6743-11-89)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Смазочные материалы, индустриальные масла и родственные продукты.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L).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Классификация. Группа Р. Пневматические инструменты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28549.12-91 (ИСО 6743-12-89)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Смазочные материалы, индустриальные масла и родственные продукты.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L).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Классификация. Группа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Q.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Жидкие теплоносители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28549.13-91 (ИСО 6743-13-89)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Смазочные материалы, индустриальные масла и родственные продукты.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L).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Классификация. Г руппа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G.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Направляющие скольжения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29174-91 (ИСО 8068-87)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и смазочные материалы. Масла минеральные смазочные для турбин (категории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TSA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и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TGA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Технические требования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30333-2007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Паспорт безопасности химической продукции. Общие требования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Р 51634-2000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14" w:rsidRPr="006D78B4" w:rsidRDefault="0085631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моторные автотракторные. Общие технические требования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СТ РК ГОСТ Р 51634-2008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14" w:rsidRPr="006D78B4" w:rsidRDefault="0085631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моторные автотракторные. Общие технические требования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СТ РКМЭК 60296-2011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14" w:rsidRPr="006D78B4" w:rsidRDefault="0085631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Жидкости электротехнического назначения. Новые изолирующие минеральные масла для трансформаторов и коммуникационной аппаратуры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A365A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6743-1-2013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6314" w:rsidRPr="006D78B4" w:rsidRDefault="0085631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Материалы смазочные, индустриальные масла и родственные продукты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Классификация. Часть 1. Г руппа А (системы общих потерь)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A365A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39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6743-4-2013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14" w:rsidRPr="006D78B4" w:rsidRDefault="0085631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Материалы смазочные, индустриальные масла и родственные продукты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Классификация. Часть 4. Группа Н (гидравлические системы)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6743-5-2013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Материалы смазочные, индустриальные масла и родственные продукты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Классификация. Часть 5. Группа Т (турбины)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6743-6-2013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14" w:rsidRPr="006D78B4" w:rsidRDefault="0085631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Материалы смазочные, индустриальные масла и родственные продукты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Классификация. Часть 6. Группа С (зубчатые передачи)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6743-9-2013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Материалы смазочные, индустриальные масла и родственные продукты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Классификация. Часть 9. Группа X (смазки)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6743-13-2013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Материалы смазочные, индустриальные масла и родственные продукты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Классификация. Часть 13. Группа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G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(направляющие скольжения)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44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6743-14-2013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Материалы смазочные, индустриальные масла и родственные продукты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Классификация. Часть 14. Группа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U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(термообработка)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45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6743-15-2013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Материалы смазочные, индустриальные масла и родственные продукты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Классификация. Часть 15.1. Группа Е (масла для двигателей внутреннего сгорания)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56314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6D78B4" w:rsidRDefault="00856314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6743-99-2013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Материалы смазочные, индустриальные масла и родственные продукты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Классификация. Часть 99. Общие положения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6D78B4" w:rsidRDefault="00856314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47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12924-2013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Материалы смазочные, индустриальные масла и родственные продукты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Группа X (пластичные смазки).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48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6743-3-2013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Материалы смазочные, индустриальные масла и родственные продукты (класс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Классификация. Часть 3. Группа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D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(компрессоры)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49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2712-75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Смазка АМС.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3276-89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Смазка пластичная ГОИ-54п.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51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6267-74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Смазка ЦИАТИМ-201.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52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8551-74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Смазка ЦИАТИМ-205.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53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9433-80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Смазка ЦИАТИМ-221.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54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10289-79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Масло для судовых газовых турбин.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55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10363-78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Масло ЭШ для гидросистем высоконагруженных механизмов. Технические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56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12869-77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Жидкость электроизоляционная синтетическая октол.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57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13076-86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Масло синтетическое ВНИИ НИ 50-1 -4ф.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58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13374-86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Масло приборное ВНИИ НП-1-ЧМО.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59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14068-79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Паста ВНИИ НП-232.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14296-78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Смазка ВНИИ НП-279.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16728-78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Масло ВНИИ НП-403.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62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17479.3-85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гидравлические. Классификация и обозначение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63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17479.4-87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индустриальные. Классификация и обозначение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19337-73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Смазка ВНИИ НП-274.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19774-74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Смазка ВНИИ НП-207.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19782-74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Паста ВНИИ НП-225.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20421-75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Смазка ВНИИ НП-242.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20458-89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Смазка Торсиол-55.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69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21791-76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Масло синтетическое МАС-30НК.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70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23258-78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Смазки пластичные. Наименование и обозначение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71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20734-75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Жидкость рабочая 7-50С-3.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72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25821-83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Жидкость ПГВ.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73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СТ РК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3448-2014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Материалы смазочные жидкие индустриальные. Классификация вязкости по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74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СТ РК 2467-2014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Масло для гидрообъемных передач МГЕ-46В.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75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СТ РК 2468-2014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Масло гидравлическое. АУП.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76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СТ РК 2470-2014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Масло всесезонное гидравлическое (ВМГЗ).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ind w:right="-7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77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СТ РК 2471-2014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Масла моторные всесезонные универсальные категорий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SF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SJ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SL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SM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SN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CF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-4,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CG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-4,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СН-4.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 xml:space="preserve">CL-4, CJ-4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по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API.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ind w:right="-7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78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СТ РК 2472-2014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для автоматических трансмиссионных систем. 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ind w:right="-7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79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СТ РК 2473-2014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Масла всесезонные для механических трансмиссионных систем категорий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GL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-4,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GL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-5.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Технические условия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9D2A09" w:rsidRPr="006D78B4" w:rsidRDefault="009D2A09" w:rsidP="006D78B4">
      <w:pPr>
        <w:spacing w:after="120"/>
        <w:rPr>
          <w:rFonts w:ascii="Sylfaen" w:hAnsi="Sylfaen"/>
        </w:rPr>
      </w:pPr>
    </w:p>
    <w:p w:rsidR="009D2A09" w:rsidRPr="006D78B4" w:rsidRDefault="006D78B4" w:rsidP="000B276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78B4">
        <w:rPr>
          <w:rFonts w:ascii="Sylfaen" w:hAnsi="Sylfaen"/>
          <w:sz w:val="24"/>
          <w:szCs w:val="24"/>
          <w:lang w:eastAsia="en-US" w:bidi="en-US"/>
        </w:rPr>
        <w:t xml:space="preserve">3. </w:t>
      </w:r>
      <w:r w:rsidRPr="006D78B4">
        <w:rPr>
          <w:rFonts w:ascii="Sylfaen" w:hAnsi="Sylfaen"/>
          <w:sz w:val="24"/>
          <w:szCs w:val="24"/>
        </w:rPr>
        <w:t>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требованиях к смазочным материалам, маслам и специальным жидкостям» (ТР ТС 030/2012) и осуществления оценки (подтверждения) соответствия продукции, утвержденный указанным Решением, изложить в следующей редакции:</w:t>
      </w:r>
    </w:p>
    <w:p w:rsidR="00991528" w:rsidRDefault="00991528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0B276B" w:rsidRPr="00910D7E" w:rsidRDefault="000B276B" w:rsidP="006D78B4">
      <w:pPr>
        <w:pStyle w:val="Bodytext130"/>
        <w:shd w:val="clear" w:color="auto" w:fill="auto"/>
        <w:spacing w:before="0" w:after="120" w:line="240" w:lineRule="auto"/>
        <w:ind w:right="440"/>
        <w:jc w:val="center"/>
        <w:rPr>
          <w:rFonts w:ascii="Sylfaen" w:hAnsi="Sylfaen"/>
          <w:sz w:val="24"/>
          <w:szCs w:val="24"/>
        </w:rPr>
      </w:pPr>
    </w:p>
    <w:p w:rsidR="009D2A09" w:rsidRPr="006D78B4" w:rsidRDefault="006D78B4" w:rsidP="000B276B">
      <w:pPr>
        <w:pStyle w:val="Bodytext130"/>
        <w:shd w:val="clear" w:color="auto" w:fill="auto"/>
        <w:spacing w:before="0" w:line="240" w:lineRule="auto"/>
        <w:ind w:left="9781" w:right="-28"/>
        <w:jc w:val="center"/>
        <w:rPr>
          <w:rFonts w:ascii="Sylfaen" w:hAnsi="Sylfaen"/>
          <w:sz w:val="24"/>
          <w:szCs w:val="24"/>
        </w:rPr>
      </w:pPr>
      <w:r w:rsidRPr="006D78B4">
        <w:rPr>
          <w:rFonts w:ascii="Sylfaen" w:hAnsi="Sylfaen"/>
          <w:sz w:val="24"/>
          <w:szCs w:val="24"/>
        </w:rPr>
        <w:t>«УТВЕРЖДЕН</w:t>
      </w:r>
    </w:p>
    <w:p w:rsidR="000B276B" w:rsidRPr="000B276B" w:rsidRDefault="006D78B4" w:rsidP="000B276B">
      <w:pPr>
        <w:pStyle w:val="Bodytext130"/>
        <w:shd w:val="clear" w:color="auto" w:fill="auto"/>
        <w:spacing w:before="0" w:line="240" w:lineRule="auto"/>
        <w:ind w:left="9781" w:right="-28"/>
        <w:jc w:val="center"/>
        <w:rPr>
          <w:rFonts w:ascii="Sylfaen" w:hAnsi="Sylfaen"/>
          <w:sz w:val="24"/>
          <w:szCs w:val="24"/>
        </w:rPr>
      </w:pPr>
      <w:r w:rsidRPr="006D78B4">
        <w:rPr>
          <w:rFonts w:ascii="Sylfaen" w:hAnsi="Sylfaen"/>
          <w:sz w:val="24"/>
          <w:szCs w:val="24"/>
        </w:rPr>
        <w:t>Решением Коллегии Евр</w:t>
      </w:r>
      <w:r w:rsidR="000B276B">
        <w:rPr>
          <w:rFonts w:ascii="Sylfaen" w:hAnsi="Sylfaen"/>
          <w:sz w:val="24"/>
          <w:szCs w:val="24"/>
        </w:rPr>
        <w:t>азийской экономической комиссии</w:t>
      </w:r>
    </w:p>
    <w:p w:rsidR="000B276B" w:rsidRDefault="000B276B" w:rsidP="000B276B">
      <w:pPr>
        <w:pStyle w:val="Bodytext130"/>
        <w:shd w:val="clear" w:color="auto" w:fill="auto"/>
        <w:spacing w:before="0" w:line="240" w:lineRule="auto"/>
        <w:ind w:left="9781" w:right="-28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</w:rPr>
        <w:t>от 2 октября 2012 г. № 180</w:t>
      </w:r>
    </w:p>
    <w:p w:rsidR="000B276B" w:rsidRPr="00910D7E" w:rsidRDefault="006D78B4" w:rsidP="000B276B">
      <w:pPr>
        <w:pStyle w:val="Bodytext130"/>
        <w:shd w:val="clear" w:color="auto" w:fill="auto"/>
        <w:spacing w:before="0" w:line="240" w:lineRule="auto"/>
        <w:ind w:left="9781" w:right="-28"/>
        <w:jc w:val="center"/>
        <w:rPr>
          <w:rFonts w:ascii="Sylfaen" w:hAnsi="Sylfaen"/>
          <w:sz w:val="24"/>
          <w:szCs w:val="24"/>
        </w:rPr>
      </w:pPr>
      <w:r w:rsidRPr="006D78B4">
        <w:rPr>
          <w:rFonts w:ascii="Sylfaen" w:hAnsi="Sylfaen"/>
          <w:sz w:val="24"/>
          <w:szCs w:val="24"/>
        </w:rPr>
        <w:t>(в редакции Решения Коллегии Евразийской экономической коми</w:t>
      </w:r>
      <w:r w:rsidR="000B276B">
        <w:rPr>
          <w:rFonts w:ascii="Sylfaen" w:hAnsi="Sylfaen"/>
          <w:sz w:val="24"/>
          <w:szCs w:val="24"/>
        </w:rPr>
        <w:t>ссии</w:t>
      </w:r>
    </w:p>
    <w:p w:rsidR="009D2A09" w:rsidRPr="006D78B4" w:rsidRDefault="006D78B4" w:rsidP="000B276B">
      <w:pPr>
        <w:pStyle w:val="Bodytext130"/>
        <w:shd w:val="clear" w:color="auto" w:fill="auto"/>
        <w:spacing w:before="0" w:line="240" w:lineRule="auto"/>
        <w:ind w:left="9781" w:right="-28"/>
        <w:jc w:val="center"/>
        <w:rPr>
          <w:rFonts w:ascii="Sylfaen" w:hAnsi="Sylfaen"/>
          <w:sz w:val="24"/>
          <w:szCs w:val="24"/>
        </w:rPr>
      </w:pPr>
      <w:r w:rsidRPr="006D78B4">
        <w:rPr>
          <w:rFonts w:ascii="Sylfaen" w:hAnsi="Sylfaen"/>
          <w:sz w:val="24"/>
          <w:szCs w:val="24"/>
        </w:rPr>
        <w:t>от 29 августа 2017 г. № 111)</w:t>
      </w:r>
    </w:p>
    <w:p w:rsidR="009D2A09" w:rsidRPr="006D78B4" w:rsidRDefault="006D78B4" w:rsidP="006D78B4">
      <w:pPr>
        <w:pStyle w:val="Bodytext20"/>
        <w:shd w:val="clear" w:color="auto" w:fill="auto"/>
        <w:spacing w:after="120" w:line="240" w:lineRule="auto"/>
        <w:ind w:right="300"/>
        <w:jc w:val="center"/>
        <w:rPr>
          <w:rFonts w:ascii="Sylfaen" w:hAnsi="Sylfaen"/>
          <w:sz w:val="24"/>
          <w:szCs w:val="24"/>
        </w:rPr>
      </w:pPr>
      <w:r w:rsidRPr="006D78B4">
        <w:rPr>
          <w:rStyle w:val="Bodytext215pt1"/>
          <w:rFonts w:ascii="Sylfaen" w:hAnsi="Sylfaen"/>
          <w:spacing w:val="0"/>
          <w:sz w:val="24"/>
          <w:szCs w:val="24"/>
        </w:rPr>
        <w:t>ПЕРЕЧЕНЬ</w:t>
      </w:r>
    </w:p>
    <w:p w:rsidR="009D2A09" w:rsidRPr="006D78B4" w:rsidRDefault="006D78B4" w:rsidP="000B276B">
      <w:pPr>
        <w:pStyle w:val="Bodytext20"/>
        <w:shd w:val="clear" w:color="auto" w:fill="auto"/>
        <w:spacing w:after="120" w:line="240" w:lineRule="auto"/>
        <w:ind w:right="-30"/>
        <w:jc w:val="center"/>
        <w:rPr>
          <w:rFonts w:ascii="Sylfaen" w:hAnsi="Sylfaen"/>
          <w:sz w:val="24"/>
          <w:szCs w:val="24"/>
        </w:rPr>
      </w:pPr>
      <w:r w:rsidRPr="006D78B4">
        <w:rPr>
          <w:rStyle w:val="Bodytext215pt"/>
          <w:rFonts w:ascii="Sylfaen" w:hAnsi="Sylfaen"/>
          <w:sz w:val="24"/>
          <w:szCs w:val="24"/>
        </w:rPr>
        <w:t>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требованиях к смазочным материалам, маслам и специальным жидкостям» (ТР ТС 030/2012) и осуществления оценки соответствия</w:t>
      </w:r>
      <w:r w:rsidR="000B276B" w:rsidRPr="000B276B">
        <w:rPr>
          <w:rStyle w:val="Bodytext215pt"/>
          <w:rFonts w:ascii="Sylfaen" w:hAnsi="Sylfaen"/>
          <w:sz w:val="24"/>
          <w:szCs w:val="24"/>
        </w:rPr>
        <w:t xml:space="preserve"> </w:t>
      </w:r>
      <w:r w:rsidRPr="006D78B4">
        <w:rPr>
          <w:rStyle w:val="Bodytext215pt"/>
          <w:rFonts w:ascii="Sylfaen" w:hAnsi="Sylfaen"/>
          <w:sz w:val="24"/>
          <w:szCs w:val="24"/>
        </w:rPr>
        <w:t>объектов технического регулирования</w:t>
      </w:r>
    </w:p>
    <w:tbl>
      <w:tblPr>
        <w:tblOverlap w:val="never"/>
        <w:tblW w:w="1427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50"/>
        <w:gridCol w:w="2688"/>
        <w:gridCol w:w="3583"/>
        <w:gridCol w:w="5067"/>
        <w:gridCol w:w="2184"/>
      </w:tblGrid>
      <w:tr w:rsidR="0095308E" w:rsidRPr="006D78B4" w:rsidTr="003F1A62">
        <w:trPr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0B276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Элементы технического регламента Таможенного союза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Обозначение стандарта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стандарта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95308E" w:rsidRPr="006D78B4" w:rsidTr="003F1A62">
        <w:trPr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приложение 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60475-2014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Жидкости изоляционные. Отбор проб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Р МЭК 60475-2013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Жидкости изоляционные. Отбор проб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СТ РК ИСО 3170-2006 (ИСО 3170:2004)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Ручные методы отбора проб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2517-85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Методы отбора проб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2517-2012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Методы отбора проб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приложение 1, показатель «Температура самовоспламенения»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12.1.044-89 (ИСО 4589-84)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0B276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приложение 1, показатель</w:t>
            </w:r>
            <w:r w:rsidR="000B276B" w:rsidRPr="000B276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«Температура вспышки в открытом тигле»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4333-87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Методы определения температур вспышки и воспламенения в открытом тигле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6D78B4" w:rsidP="000B27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4333-2014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Методы определения температур вспышки и воспламенения в открытом тигле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приложение 1,</w:t>
            </w:r>
            <w:r w:rsidR="0095308E" w:rsidRPr="0095308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показатель</w:t>
            </w:r>
            <w:r w:rsidR="0095308E" w:rsidRPr="0095308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«Содержание</w:t>
            </w:r>
            <w:r w:rsidR="0095308E" w:rsidRPr="0095308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селективных</w:t>
            </w:r>
            <w:r w:rsidR="0095308E" w:rsidRPr="0095308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растворителей»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1057-88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селективной очистки. Метод определения фенола и крезола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1057-2014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селективной очистки. Метод определения фенола и крезола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1520-84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селективной очистки. Метод определения наличия фурфурола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1520-2014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селективной очистки. Метод определения наличия фурфурола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33093-2014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Масла базовые. Газохроматографический метод определения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-метилпирролидона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Р 52532-2006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Масла базовые. Газохроматографический метод определения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-метилпирролидона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приложение 1, показатель</w:t>
            </w:r>
            <w:r w:rsidR="0095308E" w:rsidRPr="0095308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«Температура кипения при давлении 101,3 кПа (760 мм. рт. ст.)»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3924-2017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распределения диапазона кипения методом газовой хроматографии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СТ РК ИСО 3924-2011 (ИСО 3924:2010)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распределения пределов кипения. Метод газовой хроматографии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приложение 1, показатель «Температура начала кристаллизации»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пункт 4.3 ГОСТ 28084-89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Жидкости охлаждающие низкозамерзающие. Общие технические условия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ind w:right="-1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приложение 1, показатель «Содержание воды»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2477-65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Метод определения содержания воды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95308E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ind w:right="-1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2477-2014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Метод определения содержания воды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ind w:right="-1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СТ РКИСО 12937-2004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воды. Метод кулонометрического титрования по Карлу Фишеру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ind w:right="-1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Р 51496-2002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и битуминозные материалы. Метод определения воды дистилляцией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ind w:right="-1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Р 54281-2010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Нефтепродукты, смазочные масла и присадки. Метод определения воды кулонометрическим титрованием по Карлу Фишеру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ind w:right="-1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приложение 1,</w:t>
            </w:r>
            <w:r w:rsidR="0095308E" w:rsidRPr="0095308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показатель</w:t>
            </w:r>
            <w:r w:rsidR="0095308E" w:rsidRPr="0095308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«Содержание</w:t>
            </w:r>
            <w:r w:rsidR="0095308E" w:rsidRPr="0095308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механических</w:t>
            </w:r>
            <w:r w:rsidR="0095308E" w:rsidRPr="0095308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примесей»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1036-75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Смазки пластичные. Метод определения содержания механических примесей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ind w:right="-1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1036-2014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Смазки пластичные. Метод определения содержания механических примесей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ind w:right="-1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6370-83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Нефть, нефтепродукты и присадки. Метод определения механических примесей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ind w:right="-1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6479-73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Смазки пластичные. Метод определения содержания механических примесей разложением соляной кислотой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ind w:right="-1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33114-2014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смазочные. Определение следов осадка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ind w:right="-1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приложение 1, показатель «Содержание полихлордифенилов»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РМЭК 61619-2013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Жидкости изоляционные. Определение загрязнения полихлорированными бифенилами (РСВ) методом газовой хроматографии на капиллярной колонке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12766-1-2014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и отработанные масла. Определение полихлорированных бифенилов (РСВ) и родственных соединений. Часть 1.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Разделение и определение выделенных родственных РСВ методом газовой хроматографии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GC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 использованием электронозахватного детектора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ECD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12766-2-2014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и отработанные масла. Определение полихлорированных бифенилов (РСВ) и родственных соединений. Часть 3. Определение и вычисление содержания полихлорированных терфенилов (РСТ) и полихлорированных бензилтолуолов (РСВТ) методом газовой хроматографии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GC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 использованием электронозахватного детектора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ECD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TOCTEN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12766-3-2014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и отработанные масла. Определение полихлорированных бифенилов (РСВ) и родственных соединений. Часть 3. Определение и вычисление содержания полихлорированных терфенилов (РСТ) и полихлорированных бензилтолуолов (РСВТ) методом газовой хроматографии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GC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с использованием электронозахватного детектора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ECD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61619-2014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Жидкости изоляционные. Определение загрязнения полихлорированными бифенилами (РСВ) методом газовой хроматографии на капиллярной колонке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приложение 1, показатель «Водородный показатель (pH)»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22567.5-93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Средства моющие синтетические и вещества поверхностно-активные. Методы определения концентрации водородных ионов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A09" w:rsidRPr="006D78B4" w:rsidRDefault="009D2A09" w:rsidP="006D78B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пункт 4.8 ГОСТ 28084-89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Жидкости охлаждающие низкозамерзающие. Общие технические условия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приложение 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26378.0-2015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отработанные. Общие требования к методам испытания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приложение 3, показатель «Кинематическая вязкость при 50 °С»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33-2000 (ИСО 3104-94)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6D78B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Прозрачные и непрозрачные жидкости. Определение кинематической вязкости и расчет динамической вязкости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5308E" w:rsidRPr="006D78B4" w:rsidTr="003F1A62">
        <w:trPr>
          <w:trHeight w:val="69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08E" w:rsidRPr="006D78B4" w:rsidRDefault="0095308E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08E" w:rsidRPr="006D78B4" w:rsidRDefault="0095308E" w:rsidP="0095308E">
            <w:pPr>
              <w:pStyle w:val="Bodytext20"/>
              <w:spacing w:after="120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приложение 3, показатель «Температура вспышки, определяемая </w:t>
            </w: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 открытом тигле»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08E" w:rsidRPr="006D78B4" w:rsidRDefault="0095308E" w:rsidP="0095308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ГОСТ 26378.4-84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08E" w:rsidRPr="006D78B4" w:rsidRDefault="0095308E" w:rsidP="0095308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отработанные. Метод определения температуры вспышки в открытом тигле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08E" w:rsidRPr="006D78B4" w:rsidRDefault="0095308E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95308E" w:rsidRPr="006D78B4" w:rsidTr="003F1A62">
        <w:trPr>
          <w:trHeight w:val="214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08E" w:rsidRPr="006D78B4" w:rsidRDefault="0095308E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308E" w:rsidRPr="006D78B4" w:rsidRDefault="0095308E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08E" w:rsidRPr="006D78B4" w:rsidRDefault="0095308E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26378.4-2015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08E" w:rsidRPr="006D78B4" w:rsidRDefault="0095308E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отработанные. Метод определения температуры вспышки в открытом тигле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08E" w:rsidRPr="006D78B4" w:rsidRDefault="0095308E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ind w:left="-18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39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приложение 3, показатели «Массовая доля механических примесей» и «Содержание загрязнений»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26378.2-84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отработанные. Метод определения механических примесей и загрязнений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ind w:left="-18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26378.2-2015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отработанные. Метод определения механических примесей и загрязнений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ind w:left="-18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33159-2014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Масла смазочные отработанные. Определение содержания нерастворимых веществ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ind w:left="-18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приложение 3, показатель «Массовая доля воды»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26378.1-84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отработанные. Метод определения воды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9D2A09" w:rsidRPr="006D78B4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ind w:left="-18"/>
              <w:jc w:val="center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ГОСТ 26378.1-2015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6D78B4" w:rsidRDefault="006D78B4" w:rsidP="0095308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D78B4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отработанные. Метод определения воды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6D78B4" w:rsidRDefault="009D2A09" w:rsidP="0095308E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9D2A09" w:rsidRPr="006D78B4" w:rsidRDefault="009D2A09" w:rsidP="0095308E">
      <w:pPr>
        <w:spacing w:after="120"/>
        <w:rPr>
          <w:rFonts w:ascii="Sylfaen" w:hAnsi="Sylfaen"/>
        </w:rPr>
      </w:pPr>
    </w:p>
    <w:sectPr w:rsidR="009D2A09" w:rsidRPr="006D78B4" w:rsidSect="000B276B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912" w:rsidRDefault="00945912" w:rsidP="009D2A09">
      <w:r>
        <w:separator/>
      </w:r>
    </w:p>
  </w:endnote>
  <w:endnote w:type="continuationSeparator" w:id="0">
    <w:p w:rsidR="00945912" w:rsidRDefault="00945912" w:rsidP="009D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912" w:rsidRDefault="00945912"/>
  </w:footnote>
  <w:footnote w:type="continuationSeparator" w:id="0">
    <w:p w:rsidR="00945912" w:rsidRDefault="009459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A09"/>
    <w:rsid w:val="000B276B"/>
    <w:rsid w:val="001A7368"/>
    <w:rsid w:val="001E6A60"/>
    <w:rsid w:val="00315903"/>
    <w:rsid w:val="003F1A62"/>
    <w:rsid w:val="00514E95"/>
    <w:rsid w:val="006D78B4"/>
    <w:rsid w:val="00734CC5"/>
    <w:rsid w:val="007F58D5"/>
    <w:rsid w:val="00856314"/>
    <w:rsid w:val="00910D7E"/>
    <w:rsid w:val="00945912"/>
    <w:rsid w:val="0095308E"/>
    <w:rsid w:val="00991528"/>
    <w:rsid w:val="009D2A09"/>
    <w:rsid w:val="00C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FDEBF5-0FC2-4225-A262-E0FB8B45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D2A0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2A09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D2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"/>
    <w:basedOn w:val="Bodytext2"/>
    <w:rsid w:val="009D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9D2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2">
    <w:name w:val="Heading #2 (2)_"/>
    <w:basedOn w:val="DefaultParagraphFont"/>
    <w:link w:val="Heading220"/>
    <w:rsid w:val="009D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9D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basedOn w:val="Bodytext2"/>
    <w:rsid w:val="009D2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9D2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9D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3">
    <w:name w:val="Body text (13)_"/>
    <w:basedOn w:val="DefaultParagraphFont"/>
    <w:link w:val="Bodytext130"/>
    <w:rsid w:val="009D2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3Bold">
    <w:name w:val="Body text (13) + Bold"/>
    <w:aliases w:val="Spacing 2 pt"/>
    <w:basedOn w:val="Bodytext13"/>
    <w:rsid w:val="009D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9D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9D2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5pt1">
    <w:name w:val="Body text (2) + 15 pt"/>
    <w:aliases w:val="Bold,Spacing 2 pt"/>
    <w:basedOn w:val="Bodytext2"/>
    <w:rsid w:val="009D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9D2A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20">
    <w:name w:val="Heading #1 (2)"/>
    <w:basedOn w:val="Normal"/>
    <w:link w:val="Heading12"/>
    <w:rsid w:val="009D2A0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Heading220">
    <w:name w:val="Heading #2 (2)"/>
    <w:basedOn w:val="Normal"/>
    <w:link w:val="Heading22"/>
    <w:rsid w:val="009D2A09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30">
    <w:name w:val="Body text (13)"/>
    <w:basedOn w:val="Normal"/>
    <w:link w:val="Bodytext13"/>
    <w:rsid w:val="009D2A09"/>
    <w:pPr>
      <w:shd w:val="clear" w:color="auto" w:fill="FFFFFF"/>
      <w:spacing w:before="420" w:line="48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A6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62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8</cp:revision>
  <dcterms:created xsi:type="dcterms:W3CDTF">2018-06-04T12:37:00Z</dcterms:created>
  <dcterms:modified xsi:type="dcterms:W3CDTF">2019-10-14T08:19:00Z</dcterms:modified>
</cp:coreProperties>
</file>