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C42" w:rsidRPr="00A03C42" w:rsidRDefault="00DA36C3" w:rsidP="00A03C42">
      <w:pPr>
        <w:pStyle w:val="Bodytext40"/>
        <w:shd w:val="clear" w:color="auto" w:fill="auto"/>
        <w:spacing w:before="0" w:line="240" w:lineRule="auto"/>
        <w:ind w:left="4536" w:right="-6" w:firstLine="0"/>
        <w:jc w:val="center"/>
        <w:rPr>
          <w:sz w:val="24"/>
          <w:szCs w:val="24"/>
        </w:rPr>
      </w:pPr>
      <w:r w:rsidRPr="00A03C42">
        <w:rPr>
          <w:sz w:val="24"/>
          <w:szCs w:val="24"/>
        </w:rPr>
        <w:t>УТВЕРЖДЕНА</w:t>
      </w:r>
    </w:p>
    <w:p w:rsidR="00D85033" w:rsidRPr="00A03C42" w:rsidRDefault="00DA36C3" w:rsidP="00A03C42">
      <w:pPr>
        <w:pStyle w:val="Bodytext40"/>
        <w:shd w:val="clear" w:color="auto" w:fill="auto"/>
        <w:spacing w:before="0" w:line="240" w:lineRule="auto"/>
        <w:ind w:left="4536" w:right="-6" w:firstLine="0"/>
        <w:jc w:val="center"/>
        <w:rPr>
          <w:sz w:val="24"/>
          <w:szCs w:val="24"/>
        </w:rPr>
      </w:pPr>
      <w:r w:rsidRPr="00A03C42">
        <w:rPr>
          <w:sz w:val="24"/>
          <w:szCs w:val="24"/>
        </w:rPr>
        <w:t>Решением Совета</w:t>
      </w:r>
    </w:p>
    <w:p w:rsidR="00A03C42" w:rsidRPr="00A03C42" w:rsidRDefault="00DA36C3" w:rsidP="00A03C42">
      <w:pPr>
        <w:pStyle w:val="Bodytext40"/>
        <w:shd w:val="clear" w:color="auto" w:fill="auto"/>
        <w:spacing w:before="0" w:line="240" w:lineRule="auto"/>
        <w:ind w:left="4536" w:right="-6" w:firstLine="0"/>
        <w:jc w:val="center"/>
        <w:rPr>
          <w:sz w:val="24"/>
          <w:szCs w:val="24"/>
        </w:rPr>
      </w:pPr>
      <w:r w:rsidRPr="00A03C42">
        <w:rPr>
          <w:sz w:val="24"/>
          <w:szCs w:val="24"/>
        </w:rPr>
        <w:t>Евразийской экономической комиссии</w:t>
      </w:r>
    </w:p>
    <w:p w:rsidR="00D85033" w:rsidRPr="00A03C42" w:rsidRDefault="00DA36C3" w:rsidP="00A03C42">
      <w:pPr>
        <w:pStyle w:val="Bodytext40"/>
        <w:shd w:val="clear" w:color="auto" w:fill="auto"/>
        <w:spacing w:before="0" w:line="240" w:lineRule="auto"/>
        <w:ind w:left="4536" w:right="-6" w:firstLine="0"/>
        <w:jc w:val="center"/>
        <w:rPr>
          <w:sz w:val="24"/>
          <w:szCs w:val="24"/>
        </w:rPr>
      </w:pPr>
      <w:r w:rsidRPr="00A03C42">
        <w:rPr>
          <w:sz w:val="24"/>
          <w:szCs w:val="24"/>
        </w:rPr>
        <w:t>от 30 марта 2018 г. № 23</w:t>
      </w:r>
    </w:p>
    <w:p w:rsidR="00A03C42" w:rsidRDefault="00A03C42" w:rsidP="00A03C42">
      <w:pPr>
        <w:pStyle w:val="Bodytext50"/>
        <w:shd w:val="clear" w:color="auto" w:fill="auto"/>
        <w:spacing w:before="0" w:after="120" w:line="240" w:lineRule="auto"/>
        <w:ind w:right="-8"/>
        <w:rPr>
          <w:spacing w:val="0"/>
          <w:sz w:val="24"/>
          <w:szCs w:val="24"/>
          <w:lang w:val="en-US"/>
        </w:rPr>
      </w:pPr>
    </w:p>
    <w:p w:rsidR="00D85033" w:rsidRPr="00A03C42" w:rsidRDefault="00DA36C3" w:rsidP="00A03C42">
      <w:pPr>
        <w:pStyle w:val="Bodytext50"/>
        <w:shd w:val="clear" w:color="auto" w:fill="auto"/>
        <w:spacing w:before="0" w:after="120" w:line="240" w:lineRule="auto"/>
        <w:ind w:right="-8"/>
        <w:rPr>
          <w:b/>
          <w:spacing w:val="0"/>
          <w:sz w:val="24"/>
          <w:szCs w:val="24"/>
        </w:rPr>
      </w:pPr>
      <w:r w:rsidRPr="00A03C42">
        <w:rPr>
          <w:b/>
          <w:spacing w:val="0"/>
          <w:sz w:val="24"/>
          <w:szCs w:val="24"/>
        </w:rPr>
        <w:t>КОНЦЕПЦИЯ</w:t>
      </w:r>
    </w:p>
    <w:p w:rsidR="00A03C42" w:rsidRDefault="00DA36C3" w:rsidP="00A03C42">
      <w:pPr>
        <w:pStyle w:val="Bodytext30"/>
        <w:shd w:val="clear" w:color="auto" w:fill="auto"/>
        <w:spacing w:line="240" w:lineRule="auto"/>
        <w:ind w:right="-8"/>
        <w:rPr>
          <w:rStyle w:val="Bodytext3Sylfaen"/>
          <w:b/>
          <w:bCs/>
          <w:sz w:val="24"/>
          <w:szCs w:val="24"/>
        </w:rPr>
      </w:pPr>
      <w:r w:rsidRPr="00A03C42">
        <w:rPr>
          <w:rStyle w:val="Bodytext3Sylfaen"/>
          <w:b/>
          <w:bCs/>
          <w:sz w:val="24"/>
          <w:szCs w:val="24"/>
        </w:rPr>
        <w:t>создания и функционирования евразийской сети</w:t>
      </w:r>
    </w:p>
    <w:p w:rsidR="00D85033" w:rsidRDefault="00A03C42" w:rsidP="00A03C42">
      <w:pPr>
        <w:pStyle w:val="Bodytext30"/>
        <w:shd w:val="clear" w:color="auto" w:fill="auto"/>
        <w:spacing w:line="240" w:lineRule="auto"/>
        <w:ind w:right="-8"/>
        <w:rPr>
          <w:rStyle w:val="Bodytext3Sylfaen"/>
          <w:b/>
          <w:bCs/>
          <w:sz w:val="24"/>
          <w:szCs w:val="24"/>
        </w:rPr>
      </w:pPr>
      <w:r>
        <w:rPr>
          <w:rStyle w:val="Bodytext3Sylfaen"/>
          <w:b/>
          <w:bCs/>
          <w:sz w:val="24"/>
          <w:szCs w:val="24"/>
        </w:rPr>
        <w:t>т</w:t>
      </w:r>
      <w:r w:rsidR="00DA36C3" w:rsidRPr="00A03C42">
        <w:rPr>
          <w:rStyle w:val="Bodytext3Sylfaen"/>
          <w:b/>
          <w:bCs/>
          <w:sz w:val="24"/>
          <w:szCs w:val="24"/>
        </w:rPr>
        <w:t>рансфера технологий</w:t>
      </w:r>
    </w:p>
    <w:p w:rsidR="00A03C42" w:rsidRPr="00A03C42" w:rsidRDefault="00A03C42" w:rsidP="00A03C42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D85033" w:rsidRPr="00A03C42" w:rsidRDefault="00DA36C3" w:rsidP="00A03C42">
      <w:pPr>
        <w:pStyle w:val="Bodytext4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w:r w:rsidRPr="00A03C42">
        <w:rPr>
          <w:sz w:val="24"/>
          <w:szCs w:val="24"/>
          <w:lang w:val="sk-SK" w:eastAsia="sk-SK" w:bidi="sk-SK"/>
        </w:rPr>
        <w:t xml:space="preserve">L </w:t>
      </w:r>
      <w:r w:rsidRPr="00A03C42">
        <w:rPr>
          <w:sz w:val="24"/>
          <w:szCs w:val="24"/>
        </w:rPr>
        <w:t>Общие положения</w:t>
      </w:r>
    </w:p>
    <w:p w:rsidR="00D85033" w:rsidRPr="00A03C42" w:rsidRDefault="00DA36C3" w:rsidP="00A03C42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1.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Настоящая Концепция разработана в целях реализации пункта 4.4.5 Основных направлений промышленного сотрудничества в рамках Евразийского экономического союза, утвержденных Решением Евразийского</w:t>
      </w:r>
      <w:r w:rsidR="00400CBC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Pr="00A03C42">
        <w:rPr>
          <w:sz w:val="24"/>
          <w:szCs w:val="24"/>
        </w:rPr>
        <w:t>межправительственного совета от 8 сентября 2015 г. № 9.</w:t>
      </w:r>
    </w:p>
    <w:p w:rsidR="00D85033" w:rsidRPr="00A03C42" w:rsidRDefault="00DA36C3" w:rsidP="00A03C42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2.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 xml:space="preserve">Настоящая Концепция направлена на обеспечение организационной поддержки наилучших форм инновационного сотрудничества государств - членов Евразийского экономического союза (далее соответственно </w:t>
      </w:r>
      <w:r w:rsidRPr="00A03C42">
        <w:rPr>
          <w:sz w:val="24"/>
          <w:szCs w:val="24"/>
          <w:lang w:val="hy-AM" w:eastAsia="hy-AM" w:bidi="hy-AM"/>
        </w:rPr>
        <w:t xml:space="preserve">֊֊ </w:t>
      </w:r>
      <w:r w:rsidRPr="00A03C42">
        <w:rPr>
          <w:sz w:val="24"/>
          <w:szCs w:val="24"/>
        </w:rPr>
        <w:t>государства-члены, Союз), которые позволят повысить уровень инновационной активности промышленных предприятий, обеспечить конкурентоспособность промышленной продукции и сформировать эффективную инновационную инфраструктуру.</w:t>
      </w:r>
    </w:p>
    <w:p w:rsidR="00D85033" w:rsidRPr="00A03C42" w:rsidRDefault="00DA36C3" w:rsidP="00A03C42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3.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Для целей настоящей Концепции используются понятия, которые означают следующее: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«брокерск</w:t>
      </w:r>
      <w:r w:rsidR="00B0282B">
        <w:rPr>
          <w:sz w:val="24"/>
          <w:szCs w:val="24"/>
        </w:rPr>
        <w:t>ое мероприятие» -</w:t>
      </w:r>
      <w:r w:rsidRPr="00A03C42">
        <w:rPr>
          <w:sz w:val="24"/>
          <w:szCs w:val="24"/>
        </w:rPr>
        <w:t xml:space="preserve"> организационно оформленное мероприятие, обеспечивающее возможность прямых переговоров промышленных компаний и научных организаций по вопросам развития технологического сотрудничества и инициирования партнерских проектов;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 xml:space="preserve">«евразийская сеть» </w:t>
      </w:r>
      <w:r w:rsidR="00B0282B">
        <w:rPr>
          <w:sz w:val="24"/>
          <w:szCs w:val="24"/>
          <w:lang w:eastAsia="hy-AM" w:bidi="hy-AM"/>
        </w:rPr>
        <w:t>-</w:t>
      </w:r>
      <w:r w:rsidRPr="00A03C42">
        <w:rPr>
          <w:sz w:val="24"/>
          <w:szCs w:val="24"/>
          <w:lang w:val="hy-AM" w:eastAsia="hy-AM" w:bidi="hy-AM"/>
        </w:rPr>
        <w:t xml:space="preserve"> </w:t>
      </w:r>
      <w:r w:rsidRPr="00A03C42">
        <w:rPr>
          <w:sz w:val="24"/>
          <w:szCs w:val="24"/>
        </w:rPr>
        <w:t>евразийская сеть трансфера технологий, представляющая собой сетевую структуру, объединяющую всех ее пользователей, уполномоченные органы и Евразийскую экономическую комиссию;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«единый реестр» - информационный ресурс (база данных), содержащий сведения о пользователях, включая информацию о технологических запросах и предложениях;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«национальные части единого реестра» - базы данных государств- членов, содержащие сведения о пользователях;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«пользователь» - заинтересованные юридические лица (промышленные предприятия, научные организации, высшие учебные заведения, инновационно-технологические центры, центры трансфера технологий, технопарки, бизнес-инкубаторы</w:t>
      </w:r>
      <w:r w:rsidR="00B0282B">
        <w:rPr>
          <w:sz w:val="24"/>
          <w:szCs w:val="24"/>
        </w:rPr>
        <w:t xml:space="preserve"> и</w:t>
      </w:r>
      <w:r w:rsidRPr="00A03C42">
        <w:rPr>
          <w:sz w:val="24"/>
          <w:szCs w:val="24"/>
          <w:lang w:eastAsia="en-US" w:bidi="en-US"/>
        </w:rPr>
        <w:t xml:space="preserve"> </w:t>
      </w:r>
      <w:r w:rsidRPr="00A03C42">
        <w:rPr>
          <w:sz w:val="24"/>
          <w:szCs w:val="24"/>
        </w:rPr>
        <w:t>др.), а также физические лица, зарегистрированные в качестве индивидуальных предпринимателей;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lastRenderedPageBreak/>
        <w:t>«трансфер технологий» - процесс передачи, внедрения (применения), адаптации существующих знаний, результатов научных исследований, новых технологий и разработок, осуществляемый между пользователями с участием уполномоченных органов;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«уполномоченный орган» - орган государственной власти или организация, уполномоченные государством-членом на создание центров евразийской сети и координацию их деятельности на национальном уровне;</w:t>
      </w:r>
    </w:p>
    <w:p w:rsidR="00D85033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«центр евразийской сети» - инфраструктурная организация государства-члена, включенная в евразийскую сеть, осуществляющая консультативную и организационную поддержку процесса трансфера технологий.</w:t>
      </w:r>
    </w:p>
    <w:p w:rsidR="00B0282B" w:rsidRDefault="00B0282B" w:rsidP="00B0282B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  <w:lang w:eastAsia="en-US" w:bidi="en-US"/>
        </w:rPr>
      </w:pP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A03C42">
        <w:rPr>
          <w:sz w:val="24"/>
          <w:szCs w:val="24"/>
          <w:lang w:val="en-US" w:eastAsia="en-US" w:bidi="en-US"/>
        </w:rPr>
        <w:t>II</w:t>
      </w:r>
      <w:r w:rsidRPr="00A03C42">
        <w:rPr>
          <w:sz w:val="24"/>
          <w:szCs w:val="24"/>
          <w:lang w:eastAsia="en-US" w:bidi="en-US"/>
        </w:rPr>
        <w:t>.</w:t>
      </w:r>
      <w:r w:rsidR="00A03C42" w:rsidRPr="00A03C42">
        <w:rPr>
          <w:sz w:val="24"/>
          <w:szCs w:val="24"/>
          <w:lang w:eastAsia="en-US" w:bidi="en-US"/>
        </w:rPr>
        <w:t xml:space="preserve"> </w:t>
      </w:r>
      <w:r w:rsidRPr="00A03C42">
        <w:rPr>
          <w:sz w:val="24"/>
          <w:szCs w:val="24"/>
        </w:rPr>
        <w:t>Цели и задачи евразийской сети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4.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Целью создания евразийской сети является объединение усилий государств-членов, бизнес-сообществ и научно-экспертных сообществ государств-членов для стимулирования инновационных процессов в этих государствах путем трансфера технологий между промышленными предприятиями, научными организациями и высшими учебными заведениями.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5.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Основными задачами евразийской сети являются: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продвижение инноваций в государствах-членах, содействие</w:t>
      </w:r>
      <w:r w:rsidR="00B0282B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в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передаче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заинтересованным пользователям результатов</w:t>
      </w:r>
      <w:r w:rsidR="00B0282B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интеллектуальной деятельности, а также прав на их использование с целью последующего внедрения и коммерциализации;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выявление и формирование заинтересованности пользователей в технологическом сотрудничестве и оказание им содействия в преодолении барьеров, связанных с реализацией проектов по трансферу технологий в рамках Союза;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создание благоприятных условий для развития</w:t>
      </w:r>
      <w:r w:rsidR="00B0282B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межгосударственных кооперационных связей и интегрирования малых и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средних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промышленных предприятий государств-членов</w:t>
      </w:r>
      <w:r w:rsidR="00B0282B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в мировую экономическую систему.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6.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Для решения указанных в пункте 5 настоящей Концепции задач реализуется процесс трансфера технологий, основными этапами которого являются: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оценка потенциала пользователя для осуществления межгосударственного трансфера технологий;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идентификация технологических запросов и предложений, их описание и внесение в единый реестр;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проведение переговоров и заключение соглашений о трансфере технологий;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г)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реализация проектов по трансферу технологий в рамках Союза.</w:t>
      </w:r>
    </w:p>
    <w:p w:rsidR="00B0282B" w:rsidRDefault="00B0282B" w:rsidP="00B0282B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A03C42">
        <w:rPr>
          <w:sz w:val="24"/>
          <w:szCs w:val="24"/>
        </w:rPr>
        <w:t>III.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Порядок создания и функционирования евразийской сети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lastRenderedPageBreak/>
        <w:t>7.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Евразийская сеть создается с использованием сведений, содержащихся в национальных частях единого реестра, и (или) путем направления технологических запросов и предложений и функционирует посредством обмена данными, в том числе между пользователями, в электронном виде: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 пользователях, включенных в национальную часть единого реестра;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 технологических запросах и предложениях пользователей;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 сведениях, представленных уполномоченными органами для включения в единый реестр.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8.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Создание евразийской сети включает в себя следующие этапы: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формирование национальных сегментов евразийской сети;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объединение национальных сегментов евразийской сети в общую сетевую систему для поиска потенциальных партнеров.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9.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 xml:space="preserve">Евразийская экономическая комиссия (далее </w:t>
      </w:r>
      <w:r w:rsidRPr="00A03C42">
        <w:rPr>
          <w:sz w:val="24"/>
          <w:szCs w:val="24"/>
          <w:lang w:val="hy-AM" w:eastAsia="hy-AM" w:bidi="hy-AM"/>
        </w:rPr>
        <w:t xml:space="preserve">֊ </w:t>
      </w:r>
      <w:r w:rsidRPr="00A03C42">
        <w:rPr>
          <w:sz w:val="24"/>
          <w:szCs w:val="24"/>
        </w:rPr>
        <w:t>Комиссия) в процессе создания и функционирования евразийской сети: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обеспечивает: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взаимодействие и координацию деятельности уполномоченных органов;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принятие Коллегией Комиссии рекомендаций, устанавливающих порядок формирования и функционирования евразийской сети;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формирование единого реестра с использованием интегрированной информационной системы Союза;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доступ пользователей к сведениям, содержащимся в едином реестре;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определяет порядок ведения национальных частей единого реестра и типовые требования к ним по согласованию с государствами-членами, в том числе электронных сервисов;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рассматривает предложения уполномоченных органов о совершенствовании евразийской сети и согласовывает их с государствами-членами;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г)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оказывает консультативную помощь государствам-членам в разработке механизмов финансовой поддержки деятельности евразийской сети (при необходимости).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10.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Государства-члены в процессе создания и функционирования евразийской сети: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определяют уполномоченные органы;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участвуют в разработке и согласовании порядка ведения национальных частей единого реестра и типовых требований к ним, в том числе электронных сервисов (при необходимости);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разрабатывают на национальном уровне комплекс мер по стимулированию развития трансфера технологий (при необходимости).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lastRenderedPageBreak/>
        <w:t>11.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Уполномоченные органы в процессе создания и функционирования евразийской сети обеспечивают: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формирование и ведение национальных частей единого реестра (при необходимости);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достоверность идентификационных сведений, представляемых для включения в единый реестр;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информационное взаимодействие с Комиссией и уполномоченными органами других государств-членов;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г)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создание центров евразийской сети в соответствии с законодательством государств-членов (при необходимости);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д)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планирование и координацию на национальном уровне мероприятий по поддержке проектов по трансферу технологий в рамках Союза;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е)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направление в Комиссию предложений, содержащих в том числе сведения об особенностях законодательства государств- членов, влияющих на процесс трансфера технологий для их учета при разработке методических материалов по обеспечению создания и функционирования евразийской сети;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ж)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включение пользователей в национальные части единого реестра (при необходимости);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з)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организационно-методическую поддержку пользователей на национальном уровне (при необходимости);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и)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хранение сведений, содержащихся в национальных частях единого реестра, и защиту от несанкционированного доступа к ним (при необходимости);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к)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передачу сведений из национальных частей в единый реестр (при необходимости);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л)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рассмотрение предложений центров евразийской сети по совершенствованию функционирования евразийской сети, а также подготовку заключения по итогам их анализа и направление заключения в Комиссию.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12.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Центры евразийской сети по согласованию с уполномоченным органом могут осуществлять предоставление следующих услуг пользователям: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поиск партнеров для технологического сотрудничества;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проведение консультаций, предоставление пользователям сведений по вопросам технологического сотрудничества, применения законодательства по вопросам технического регулирования, предоставления мер государственной поддержки (с использованием источников информации, размещенных в евразийской сети, а также с участием экспертов и т. д.);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проведение технологического аудита;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г)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проведение консультаций по вопросам управления инновационными проектами (стратегия, планирование, привлечение партнеров и ресурсов);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lastRenderedPageBreak/>
        <w:t>д)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проведение консультаций по вопросам управления и защиты интеллектуальной собственности;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е)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составление профилей технологических запросов и предложений;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ж)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размещение технологических запросов и предложений;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з)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организация брокерских мероприятий и деловых миссий;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и)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проверка потенциальных партнеров (оценка деловой репутации, сбор рекомендаций);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к)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осуществление консультационной поддержки пользователей по вопросам трансфера технологий;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л)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информационная поддержка пользователей.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13.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Центры евразийской сети рассматривают предложения пользователей по совершенствованию функционирования евразийской сети и направляют их в уполномоченный орган.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14.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В целях обеспечения более эффективного функционирования евразийской сети по решению государств-членов механизмы реализации задач, указанных в разделе II настоящей Концепции, могут корректироваться путем внесения изменений в настоящую Концепцию.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  <w:lang w:eastAsia="en-US" w:bidi="en-US"/>
        </w:rPr>
        <w:t>15.</w:t>
      </w:r>
      <w:r w:rsidR="00A03C42" w:rsidRPr="00A03C42">
        <w:rPr>
          <w:sz w:val="24"/>
          <w:szCs w:val="24"/>
          <w:lang w:eastAsia="en-US" w:bidi="en-US"/>
        </w:rPr>
        <w:t xml:space="preserve"> </w:t>
      </w:r>
      <w:r w:rsidRPr="00A03C42">
        <w:rPr>
          <w:sz w:val="24"/>
          <w:szCs w:val="24"/>
        </w:rPr>
        <w:t>Пользователь в процессе создания и функционирования евразийской сети: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участвует в формировании национальных частей единого реестра (при необходимости);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участвует в брокерских мероприятиях и деловых миссиях (при необходимости);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предоставляет достоверные сведения в рамках информационного обмена в евразийской сети;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г)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подготавливает и направляет в центр евразийской сети предложения по совершенствованию функционирования евразийской сети (при необходимости).</w:t>
      </w:r>
    </w:p>
    <w:p w:rsidR="00B0282B" w:rsidRDefault="00B0282B" w:rsidP="00B0282B">
      <w:pPr>
        <w:pStyle w:val="Bodytext40"/>
        <w:shd w:val="clear" w:color="auto" w:fill="auto"/>
        <w:spacing w:before="0" w:after="120" w:line="240" w:lineRule="auto"/>
        <w:ind w:right="600" w:firstLine="0"/>
        <w:jc w:val="center"/>
        <w:rPr>
          <w:sz w:val="24"/>
          <w:szCs w:val="24"/>
        </w:rPr>
      </w:pP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600" w:firstLine="0"/>
        <w:jc w:val="center"/>
        <w:rPr>
          <w:sz w:val="24"/>
          <w:szCs w:val="24"/>
        </w:rPr>
      </w:pPr>
      <w:r w:rsidRPr="00A03C42">
        <w:rPr>
          <w:sz w:val="24"/>
          <w:szCs w:val="24"/>
        </w:rPr>
        <w:t>IV.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Информационное взаимодействие между пользователями, уполномоченными органами и Комиссией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16.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Взаимодействие между пользователями, а также предоставление отдельных видов услуг в электронном виде могут осуществляться с использованием справочно-информационного ресурса, автоматизирующего процессы, связанные с оказанием услуг по трансферу технологий.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Формирование и обеспечение функционирования справочно</w:t>
      </w:r>
      <w:r w:rsidR="00B0282B">
        <w:rPr>
          <w:sz w:val="24"/>
          <w:szCs w:val="24"/>
        </w:rPr>
        <w:t>-</w:t>
      </w:r>
      <w:r w:rsidRPr="00A03C42">
        <w:rPr>
          <w:sz w:val="24"/>
          <w:szCs w:val="24"/>
        </w:rPr>
        <w:t>информационного ресурса осуществляются центрами евразийской сети по договоренности.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17.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 xml:space="preserve">Информационное взаимодействие уполномоченных органов и Комиссии, </w:t>
      </w:r>
      <w:r w:rsidRPr="00A03C42">
        <w:rPr>
          <w:sz w:val="24"/>
          <w:szCs w:val="24"/>
        </w:rPr>
        <w:lastRenderedPageBreak/>
        <w:t>формирование и обеспечение функционирования интеграционного сегмента единого реестра осуществляются с использованием интегрированной информационной системы Союза.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  <w:lang w:eastAsia="en-US" w:bidi="en-US"/>
        </w:rPr>
        <w:t>18.</w:t>
      </w:r>
      <w:r w:rsidR="00A03C42" w:rsidRPr="00A03C42">
        <w:rPr>
          <w:sz w:val="24"/>
          <w:szCs w:val="24"/>
          <w:lang w:eastAsia="en-US" w:bidi="en-US"/>
        </w:rPr>
        <w:t xml:space="preserve"> </w:t>
      </w:r>
      <w:r w:rsidRPr="00A03C42">
        <w:rPr>
          <w:sz w:val="24"/>
          <w:szCs w:val="24"/>
        </w:rPr>
        <w:t>Единый реестр может содержать следующие сведения о пользователях: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идентификационные сведения, содержащиеся в базах данных органов государственной власти государств-членов, в компетенцию которых входит регистрация юридических лиц и физических лиц, зарегистрированных в качестве индивидуальных предпринимателей;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контактная информация;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сведения о размере и экономических показателях организации;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г)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виды экономической деятельности и принадлежность к отраслям промышленности;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A03C42">
        <w:rPr>
          <w:sz w:val="24"/>
          <w:szCs w:val="24"/>
        </w:rPr>
        <w:t>д)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номенклатура выпускаемой продукции и оказываемых в рамках евразийской сети услуг.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19.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Пользователь может дополнить сведения, содержащиеся в национальном реестре, следующими данными: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запросы и предложения, касающиеся общего описания технологии и разработки новых технологий;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инновационные аспекты и преимущества технологии;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техническая спецификация выпускаемой продукции;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г)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стадии разработки технологии;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д)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состояние правовой охраны технологии;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е)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требования к потенциальному партнеру;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ж)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анализ применения технологии на рынках государств-членов;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з)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иные дополнительные сведения.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20.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Сведения, представляемые посредством обмена данными в рамках евразийской сети, не должны содержать сведения, составляющие государственную тайну (государственные секреты) и иную охраняемую законом тайну (секреты).</w:t>
      </w:r>
    </w:p>
    <w:p w:rsidR="00B0282B" w:rsidRDefault="00B0282B" w:rsidP="00B0282B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  <w:lang w:eastAsia="en-US" w:bidi="en-US"/>
        </w:rPr>
      </w:pP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A03C42">
        <w:rPr>
          <w:sz w:val="24"/>
          <w:szCs w:val="24"/>
          <w:lang w:val="en-US" w:eastAsia="en-US" w:bidi="en-US"/>
        </w:rPr>
        <w:t>V</w:t>
      </w:r>
      <w:r w:rsidRPr="00A03C42">
        <w:rPr>
          <w:sz w:val="24"/>
          <w:szCs w:val="24"/>
          <w:lang w:eastAsia="en-US" w:bidi="en-US"/>
        </w:rPr>
        <w:t>.</w:t>
      </w:r>
      <w:r w:rsidR="00A03C42" w:rsidRPr="00A03C42">
        <w:rPr>
          <w:sz w:val="24"/>
          <w:szCs w:val="24"/>
          <w:lang w:eastAsia="en-US" w:bidi="en-US"/>
        </w:rPr>
        <w:t xml:space="preserve"> </w:t>
      </w:r>
      <w:r w:rsidRPr="00A03C42">
        <w:rPr>
          <w:sz w:val="24"/>
          <w:szCs w:val="24"/>
        </w:rPr>
        <w:t>Предполагаемые механизмы финансовой поддержки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21.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Финансирование работ по созданию и обеспечению функционирования евразийской сети, а также работ по формированию и обеспечению функционирования справочно-информационного ресурса, предусмотренного пунктом 16 настоящей Концепции, рекомендуется осуществлять за счет внебюджетных средств, включая: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а) взносы пользователей,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в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том числе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организаций</w:t>
      </w:r>
      <w:r w:rsidR="00B0282B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 xml:space="preserve">государственного и </w:t>
      </w:r>
      <w:r w:rsidRPr="00A03C42">
        <w:rPr>
          <w:sz w:val="24"/>
          <w:szCs w:val="24"/>
        </w:rPr>
        <w:lastRenderedPageBreak/>
        <w:t>негосударственного секторов экономики;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средства государственно-частных партнерств;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собственные средства организаций;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г)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кредиты банков;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д)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средства инвесторов;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е)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средства специального фонда (счета), формируемого пользователями (при необходимости).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22. Финансирование работ по созданию и обеспечению функционирования национальных частей единого реестра может осуществляться за счет средств бюджетов государств-членов, предусмотренных на обеспечение деятельности уполномоченных органов, а также за счет внебюджетных средств.</w:t>
      </w:r>
    </w:p>
    <w:p w:rsidR="00D85033" w:rsidRPr="00A03C42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23.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Финансирование центров евразийской сети может осуществляться за счет средств, получаемых ими от своей деятельности.</w:t>
      </w:r>
    </w:p>
    <w:p w:rsidR="00B0282B" w:rsidRDefault="00DA36C3" w:rsidP="00B0282B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24.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Государствами-членами могут применяться механизмы государственной поддержки центров евразийской сети, предусмотренные законодательством государств-членов.</w:t>
      </w:r>
    </w:p>
    <w:p w:rsidR="00302057" w:rsidRDefault="00302057" w:rsidP="00B0282B">
      <w:pPr>
        <w:pStyle w:val="Bodytext4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left="567" w:right="559" w:firstLine="0"/>
        <w:jc w:val="center"/>
        <w:rPr>
          <w:sz w:val="24"/>
          <w:szCs w:val="24"/>
        </w:rPr>
      </w:pPr>
      <w:r w:rsidRPr="00A03C42">
        <w:rPr>
          <w:sz w:val="24"/>
          <w:szCs w:val="24"/>
          <w:lang w:val="en-US" w:eastAsia="en-US" w:bidi="en-US"/>
        </w:rPr>
        <w:t>VI</w:t>
      </w:r>
      <w:r w:rsidRPr="00A03C42">
        <w:rPr>
          <w:sz w:val="24"/>
          <w:szCs w:val="24"/>
          <w:lang w:eastAsia="en-US" w:bidi="en-US"/>
        </w:rPr>
        <w:t>.</w:t>
      </w:r>
      <w:r w:rsidR="00A03C42" w:rsidRPr="00A03C42">
        <w:rPr>
          <w:sz w:val="24"/>
          <w:szCs w:val="24"/>
          <w:lang w:eastAsia="en-US" w:bidi="en-US"/>
        </w:rPr>
        <w:t xml:space="preserve"> </w:t>
      </w:r>
      <w:r w:rsidRPr="00A03C42">
        <w:rPr>
          <w:sz w:val="24"/>
          <w:szCs w:val="24"/>
        </w:rPr>
        <w:t>Мониторинг и регулирование эффективности функционирования евразийской сети</w:t>
      </w: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25.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Мониторинг эффективности функционирования евразийской сети при необходимости проводится по следующим рекомендуемым показателям:</w:t>
      </w: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а)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социально-экономический эффект, который определяется на основе роста оборота организации, связанного с трансфером технологий, числа созданных или сохраненных рабочих мест, изменений показателей производительности труда;</w:t>
      </w: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результативность оказания услуг, которая определяется на основе оценки роста числа заключаемых соглашений о трансфере технологий, повышения интереса к технологическим запросам или предложениям и подготовленных историй успеха;</w:t>
      </w: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количество услуг и брокерских мероприятий, определяемых на основе оценки количества оказанных специализированных услуг, включая технологический аудит, проведенных брокерских мероприятий и деловых миссий, количества подготовленных профилей технологических запросов и предложений;</w:t>
      </w: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г)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размер сети и динамика ее развития, определяемые на основе анализа числа пользователей и оценки узнаваемости бренда евразийской сети.</w:t>
      </w: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26.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На основании мониторинга проводится оценка эффективности функционирования евразийской сети.</w:t>
      </w: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27.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Комиссия на основании заключения об оценке эффективности функционирования евразийской сети:</w:t>
      </w: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lastRenderedPageBreak/>
        <w:t>а) выявляет лучшие практики функционирования национальных сегментов евразийской сети и обеспечивает их распространение;</w:t>
      </w: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б)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принимает участие в организации и проведении круглых столов, совещаний и видеоконференций по вопросам трансфера технологий;</w:t>
      </w:r>
    </w:p>
    <w:p w:rsidR="00D85033" w:rsidRPr="00A03C42" w:rsidRDefault="00DA36C3" w:rsidP="00302057">
      <w:pPr>
        <w:pStyle w:val="Bodytext4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A03C42">
        <w:rPr>
          <w:sz w:val="24"/>
          <w:szCs w:val="24"/>
        </w:rPr>
        <w:t>в)</w:t>
      </w:r>
      <w:r w:rsidR="00A03C42" w:rsidRPr="00A03C42">
        <w:rPr>
          <w:sz w:val="24"/>
          <w:szCs w:val="24"/>
        </w:rPr>
        <w:t xml:space="preserve"> </w:t>
      </w:r>
      <w:r w:rsidRPr="00A03C42">
        <w:rPr>
          <w:sz w:val="24"/>
          <w:szCs w:val="24"/>
        </w:rPr>
        <w:t>совместно с уполномоченными органами разрабатывает механизмы интеграции евразийской сети в международные сети трансфера технологий и обеспечивает ее безопасность.</w:t>
      </w:r>
    </w:p>
    <w:sectPr w:rsidR="00D85033" w:rsidRPr="00A03C42" w:rsidSect="00A03C4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DEF" w:rsidRDefault="00A64DEF" w:rsidP="00D85033">
      <w:r>
        <w:separator/>
      </w:r>
    </w:p>
  </w:endnote>
  <w:endnote w:type="continuationSeparator" w:id="0">
    <w:p w:rsidR="00A64DEF" w:rsidRDefault="00A64DEF" w:rsidP="00D8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DEF" w:rsidRDefault="00A64DEF"/>
  </w:footnote>
  <w:footnote w:type="continuationSeparator" w:id="0">
    <w:p w:rsidR="00A64DEF" w:rsidRDefault="00A64D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033"/>
    <w:rsid w:val="000A32DE"/>
    <w:rsid w:val="002C2000"/>
    <w:rsid w:val="00302057"/>
    <w:rsid w:val="00400CBC"/>
    <w:rsid w:val="00446003"/>
    <w:rsid w:val="004C4DE8"/>
    <w:rsid w:val="005B1595"/>
    <w:rsid w:val="007F021E"/>
    <w:rsid w:val="008F1960"/>
    <w:rsid w:val="00983BFA"/>
    <w:rsid w:val="00A03C42"/>
    <w:rsid w:val="00A64DEF"/>
    <w:rsid w:val="00B0282B"/>
    <w:rsid w:val="00B82C92"/>
    <w:rsid w:val="00D85033"/>
    <w:rsid w:val="00DA36C3"/>
    <w:rsid w:val="00E358A7"/>
    <w:rsid w:val="00E8689B"/>
    <w:rsid w:val="00EB5A5C"/>
    <w:rsid w:val="00F42A95"/>
    <w:rsid w:val="00F5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BB85"/>
  <w15:docId w15:val="{DC044A2B-FE03-4C2D-886A-773BC7A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8503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503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85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ylfaen">
    <w:name w:val="Body text (3) + Sylfaen"/>
    <w:aliases w:val="15 pt"/>
    <w:basedOn w:val="Bodytext3"/>
    <w:rsid w:val="00D8503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D8503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Sylfaen0">
    <w:name w:val="Body text (3) + Sylfaen"/>
    <w:aliases w:val="15 pt,Spacing 3 pt"/>
    <w:basedOn w:val="Bodytext3"/>
    <w:rsid w:val="00D8503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8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D8503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14 pt,Spacing 2 pt"/>
    <w:basedOn w:val="Bodytext2"/>
    <w:rsid w:val="00D8503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8503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">
    <w:name w:val="Body text (4) + Spacing 2 pt"/>
    <w:basedOn w:val="Bodytext4"/>
    <w:rsid w:val="00D8503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1">
    <w:name w:val="Body text (2) + Sylfaen"/>
    <w:aliases w:val="14 pt"/>
    <w:basedOn w:val="Bodytext2"/>
    <w:rsid w:val="00D8503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2">
    <w:name w:val="Body text (2) + Sylfaen"/>
    <w:aliases w:val="14 pt"/>
    <w:basedOn w:val="Bodytext2"/>
    <w:rsid w:val="00D8503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3">
    <w:name w:val="Body text (2) + Sylfaen"/>
    <w:aliases w:val="12 pt,Italic"/>
    <w:basedOn w:val="Bodytext2"/>
    <w:rsid w:val="00D8503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">
    <w:name w:val="Body text (2) + Tahoma"/>
    <w:aliases w:val="11 pt,Bold,Italic,Spacing -1 pt,Body text (2) + 14 pt"/>
    <w:basedOn w:val="Bodytext2"/>
    <w:rsid w:val="00D85033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ylfaen4">
    <w:name w:val="Body text (2) + Sylfaen"/>
    <w:aliases w:val="12 pt"/>
    <w:basedOn w:val="Bodytext2"/>
    <w:rsid w:val="00D8503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ylfaen5">
    <w:name w:val="Body text (2) + Sylfaen"/>
    <w:aliases w:val="9 pt,Italic"/>
    <w:basedOn w:val="Bodytext2"/>
    <w:rsid w:val="00D8503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Bodytext2Sylfaen6">
    <w:name w:val="Body text (2) + Sylfaen"/>
    <w:aliases w:val="9 pt"/>
    <w:basedOn w:val="Bodytext2"/>
    <w:rsid w:val="00D8503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Bodytext2ArialNarrow">
    <w:name w:val="Body text (2) + Arial Narrow"/>
    <w:aliases w:val="27 pt,Spacing -4 pt"/>
    <w:basedOn w:val="Bodytext2"/>
    <w:rsid w:val="00D850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Bodytext2Sylfaen7">
    <w:name w:val="Body text (2) + Sylfaen"/>
    <w:aliases w:val="8.5 pt"/>
    <w:basedOn w:val="Bodytext2"/>
    <w:rsid w:val="00D8503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Bodytext5">
    <w:name w:val="Body text (5)_"/>
    <w:basedOn w:val="DefaultParagraphFont"/>
    <w:link w:val="Bodytext50"/>
    <w:rsid w:val="00D8503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Bodytext4SmallCaps">
    <w:name w:val="Body text (4) + Small Caps"/>
    <w:basedOn w:val="Bodytext4"/>
    <w:rsid w:val="00D85033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8503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D85033"/>
    <w:pPr>
      <w:shd w:val="clear" w:color="auto" w:fill="FFFFFF"/>
      <w:spacing w:before="120" w:after="1020" w:line="0" w:lineRule="atLeast"/>
      <w:jc w:val="center"/>
      <w:outlineLvl w:val="0"/>
    </w:pPr>
    <w:rPr>
      <w:rFonts w:ascii="Sylfaen" w:eastAsia="Sylfaen" w:hAnsi="Sylfaen" w:cs="Sylfaen"/>
      <w:sz w:val="38"/>
      <w:szCs w:val="38"/>
    </w:rPr>
  </w:style>
  <w:style w:type="paragraph" w:customStyle="1" w:styleId="Bodytext20">
    <w:name w:val="Body text (2)"/>
    <w:basedOn w:val="Normal"/>
    <w:link w:val="Bodytext2"/>
    <w:rsid w:val="00D85033"/>
    <w:pPr>
      <w:shd w:val="clear" w:color="auto" w:fill="FFFFFF"/>
      <w:spacing w:before="420" w:after="540" w:line="0" w:lineRule="atLeast"/>
      <w:ind w:hanging="12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85033"/>
    <w:pPr>
      <w:shd w:val="clear" w:color="auto" w:fill="FFFFFF"/>
      <w:spacing w:before="420" w:line="518" w:lineRule="exact"/>
      <w:ind w:hanging="1240"/>
      <w:jc w:val="both"/>
    </w:pPr>
    <w:rPr>
      <w:rFonts w:ascii="Sylfaen" w:eastAsia="Sylfaen" w:hAnsi="Sylfaen" w:cs="Sylfaen"/>
      <w:sz w:val="28"/>
      <w:szCs w:val="28"/>
    </w:rPr>
  </w:style>
  <w:style w:type="paragraph" w:customStyle="1" w:styleId="Bodytext50">
    <w:name w:val="Body text (5)"/>
    <w:basedOn w:val="Normal"/>
    <w:link w:val="Bodytext5"/>
    <w:rsid w:val="00D85033"/>
    <w:pPr>
      <w:shd w:val="clear" w:color="auto" w:fill="FFFFFF"/>
      <w:spacing w:before="780" w:line="346" w:lineRule="exact"/>
      <w:jc w:val="center"/>
    </w:pPr>
    <w:rPr>
      <w:rFonts w:ascii="Sylfaen" w:eastAsia="Sylfaen" w:hAnsi="Sylfaen" w:cs="Sylfaen"/>
      <w:spacing w:val="3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59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9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Chukhajyan</dc:creator>
  <cp:lastModifiedBy>Lusine Khazarian</cp:lastModifiedBy>
  <cp:revision>8</cp:revision>
  <dcterms:created xsi:type="dcterms:W3CDTF">2018-08-08T12:59:00Z</dcterms:created>
  <dcterms:modified xsi:type="dcterms:W3CDTF">2019-12-12T07:23:00Z</dcterms:modified>
</cp:coreProperties>
</file>