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30" w:rsidRDefault="00A23BB8" w:rsidP="001E7230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1E7230">
        <w:rPr>
          <w:rFonts w:ascii="Sylfaen" w:hAnsi="Sylfaen"/>
          <w:sz w:val="24"/>
          <w:szCs w:val="24"/>
        </w:rPr>
        <w:t>ПРИЛОЖЕНИЕ</w:t>
      </w:r>
    </w:p>
    <w:p w:rsidR="001E7230" w:rsidRDefault="00A23BB8" w:rsidP="001E7230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1E7230">
        <w:rPr>
          <w:rFonts w:ascii="Sylfaen" w:hAnsi="Sylfaen"/>
          <w:sz w:val="24"/>
          <w:szCs w:val="24"/>
        </w:rPr>
        <w:t>к Решению Совета</w:t>
      </w:r>
      <w:r w:rsidR="001E7230" w:rsidRPr="001E7230">
        <w:rPr>
          <w:rFonts w:ascii="Sylfaen" w:hAnsi="Sylfaen"/>
          <w:sz w:val="24"/>
          <w:szCs w:val="24"/>
        </w:rPr>
        <w:t xml:space="preserve"> </w:t>
      </w:r>
      <w:r w:rsidRPr="001E723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51207" w:rsidRDefault="00A23BB8" w:rsidP="001E7230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1E7230">
        <w:rPr>
          <w:rFonts w:ascii="Sylfaen" w:hAnsi="Sylfaen"/>
          <w:sz w:val="24"/>
          <w:szCs w:val="24"/>
        </w:rPr>
        <w:t>от 16 мая 2016 г. № 45</w:t>
      </w:r>
    </w:p>
    <w:p w:rsidR="001E7230" w:rsidRPr="001E7230" w:rsidRDefault="001E7230" w:rsidP="001E7230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151207" w:rsidRPr="001E7230" w:rsidRDefault="00A23BB8" w:rsidP="001E7230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1E723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151207" w:rsidRPr="001E7230" w:rsidRDefault="00A23BB8" w:rsidP="001E7230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1E7230">
        <w:rPr>
          <w:rFonts w:ascii="Sylfaen" w:hAnsi="Sylfaen"/>
          <w:sz w:val="24"/>
          <w:szCs w:val="24"/>
        </w:rPr>
        <w:t>вносимые в Решение Совета Евразийской экономической комиссии</w:t>
      </w:r>
    </w:p>
    <w:p w:rsidR="00151207" w:rsidRDefault="00A23BB8" w:rsidP="001E7230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1E7230">
        <w:rPr>
          <w:rFonts w:ascii="Sylfaen" w:hAnsi="Sylfaen"/>
          <w:sz w:val="24"/>
          <w:szCs w:val="24"/>
        </w:rPr>
        <w:t>от 12 февраля 2016 г. № 1</w:t>
      </w:r>
    </w:p>
    <w:p w:rsidR="001E7230" w:rsidRPr="001E7230" w:rsidRDefault="001E7230" w:rsidP="001E7230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  <w:lang w:val="en-US"/>
        </w:rPr>
      </w:pPr>
    </w:p>
    <w:p w:rsidR="00151207" w:rsidRPr="001E7230" w:rsidRDefault="00A23BB8" w:rsidP="001E7230">
      <w:pPr>
        <w:pStyle w:val="Bodytext20"/>
        <w:shd w:val="clear" w:color="auto" w:fill="auto"/>
        <w:spacing w:before="0" w:after="120" w:line="240" w:lineRule="auto"/>
        <w:ind w:left="260" w:right="320" w:firstLine="700"/>
        <w:rPr>
          <w:rFonts w:ascii="Sylfaen" w:hAnsi="Sylfaen"/>
          <w:sz w:val="24"/>
          <w:szCs w:val="24"/>
        </w:rPr>
      </w:pPr>
      <w:r w:rsidRPr="001E7230">
        <w:rPr>
          <w:rFonts w:ascii="Sylfaen" w:hAnsi="Sylfaen"/>
          <w:sz w:val="24"/>
          <w:szCs w:val="24"/>
        </w:rPr>
        <w:t>1.</w:t>
      </w:r>
      <w:r w:rsidRPr="001E7230">
        <w:rPr>
          <w:rFonts w:ascii="Sylfaen" w:hAnsi="Sylfaen"/>
          <w:sz w:val="24"/>
          <w:szCs w:val="24"/>
        </w:rPr>
        <w:tab/>
        <w:t>Пункт 10 перечня департаментов Евразийской экономической комиссии, утвержденного указанным Решением, изложить в следующей редакции:</w:t>
      </w:r>
    </w:p>
    <w:p w:rsidR="00151207" w:rsidRPr="001E7230" w:rsidRDefault="00A23BB8" w:rsidP="001E7230">
      <w:pPr>
        <w:pStyle w:val="Bodytext20"/>
        <w:shd w:val="clear" w:color="auto" w:fill="auto"/>
        <w:spacing w:before="0" w:after="120" w:line="240" w:lineRule="auto"/>
        <w:ind w:left="260" w:firstLine="700"/>
        <w:rPr>
          <w:rFonts w:ascii="Sylfaen" w:hAnsi="Sylfaen"/>
          <w:sz w:val="24"/>
          <w:szCs w:val="24"/>
        </w:rPr>
      </w:pPr>
      <w:r w:rsidRPr="001E7230">
        <w:rPr>
          <w:rFonts w:ascii="Sylfaen" w:hAnsi="Sylfaen"/>
          <w:sz w:val="24"/>
          <w:szCs w:val="24"/>
        </w:rPr>
        <w:t>«10. Департамент трудовой миграции и социальной защиты.».</w:t>
      </w:r>
    </w:p>
    <w:p w:rsidR="00151207" w:rsidRDefault="00A23BB8" w:rsidP="001E7230">
      <w:pPr>
        <w:pStyle w:val="Bodytext20"/>
        <w:shd w:val="clear" w:color="auto" w:fill="auto"/>
        <w:spacing w:before="0" w:after="120" w:line="240" w:lineRule="auto"/>
        <w:ind w:left="260" w:right="320" w:firstLine="700"/>
        <w:rPr>
          <w:rFonts w:ascii="Sylfaen" w:hAnsi="Sylfaen"/>
          <w:sz w:val="24"/>
          <w:szCs w:val="24"/>
          <w:lang w:val="en-US"/>
        </w:rPr>
      </w:pPr>
      <w:r w:rsidRPr="001E7230">
        <w:rPr>
          <w:rFonts w:ascii="Sylfaen" w:hAnsi="Sylfaen"/>
          <w:sz w:val="24"/>
          <w:szCs w:val="24"/>
        </w:rPr>
        <w:t>2.</w:t>
      </w:r>
      <w:r w:rsidRPr="001E7230">
        <w:rPr>
          <w:rFonts w:ascii="Sylfaen" w:hAnsi="Sylfaen"/>
          <w:sz w:val="24"/>
          <w:szCs w:val="24"/>
        </w:rPr>
        <w:tab/>
        <w:t>Штатную численность департаментов Евразийской экономической комиссии, утвержденную указанным Решением, изложить в следующей редакции:</w:t>
      </w:r>
    </w:p>
    <w:p w:rsidR="001E7230" w:rsidRPr="001E7230" w:rsidRDefault="001E7230" w:rsidP="001E7230">
      <w:pPr>
        <w:pStyle w:val="Bodytext20"/>
        <w:shd w:val="clear" w:color="auto" w:fill="auto"/>
        <w:spacing w:before="0" w:after="120" w:line="240" w:lineRule="auto"/>
        <w:ind w:left="260" w:right="320" w:firstLine="700"/>
        <w:rPr>
          <w:rFonts w:ascii="Sylfaen" w:hAnsi="Sylfaen"/>
          <w:sz w:val="24"/>
          <w:szCs w:val="24"/>
          <w:lang w:val="en-US"/>
        </w:rPr>
      </w:pPr>
    </w:p>
    <w:p w:rsidR="001E7230" w:rsidRDefault="00A23BB8" w:rsidP="001E7230">
      <w:pPr>
        <w:pStyle w:val="Bodytext20"/>
        <w:shd w:val="clear" w:color="auto" w:fill="auto"/>
        <w:spacing w:before="0" w:after="120" w:line="240" w:lineRule="auto"/>
        <w:ind w:left="4820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1E7230">
        <w:rPr>
          <w:rFonts w:ascii="Sylfaen" w:hAnsi="Sylfaen"/>
          <w:sz w:val="24"/>
          <w:szCs w:val="24"/>
        </w:rPr>
        <w:t>«УТВЕРЖДЕНА</w:t>
      </w:r>
    </w:p>
    <w:p w:rsidR="001E7230" w:rsidRDefault="00A23BB8" w:rsidP="001E7230">
      <w:pPr>
        <w:pStyle w:val="Bodytext20"/>
        <w:shd w:val="clear" w:color="auto" w:fill="auto"/>
        <w:spacing w:before="0" w:after="120" w:line="240" w:lineRule="auto"/>
        <w:ind w:left="4820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1E7230">
        <w:rPr>
          <w:rFonts w:ascii="Sylfaen" w:hAnsi="Sylfaen"/>
          <w:sz w:val="24"/>
          <w:szCs w:val="24"/>
        </w:rPr>
        <w:t>Решением Совета</w:t>
      </w:r>
      <w:r w:rsidR="001E7230" w:rsidRPr="001E7230">
        <w:rPr>
          <w:rFonts w:ascii="Sylfaen" w:hAnsi="Sylfaen"/>
          <w:sz w:val="24"/>
          <w:szCs w:val="24"/>
        </w:rPr>
        <w:t xml:space="preserve"> </w:t>
      </w:r>
      <w:r w:rsidRPr="001E723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E7230" w:rsidRDefault="00A23BB8" w:rsidP="001E7230">
      <w:pPr>
        <w:pStyle w:val="Bodytext20"/>
        <w:shd w:val="clear" w:color="auto" w:fill="auto"/>
        <w:spacing w:before="0" w:after="120" w:line="240" w:lineRule="auto"/>
        <w:ind w:left="4820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1E7230">
        <w:rPr>
          <w:rFonts w:ascii="Sylfaen" w:hAnsi="Sylfaen"/>
          <w:sz w:val="24"/>
          <w:szCs w:val="24"/>
        </w:rPr>
        <w:t>от 12 февраля 2016 г. № 1</w:t>
      </w:r>
    </w:p>
    <w:p w:rsidR="001E7230" w:rsidRDefault="00A23BB8" w:rsidP="001E7230">
      <w:pPr>
        <w:pStyle w:val="Bodytext20"/>
        <w:shd w:val="clear" w:color="auto" w:fill="auto"/>
        <w:spacing w:before="0" w:after="120" w:line="240" w:lineRule="auto"/>
        <w:ind w:left="4820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1E7230">
        <w:rPr>
          <w:rFonts w:ascii="Sylfaen" w:hAnsi="Sylfaen"/>
          <w:sz w:val="24"/>
          <w:szCs w:val="24"/>
        </w:rPr>
        <w:t>(в редакции Решения Совета</w:t>
      </w:r>
      <w:r w:rsidR="001E7230" w:rsidRPr="001E7230">
        <w:rPr>
          <w:rFonts w:ascii="Sylfaen" w:hAnsi="Sylfaen"/>
          <w:sz w:val="24"/>
          <w:szCs w:val="24"/>
        </w:rPr>
        <w:t xml:space="preserve"> </w:t>
      </w:r>
      <w:r w:rsidRPr="001E723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51207" w:rsidRPr="001E7230" w:rsidRDefault="00A23BB8" w:rsidP="001E7230">
      <w:pPr>
        <w:pStyle w:val="Bodytext20"/>
        <w:shd w:val="clear" w:color="auto" w:fill="auto"/>
        <w:spacing w:before="0" w:after="120" w:line="240" w:lineRule="auto"/>
        <w:ind w:left="4820" w:right="-8" w:firstLine="0"/>
        <w:jc w:val="center"/>
        <w:rPr>
          <w:rFonts w:ascii="Sylfaen" w:hAnsi="Sylfaen"/>
          <w:sz w:val="24"/>
          <w:szCs w:val="24"/>
        </w:rPr>
      </w:pPr>
      <w:r w:rsidRPr="001E7230">
        <w:rPr>
          <w:rFonts w:ascii="Sylfaen" w:hAnsi="Sylfaen"/>
          <w:sz w:val="24"/>
          <w:szCs w:val="24"/>
        </w:rPr>
        <w:t>от 16 мая 2016 г. № 45)</w:t>
      </w:r>
    </w:p>
    <w:p w:rsidR="001E7230" w:rsidRPr="001E7230" w:rsidRDefault="001E7230" w:rsidP="001E7230">
      <w:pPr>
        <w:pStyle w:val="Bodytext20"/>
        <w:shd w:val="clear" w:color="auto" w:fill="auto"/>
        <w:spacing w:before="0" w:after="120" w:line="240" w:lineRule="auto"/>
        <w:ind w:right="320" w:firstLine="0"/>
        <w:jc w:val="center"/>
        <w:rPr>
          <w:rFonts w:ascii="Sylfaen" w:hAnsi="Sylfaen"/>
          <w:sz w:val="24"/>
          <w:szCs w:val="24"/>
        </w:rPr>
      </w:pPr>
    </w:p>
    <w:p w:rsidR="001E7230" w:rsidRDefault="00A23BB8" w:rsidP="001E7230">
      <w:pPr>
        <w:pStyle w:val="Bodytext30"/>
        <w:shd w:val="clear" w:color="auto" w:fill="auto"/>
        <w:spacing w:line="240" w:lineRule="auto"/>
        <w:ind w:left="2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1E723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ШТАТНАЯ ЧИСЛЕННОСТЬ</w:t>
      </w:r>
    </w:p>
    <w:p w:rsidR="00151207" w:rsidRDefault="00A23BB8" w:rsidP="001E7230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  <w:lang w:val="en-US"/>
        </w:rPr>
      </w:pPr>
      <w:r w:rsidRPr="001E7230">
        <w:rPr>
          <w:rFonts w:ascii="Sylfaen" w:hAnsi="Sylfaen"/>
          <w:sz w:val="24"/>
          <w:szCs w:val="24"/>
        </w:rPr>
        <w:t>департаментов Евразийской экономической комиссии</w:t>
      </w:r>
    </w:p>
    <w:p w:rsidR="001E7230" w:rsidRPr="001E7230" w:rsidRDefault="001E7230" w:rsidP="001E7230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1"/>
        <w:gridCol w:w="3109"/>
        <w:gridCol w:w="18"/>
      </w:tblGrid>
      <w:tr w:rsidR="00151207" w:rsidRPr="001E7230" w:rsidTr="001E7230">
        <w:trPr>
          <w:tblHeader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Количество,</w:t>
            </w:r>
            <w:r w:rsidR="001E7230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E7230">
              <w:rPr>
                <w:rFonts w:ascii="Sylfaen" w:hAnsi="Sylfaen"/>
                <w:sz w:val="24"/>
                <w:szCs w:val="24"/>
              </w:rPr>
              <w:t>человек</w:t>
            </w:r>
          </w:p>
        </w:tc>
      </w:tr>
      <w:tr w:rsidR="00151207" w:rsidRPr="001E7230" w:rsidTr="001E7230">
        <w:tc>
          <w:tcPr>
            <w:tcW w:w="6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7230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Председатель и члены Коллегии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bottom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Секретариат Председателя Коллегии</w:t>
            </w:r>
          </w:p>
        </w:tc>
        <w:tc>
          <w:tcPr>
            <w:tcW w:w="3127" w:type="dxa"/>
            <w:gridSpan w:val="2"/>
            <w:shd w:val="clear" w:color="auto" w:fill="FFFFFF"/>
            <w:vAlign w:val="bottom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12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Секретариат члена Коллегии (Министра) по интеграции и макроэкономике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lastRenderedPageBreak/>
              <w:t>Секретариат члена Коллегии (Министра) по экономике и финансовой политике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Секретариат члена Коллегии (Министра) по промышленности и агропромышленному комплексу</w:t>
            </w:r>
          </w:p>
        </w:tc>
        <w:tc>
          <w:tcPr>
            <w:tcW w:w="3127" w:type="dxa"/>
            <w:gridSpan w:val="2"/>
            <w:shd w:val="clear" w:color="auto" w:fill="FFFFFF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Секретариат члена Коллегии (Министра) по торговле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Секретариат члена Коллегии (Министра) по техническому регулированию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Секретариат члена Коллегии (Министра) по таможенному сотрудничеству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Секретариат члена Коллегии (Министра) по энергетике и инфраструктуре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Секретариат члена Коллегии (Министра) по конкуренции и антимонопольному регулированию</w:t>
            </w:r>
          </w:p>
        </w:tc>
        <w:tc>
          <w:tcPr>
            <w:tcW w:w="3127" w:type="dxa"/>
            <w:gridSpan w:val="2"/>
            <w:shd w:val="clear" w:color="auto" w:fill="FFFFFF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bottom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Секретариат члена Коллегии (Министра) по внутренним рынкам, информатизации, информационно-коммуникационным</w:t>
            </w:r>
            <w:r w:rsidR="001E7230" w:rsidRPr="001E7230">
              <w:rPr>
                <w:rFonts w:ascii="Sylfaen" w:hAnsi="Sylfae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3127" w:type="dxa"/>
            <w:gridSpan w:val="2"/>
            <w:shd w:val="clear" w:color="auto" w:fill="FFFFFF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протокола и организационного обеспечения</w:t>
            </w:r>
          </w:p>
        </w:tc>
        <w:tc>
          <w:tcPr>
            <w:tcW w:w="3127" w:type="dxa"/>
            <w:gridSpan w:val="2"/>
            <w:shd w:val="clear" w:color="auto" w:fill="FFFFFF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69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финансов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36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Правовой департамент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46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управления делами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53</w:t>
            </w:r>
          </w:p>
        </w:tc>
      </w:tr>
      <w:tr w:rsidR="00151207" w:rsidRPr="001E7230" w:rsidTr="001E7230">
        <w:tc>
          <w:tcPr>
            <w:tcW w:w="6621" w:type="dxa"/>
            <w:shd w:val="clear" w:color="auto" w:fill="FFFFFF"/>
            <w:vAlign w:val="bottom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развития интеграции</w:t>
            </w:r>
          </w:p>
        </w:tc>
        <w:tc>
          <w:tcPr>
            <w:tcW w:w="3127" w:type="dxa"/>
            <w:gridSpan w:val="2"/>
            <w:shd w:val="clear" w:color="auto" w:fill="FFFFFF"/>
            <w:vAlign w:val="bottom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34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макроэкономической политики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31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статистики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32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финансовой политики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36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развития предпринимательской деятельности</w:t>
            </w:r>
          </w:p>
        </w:tc>
        <w:tc>
          <w:tcPr>
            <w:tcW w:w="3109" w:type="dxa"/>
            <w:shd w:val="clear" w:color="auto" w:fill="FFFFFF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36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трудовой миграции и социальной защиты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16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промышленной политики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44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агропромышленной политики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29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торговой политики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44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таможенно-тарифного и нетарифного регулирования</w:t>
            </w:r>
          </w:p>
        </w:tc>
        <w:tc>
          <w:tcPr>
            <w:tcW w:w="3109" w:type="dxa"/>
            <w:shd w:val="clear" w:color="auto" w:fill="FFFFFF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57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защиты внутреннего рынка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35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технического регулирования и аккредитации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61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lastRenderedPageBreak/>
              <w:t>Департамент санитарных, фитосанитарных и ветеринарных мер</w:t>
            </w:r>
          </w:p>
        </w:tc>
        <w:tc>
          <w:tcPr>
            <w:tcW w:w="3109" w:type="dxa"/>
            <w:shd w:val="clear" w:color="auto" w:fill="FFFFFF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32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таможенного законодательства и правоприменительной практики</w:t>
            </w:r>
          </w:p>
        </w:tc>
        <w:tc>
          <w:tcPr>
            <w:tcW w:w="3109" w:type="dxa"/>
            <w:shd w:val="clear" w:color="auto" w:fill="FFFFFF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48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таможенной инфраструктуры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23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транспорта и инфраструктуры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39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энергетики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антимонопольного регулирования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47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bottom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32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информационных технологий</w:t>
            </w:r>
          </w:p>
        </w:tc>
        <w:tc>
          <w:tcPr>
            <w:tcW w:w="3109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42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center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Департамент функционирования внутренних рынков</w:t>
            </w:r>
          </w:p>
        </w:tc>
        <w:tc>
          <w:tcPr>
            <w:tcW w:w="3109" w:type="dxa"/>
            <w:shd w:val="clear" w:color="auto" w:fill="FFFFFF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25</w:t>
            </w:r>
          </w:p>
        </w:tc>
      </w:tr>
      <w:tr w:rsidR="00151207" w:rsidRPr="001E7230" w:rsidTr="001E7230">
        <w:trPr>
          <w:gridAfter w:val="1"/>
          <w:wAfter w:w="18" w:type="dxa"/>
        </w:trPr>
        <w:tc>
          <w:tcPr>
            <w:tcW w:w="6621" w:type="dxa"/>
            <w:shd w:val="clear" w:color="auto" w:fill="FFFFFF"/>
            <w:vAlign w:val="bottom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right="22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ВСЕЕО</w:t>
            </w:r>
          </w:p>
        </w:tc>
        <w:tc>
          <w:tcPr>
            <w:tcW w:w="3109" w:type="dxa"/>
            <w:shd w:val="clear" w:color="auto" w:fill="FFFFFF"/>
            <w:vAlign w:val="bottom"/>
          </w:tcPr>
          <w:p w:rsidR="00151207" w:rsidRPr="001E7230" w:rsidRDefault="00A23BB8" w:rsidP="001E72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E7230">
              <w:rPr>
                <w:rFonts w:ascii="Sylfaen" w:hAnsi="Sylfaen"/>
                <w:sz w:val="24"/>
                <w:szCs w:val="24"/>
              </w:rPr>
              <w:t>1071».</w:t>
            </w:r>
          </w:p>
        </w:tc>
      </w:tr>
    </w:tbl>
    <w:p w:rsidR="001E7230" w:rsidRDefault="001E7230" w:rsidP="001E7230">
      <w:pPr>
        <w:pStyle w:val="Bodytext20"/>
        <w:shd w:val="clear" w:color="auto" w:fill="auto"/>
        <w:spacing w:before="0" w:after="120" w:line="240" w:lineRule="auto"/>
        <w:ind w:right="280" w:firstLine="840"/>
        <w:rPr>
          <w:rFonts w:ascii="Sylfaen" w:hAnsi="Sylfaen"/>
          <w:sz w:val="24"/>
          <w:szCs w:val="24"/>
          <w:lang w:val="en-US" w:eastAsia="en-US" w:bidi="en-US"/>
        </w:rPr>
      </w:pPr>
    </w:p>
    <w:p w:rsidR="00151207" w:rsidRPr="001E7230" w:rsidRDefault="00A23BB8" w:rsidP="001E72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E7230">
        <w:rPr>
          <w:rFonts w:ascii="Sylfaen" w:hAnsi="Sylfaen"/>
          <w:sz w:val="24"/>
          <w:szCs w:val="24"/>
          <w:lang w:eastAsia="en-US" w:bidi="en-US"/>
        </w:rPr>
        <w:t>3.</w:t>
      </w:r>
      <w:r w:rsidR="001E7230" w:rsidRPr="001E723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E7230">
        <w:rPr>
          <w:rFonts w:ascii="Sylfaen" w:hAnsi="Sylfaen"/>
          <w:sz w:val="24"/>
          <w:szCs w:val="24"/>
        </w:rPr>
        <w:t>Абзац шестнадцатый распределения департаментов Евразийской экономической комиссии между членами Коллегии Евразийской экономической комиссии, утвержденного указанным Решением, изложить в следующей редакции:</w:t>
      </w:r>
    </w:p>
    <w:p w:rsidR="00151207" w:rsidRPr="001E7230" w:rsidRDefault="00A23BB8" w:rsidP="001E7230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E7230">
        <w:rPr>
          <w:rFonts w:ascii="Sylfaen" w:hAnsi="Sylfaen"/>
          <w:sz w:val="24"/>
          <w:szCs w:val="24"/>
        </w:rPr>
        <w:t>«Департамент трудовой миграции и</w:t>
      </w:r>
      <w:r w:rsidRPr="001E723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E7230">
        <w:rPr>
          <w:rFonts w:ascii="Sylfaen" w:hAnsi="Sylfaen"/>
          <w:sz w:val="24"/>
          <w:szCs w:val="24"/>
        </w:rPr>
        <w:t>защиты.».</w:t>
      </w:r>
    </w:p>
    <w:sectPr w:rsidR="00151207" w:rsidRPr="001E7230" w:rsidSect="001E7230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B8" w:rsidRDefault="00A23BB8" w:rsidP="00151207">
      <w:r>
        <w:separator/>
      </w:r>
    </w:p>
  </w:endnote>
  <w:endnote w:type="continuationSeparator" w:id="0">
    <w:p w:rsidR="00A23BB8" w:rsidRDefault="00A23BB8" w:rsidP="0015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B8" w:rsidRDefault="00A23BB8"/>
  </w:footnote>
  <w:footnote w:type="continuationSeparator" w:id="0">
    <w:p w:rsidR="00A23BB8" w:rsidRDefault="00A23B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07"/>
    <w:rsid w:val="00151207"/>
    <w:rsid w:val="00192216"/>
    <w:rsid w:val="001E7230"/>
    <w:rsid w:val="00A2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20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120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51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51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4 pt"/>
    <w:basedOn w:val="Bodytext2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5120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51207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512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51207"/>
    <w:pPr>
      <w:shd w:val="clear" w:color="auto" w:fill="FFFFFF"/>
      <w:spacing w:before="240" w:line="450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1E723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20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120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51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51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4 pt"/>
    <w:basedOn w:val="Bodytext2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51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5120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51207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512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51207"/>
    <w:pPr>
      <w:shd w:val="clear" w:color="auto" w:fill="FFFFFF"/>
      <w:spacing w:before="240" w:line="450" w:lineRule="exact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1E723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2017-11-07T05:56:00Z</dcterms:created>
  <dcterms:modified xsi:type="dcterms:W3CDTF">2017-11-07T05:56:00Z</dcterms:modified>
</cp:coreProperties>
</file>