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78" w:rsidRPr="00BA1AB7" w:rsidRDefault="00CF615F" w:rsidP="00160C6C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УТВЕРЖДЕН</w:t>
      </w:r>
    </w:p>
    <w:p w:rsidR="00427B74" w:rsidRPr="00C31AE1" w:rsidRDefault="00CF615F" w:rsidP="00160C6C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Решением Совета</w:t>
      </w:r>
    </w:p>
    <w:p w:rsidR="00160C6C" w:rsidRPr="00BA1AB7" w:rsidRDefault="00CF615F" w:rsidP="00160C6C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Евразийской экономической комиссии</w:t>
      </w:r>
      <w:r w:rsidR="000D6519">
        <w:rPr>
          <w:rFonts w:ascii="Sylfaen" w:hAnsi="Sylfaen"/>
          <w:sz w:val="24"/>
          <w:szCs w:val="24"/>
        </w:rPr>
        <w:t xml:space="preserve"> </w:t>
      </w:r>
    </w:p>
    <w:p w:rsidR="00427B74" w:rsidRPr="00BA1AB7" w:rsidRDefault="00CF615F" w:rsidP="00160C6C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от 10 ноября 2017 г. № 79</w:t>
      </w:r>
    </w:p>
    <w:p w:rsidR="00D9435C" w:rsidRPr="00BA1AB7" w:rsidRDefault="00D9435C" w:rsidP="00160C6C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427B74" w:rsidRPr="00C31AE1" w:rsidRDefault="00CF615F" w:rsidP="00115378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C31AE1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427B74" w:rsidRPr="00BA1AB7" w:rsidRDefault="00CF615F" w:rsidP="00C31AE1">
      <w:pPr>
        <w:pStyle w:val="Bodytext40"/>
        <w:shd w:val="clear" w:color="auto" w:fill="auto"/>
        <w:spacing w:before="0" w:after="120" w:line="240" w:lineRule="auto"/>
        <w:ind w:left="2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взаимодействия государств -</w:t>
      </w:r>
      <w:r w:rsidRPr="00C31AE1">
        <w:rPr>
          <w:rFonts w:ascii="Sylfaen" w:hAnsi="Sylfaen"/>
          <w:sz w:val="24"/>
          <w:szCs w:val="24"/>
          <w:lang w:eastAsia="en-GB" w:bidi="en-GB"/>
        </w:rPr>
        <w:t xml:space="preserve"> </w:t>
      </w:r>
      <w:r w:rsidRPr="00C31AE1">
        <w:rPr>
          <w:rFonts w:ascii="Sylfaen" w:hAnsi="Sylfaen"/>
          <w:sz w:val="24"/>
          <w:szCs w:val="24"/>
        </w:rPr>
        <w:t>членов Евразийского экономического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союза при профилактике, диагностике, локализации и ликвидации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очагов особо опасных, карантинных и зоонозных болезней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животных и проведения регионализации и компартментализации</w:t>
      </w:r>
    </w:p>
    <w:p w:rsidR="00D9435C" w:rsidRPr="00BA1AB7" w:rsidRDefault="00D9435C" w:rsidP="00C31AE1">
      <w:pPr>
        <w:pStyle w:val="Bodytext40"/>
        <w:shd w:val="clear" w:color="auto" w:fill="auto"/>
        <w:spacing w:before="0" w:after="120" w:line="240" w:lineRule="auto"/>
        <w:ind w:left="20"/>
        <w:rPr>
          <w:rFonts w:ascii="Sylfaen" w:hAnsi="Sylfaen"/>
          <w:sz w:val="24"/>
          <w:szCs w:val="24"/>
        </w:rPr>
      </w:pPr>
    </w:p>
    <w:p w:rsidR="00427B74" w:rsidRPr="00C31AE1" w:rsidRDefault="00CF615F" w:rsidP="00C31AE1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I. Общие положения</w:t>
      </w:r>
    </w:p>
    <w:p w:rsidR="00427B74" w:rsidRPr="00C31AE1" w:rsidRDefault="00CF615F" w:rsidP="0048305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1.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Настоящий Порядок разработан в соответствии с пунктом 3 статьи 58 Договора о Евразийском экономическом союзе от 29 мая 2014 года (далее - Договор) и определяет правила взаимодействия государств - членов Евразийского экономического союза (далее соответственно - государства-члены, Союз) при профилактике, диагностике, локализации и ликвидации очагов особо опасных, карантинных и зоонозных болезней животных (далее - болезни), а также правила проведения регионализации и компартментализации.</w:t>
      </w:r>
    </w:p>
    <w:p w:rsidR="00427B74" w:rsidRPr="00C31AE1" w:rsidRDefault="00CF615F" w:rsidP="0048305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2.</w:t>
      </w:r>
      <w:r w:rsidR="000D6519">
        <w:rPr>
          <w:rFonts w:ascii="Sylfaen" w:hAnsi="Sylfaen"/>
          <w:sz w:val="24"/>
          <w:szCs w:val="24"/>
        </w:rPr>
        <w:t xml:space="preserve"> </w:t>
      </w:r>
      <w:r w:rsidR="00E709A0">
        <w:rPr>
          <w:rFonts w:ascii="Sylfaen" w:hAnsi="Sylfaen"/>
          <w:sz w:val="24"/>
          <w:szCs w:val="24"/>
        </w:rPr>
        <w:t>Г</w:t>
      </w:r>
      <w:r w:rsidRPr="00C31AE1">
        <w:rPr>
          <w:rFonts w:ascii="Sylfaen" w:hAnsi="Sylfaen"/>
          <w:sz w:val="24"/>
          <w:szCs w:val="24"/>
        </w:rPr>
        <w:t>осударства-члены осуществляют взаимодействие при профилактике, диагностике, локализации и ликвидации очагов болезней в целях предупреждения возникновения очагов болезней, обеспечения охраны таможенной территории Союза от ввоза и распространения возбудителей болезней и (или) подконтрольных ветеринарному контролю (надзору) товаров, опасных в ветеринарно-санитарном отношении, а также проводят регионализацию и компартментализацию для определения субпопуляций животных, имеющих определенный зоосанитарный статус, в целях профилактики болезней и (или) осуществления торговли с третьими странами и между государствами- членами в соответствии с настоящим Порядком.</w:t>
      </w:r>
    </w:p>
    <w:p w:rsidR="00427B74" w:rsidRPr="00C31AE1" w:rsidRDefault="00CF615F" w:rsidP="0048305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3.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Взаимодействие государств-членов при профилактике, диагностике, локализации и ликвидации очагов болезней осуществляется в отношении болезней по перечню согласно приложению № 1.</w:t>
      </w:r>
    </w:p>
    <w:p w:rsidR="00427B74" w:rsidRPr="00C31AE1" w:rsidRDefault="00CF615F" w:rsidP="0048305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4.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Евразийская экономическая комиссия (далее - Комиссия) осуществляет координацию взаимодействия уполномоченных органов государств-членов в области ветеринарии (далее - уполномоченные органы) по вопросам профилактики, диагностики, локализации и ликвидации очагов болезней.</w:t>
      </w:r>
    </w:p>
    <w:p w:rsidR="00D070C2" w:rsidRPr="00BA1AB7" w:rsidRDefault="00D070C2" w:rsidP="00C31AE1">
      <w:pPr>
        <w:pStyle w:val="Bodytext20"/>
        <w:shd w:val="clear" w:color="auto" w:fill="auto"/>
        <w:spacing w:before="0" w:after="120" w:line="240" w:lineRule="auto"/>
        <w:ind w:left="3720" w:firstLine="0"/>
        <w:rPr>
          <w:rFonts w:ascii="Sylfaen" w:hAnsi="Sylfaen"/>
          <w:sz w:val="24"/>
          <w:szCs w:val="24"/>
        </w:rPr>
      </w:pPr>
    </w:p>
    <w:p w:rsidR="00427B74" w:rsidRPr="00C31AE1" w:rsidRDefault="00CF615F" w:rsidP="00C31AE1">
      <w:pPr>
        <w:pStyle w:val="Bodytext20"/>
        <w:shd w:val="clear" w:color="auto" w:fill="auto"/>
        <w:spacing w:before="0" w:after="120" w:line="240" w:lineRule="auto"/>
        <w:ind w:left="3720"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II.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Определения</w:t>
      </w:r>
    </w:p>
    <w:p w:rsidR="00427B74" w:rsidRPr="00C31AE1" w:rsidRDefault="00CF615F" w:rsidP="00C31AE1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5.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 xml:space="preserve">Для целей настоящего Порядка используются понятия, которые означают </w:t>
      </w:r>
      <w:r w:rsidRPr="00C31AE1">
        <w:rPr>
          <w:rFonts w:ascii="Sylfaen" w:hAnsi="Sylfaen"/>
          <w:sz w:val="24"/>
          <w:szCs w:val="24"/>
        </w:rPr>
        <w:lastRenderedPageBreak/>
        <w:t>следующее: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«благополучный компартмент» - компартмент, в котором отсутствие возбудителя конкретной болезни доказано в соответствии с требованиями, установленными Кодексом здоровья наземных животных и Кодексом здоровья водных животных Международного эпизоотического бюро, с целью признания статуса благополучия компартмента по данной болезни;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«благополучный регион» - регион, на территории которого при соблюдении условий признания благополучного зоосанитарного статуса субпопуляции жи</w:t>
      </w:r>
      <w:bookmarkStart w:id="0" w:name="_GoBack"/>
      <w:bookmarkEnd w:id="0"/>
      <w:r w:rsidRPr="00C31AE1">
        <w:rPr>
          <w:rFonts w:ascii="Sylfaen" w:hAnsi="Sylfaen"/>
          <w:sz w:val="24"/>
          <w:szCs w:val="24"/>
        </w:rPr>
        <w:t>вотных, установленных Кодексом здоровья наземных животных и Кодексом здоровья водных животных Международного эпизоотического бюро, а в случае их отсутствия - в соответствии с актами, входящими в право Союза, законодательством государства- члена доказано отсутствие болезни;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«буферная (защитная) зона» - зона, устанавливаемая для защиты зоосанитарного статуса субпопуляции животных в благополучном регионе или регионе с неустановленным статусом путем проведения ветеринарно-санитарных мероприятий с целью недопущения заноса возбудителя болезни;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«восприимчивые виды животных» - животные, относящиеся к биологическим видам, в организме которых возбудитель заразной болезни может размножаться. Такие животные в результате заражения и последующего размножения в организме возбудителя заразной болезни могут проявлять клинические признаки данной болезни любой степени тяжести или могут не иметь клинических признаков болезни и являться скрытыми носителями возбудителя болезни;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«диагностика» - процедура установления диагноза болезни животных на основании комплекса клинических, лабораторно- диагностических, эпизоотологических, патологоанатомических и других данных;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«диспансеризация животных» - система ветеринарных диагностических и лечебно-профилактических мероприятий, направленных на своевременное выявление ранних предклинических и клинических признаков болезней, профилактику болезней и лечение больных животных;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«зона» - ограниченная административными или естественными границами часть территории государства-члена, на которой проводятся противоэпизоотические мероприятия, организуемые в связи со вспышкой болезни вокруг ее очага или для защиты данной территории от возникновения заразных болезней;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«зоосанитарный статус» - состояние субпопуляции животных, территории и (или) объектов, подлежащих ветеринарному контролю (надзору) по какой-либо болезни, определенное согласно критериям, установленным Кодексом здоровья наземных животных и Кодексом здоровья водных животных Международного эпизоотического бюро;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 xml:space="preserve">«карантин» - правовой режим, предусматривающий систему ветеринарно-санитарных, организационно-хозяйственных мероприятий и административных </w:t>
      </w:r>
      <w:r w:rsidRPr="00C31AE1">
        <w:rPr>
          <w:rFonts w:ascii="Sylfaen" w:hAnsi="Sylfaen"/>
          <w:sz w:val="24"/>
          <w:szCs w:val="24"/>
        </w:rPr>
        <w:lastRenderedPageBreak/>
        <w:t>мер, направленных на ограничение или прекращение хозяйственных связей и приостановку транспортировки (перемещения) подконтрольных ветеринарному контролю (надзору) товаров между эпизоотическим очагом, территорией, на которой установлен эпизоотический очаг, и территорией благополучного эпизоотического состояния в целях ликвидации эпизоотического очага и недопущения распространения болезни;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«карантинная зона» - ограниченная территория, на которой расположены один или несколько зараженных или подозреваемых в заражении болезнями объектов, подлежащих ветеринарному контролю (надзору), географические границы которой определены с учетом эпизоотических факторов и результатов исследований и в пределах которой приняты профилактические меры по недопущению распространения болезни;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«компартмент» - субпопуляция животных одного или нескольких животноводческих хозяйств с единой системой управления биологической безопасностью, обладающая определенным зоосанитарным статусом по одной или нескольким болезням, в отношении которых принимают меры ветеринарного контроля (надзора), профилактики и биологической безопасности в целях торговли. В соответствии с законодательством государств-членов к компартменту могут относиться объекты, на территориях которых осуществляются убой животных, содержащихся в указанных животноводческих хозяйствах, переработка и хранение продукции животного происхождения, полученной от таких животных, за исключением объектов, на которых хранится или перерабатывается исключительно продукция животного происхождения, прошедшая технологические стадии, гарантирующие ее обеззараживание;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«компартментализация» - процедуры, осуществляемые уполномоченным органом для установления компартмента;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«ликвидация болезни» - искоренение очага болезни путем уничтожения ее возбудителя через воздействие на различные звенья эпизоотической цепи;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«локализация болезни» - ограничение дальнейшего распространения болезни путем применения комплекса ветеринарно- санитарных, организационно-хозяйственных мероприятий и административных мер;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«ограничения» —правовой режим, предусматривающий систему ветеринарно-санитарных, организационно-хозяйственных мероприятий и административных мер, направленных на частичное ограничение хозяйственной деятельности и приостановление транспортировки (перемещения) подконтрольных ветеринарному контролю (надзору) товаров на территории, на которой установлен эпизоотический очаг, в целях недопущения распространения болезней и достижения благополучного эпизоотического состояния;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«план обеспечения биологической безопасности» — комплекс мероприятий, направленных на установление потенциальных путей заноса и распространения болезни в регионе, зоне или компартменте и предусматривающих ветеринарно-</w:t>
      </w:r>
      <w:r w:rsidRPr="00C31AE1">
        <w:rPr>
          <w:rFonts w:ascii="Sylfaen" w:hAnsi="Sylfaen"/>
          <w:sz w:val="24"/>
          <w:szCs w:val="24"/>
        </w:rPr>
        <w:lastRenderedPageBreak/>
        <w:t>санитарные меры, которые были приняты или запланированы в целях снижения рисков, связанных с болезнью, согласно рекомендациям Кодекса здоровья наземных животных и Кодекса здоровья водных животных Международного эпизоотического бюро;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«профилактика болезни» — комплекс специальных ветеринарно- санитарных, организационно-хозяйственных мероприятий и административных мер, направленных на предупреждение возникновения и заноса заразных болезней и распространения их возбудителей, в том числе возбудителей болезней, общих для человека и животных;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«регион» — ограниченная административными границами часть территории государства-члена, на которой субпопуляция животных обладает определенным зоосанитарным статусом по заразной болезни, в отношении которой принимаются ветеринарно-санитарные меры контроля (надзора), профилактики, искоренения и обеспечения биологической безопасности объектов, подлежащих ветеринарному контролю (надзору);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«регионализация» - процесс определения статуса государства или его административно-территориальной единицы (республики, области, края, земли, графства, штата, провинции, района и т. д.) по заразной болезни;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«субпопуляция животных» — обитающая и (или) содержащаяся на определенной территории государства-члена часть популяции животных определенного вида, определяемая на основании регионализации и (или) компартментализации с учетом ее зоосанитарного статуса;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«трансграничные болезни» — болезни, характеризующиеся быстрым распространением за пределы государственной границы государства-члена, на территории которого находится эпизоотический очаг;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«эмерджентные болезни» — вновь возникшие болезни, вызываемые неизвестным ранее возбудителем болезни или новой разновидностью (штаммом, типом и т. д.) известного ранее возбудителя, от которого новая разновидность отличается патогенностью или иммунобиологическими свойствами;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«эпизоотический очаг» — ограниченная территория или помещение, в которых находятся источник возбудителя болезни, факторы передачи и восприимчивые виды животных;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«эпизоотическое зонирование» — процедуры, осуществляемые уполномоченным органом в целях определения на территории государства-члена субпопуляции животных, обладающих определенным зоосанитарным статусом, определяемым главным образом на основании географического критерия;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«эпизоотологический мониторинг» — система сбора данных о распространении возбудителей болезней и их статистической обработки в целях анализа эффективности ветеринарно-санитарных мероприятий, а также оценки и прогнозирования эпизоотического состояния определенных территорий;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lastRenderedPageBreak/>
        <w:t>«эпизоотологическое расследование» — комплекс мероприятий, направленных на выявление источника инфекции, факторов и путей передачи возбудителей болезней, а также условий (причин), способствующих возникновению, заносу и распространению болезней, с целью подготовки предложений уполномоченных органов по профилактике, локализации и ликвидации болезней.</w:t>
      </w:r>
    </w:p>
    <w:p w:rsidR="00427B74" w:rsidRPr="00BA1AB7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6.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Иные понятия, используемые в настоящем Порядке, применяются в значениях, определенных Договором, другими международными договорами, в том числе заключенными в рамках Таможенного союза и Единого экономического пространства, и актами, входящими в право Союза, Кодексом здоровья наземных животных и Кодексом здоровья водных животных Международного эпизоотического бюро (далее - кодексы МЭБ) и законодательством государств-членов.</w:t>
      </w:r>
    </w:p>
    <w:p w:rsidR="00483051" w:rsidRPr="00BA1AB7" w:rsidRDefault="00483051" w:rsidP="00C31AE1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</w:p>
    <w:p w:rsidR="00427B74" w:rsidRPr="00C31AE1" w:rsidRDefault="00CF615F" w:rsidP="0048305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III.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Взаимодействие государств-членов при профилактике болезни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7.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Профилактика болезни на таможенной территории Союза включает в себя реализацию ветеринарно-санитарных мероприятий с учетом рекомендаций кодексов МЭБ, требований актов, входящих в право Союза, и законодательства государств-членов, в том числе: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а)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диспансеризацию животных;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б)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применение профилактических, лечебных и других лекарственных средств для предупреждения заражения животных;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проведение оценки качества и эффективности профилактических мероприятий;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г)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проведение других мероприятий по профилактике болезни.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8.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Планирование, организация и проведение мероприятий по профилактике болезни, а также их финансирование осуществляются в соответствии с законодательством государств-членов.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9.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Взаимодействие государств-членов при профилактике болезни может осуществляться в следующих формах: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а)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разработка и реализация совместных программ и планов мероприятий по профилактике болезни;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б)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разработка и применение общих принципов и правил профилактики болезни;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взаимное информирование о разработке и реализации программ (планов) государств-членов по контролю (надзору) болезней;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г)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реализация согласованных подходов государств-членов к проведению идентификации, регистрации и прослеживаемости животных и продукции животного происхождения, опасных в ветеринарно-санитарном отношении;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lastRenderedPageBreak/>
        <w:t>д)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взаимное информирование о возникновении очага болезни и выявлении подконтрольных ветеринарному контролю (надзору) товаров, связанных с рисками распространения возбудителей болезней, в том числе на приграничных территориях государств-членов;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е)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взаимное информирование о результатах эпизоотологического мониторинга болезней;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ж)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согласование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программ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государств-членов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по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вакцинопрофилактике трансграничных болезни;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з)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организация и проведение совместных научно- исследовательских работ в области профилактики болезни;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и)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проведение научно-практических конференций, совещаний, консультаций, семинаров и других мероприятий по вопросам профилактики болезни.</w:t>
      </w: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10.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Уполномоченные органы принимают меры, направленные на недопущение возникновения, ввоза и распространения на таможенной территории Союза возбудителей заразных болезней и подконтрольных ветеринарному контролю (надзору) товаров, опасных в ветеринарно- санитарном отношении.</w:t>
      </w:r>
    </w:p>
    <w:p w:rsidR="00427B74" w:rsidRPr="00BA1AB7" w:rsidRDefault="00CF615F" w:rsidP="00715F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11.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Уполномоченные органы незамедлительно, но не позднее 48 часов, информируют друг друга о выявлении партии животных и (или) продукции животного происхождения, несущих угрозу заноса и распространения заразных болезней.</w:t>
      </w:r>
    </w:p>
    <w:p w:rsidR="00203819" w:rsidRPr="00BA1AB7" w:rsidRDefault="00203819" w:rsidP="00C31AE1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427B74" w:rsidRPr="00C31AE1" w:rsidRDefault="00CF615F" w:rsidP="00715FBF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IV.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Взаимодействие государств-членов при диагностике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12.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Диагностика осуществляется в соответствии с лабораторно- диагностическими методиками, утверждаемыми в порядке, установленном законодательством государства-члена, и применяемыми с учетом рекомендуемых и альтернативных диагностических тестов (методов), предусмотренных Руководством Международного эпизоотического бюро по диагностическим тестам и вакцинам.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13.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Взаимодействие государств-членов при диагностике может осуществляться в следующих формах: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а)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применение правил и методологии проведения лабораторных исследований при осуществлении ветеринарного контроля (надзора) в соответствии с актами, входящими в право Союза, кодексами МЭБ, а в случае их отсутствия — в соответствии с законодательством государств-членов;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б)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подготовка программ (планов) по повышению квалификации, подготовке и переподготовке специалистов ветеринарных лабораторий (центров) государств-членов.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14.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 xml:space="preserve">В случае обнаружения и распространения на территории государства-члена болезней, указанных в перечне, предусмотренном приложением № 1 к настоящему </w:t>
      </w:r>
      <w:r w:rsidRPr="00C31AE1">
        <w:rPr>
          <w:rFonts w:ascii="Sylfaen" w:hAnsi="Sylfaen"/>
          <w:sz w:val="24"/>
          <w:szCs w:val="24"/>
        </w:rPr>
        <w:lastRenderedPageBreak/>
        <w:t>Порядку, незамедлительно, но не позднее 48 часов после официального установления диагноза, уполномоченный орган одного государства-члена предоставляет уполномоченным органам других государств-членов и в Комиссию информацию об обнаружении эпизоотического очага, а также о мерах, которые намеревается принять, в электронном виде по форме согласно приложению № 2.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Уполномоченный орган одного государства-члена может запрашивать у уполномоченных органов других государств-членов информацию о результатах эпизоотологического мониторинга. Уполномоченные органы согласовывают между собой способ предоставления информации и состав предоставляемых сведений.</w:t>
      </w:r>
    </w:p>
    <w:p w:rsidR="00D070C2" w:rsidRPr="00BA1AB7" w:rsidRDefault="00D070C2" w:rsidP="00420877">
      <w:pPr>
        <w:pStyle w:val="Bodytext20"/>
        <w:shd w:val="clear" w:color="auto" w:fill="auto"/>
        <w:spacing w:before="0" w:after="120" w:line="240" w:lineRule="auto"/>
        <w:ind w:right="1180" w:firstLine="567"/>
        <w:jc w:val="left"/>
        <w:rPr>
          <w:rFonts w:ascii="Sylfaen" w:hAnsi="Sylfaen"/>
          <w:sz w:val="24"/>
          <w:szCs w:val="24"/>
        </w:rPr>
      </w:pP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V.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Взаимодействие государств-членов при локализации и ликвидации болезни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15.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При обнаружении болезней в целях локализации их эпизоотического очага вводятся карантин и (или) ограничения с учетом эпизоотологических особенностей болезни, уполномоченные органы определяют характер и объем мероприятий по локализации эпизоотического очага, а также средства, необходимые для ликвидации болезни в соответствии с законодательством государств-членов.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16.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Мероприятия по локализации и ликвидации болезни проводятся в соответствии с законодательством государств-членов и настоящим Порядком.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17.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Государства-члены при получении информации об обнаружении болезни на территории одного из государств-членов: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а)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разрабатывают и вводят временные ветеринарные (ветеринарно- санитарные) меры в соответствии с Договором и законодательством государств-членов с учетом положений раздела II Порядка взаимодействия уполномоченных органов государств - членов Евразийского экономического союза при введении временных санитарных, ветеринарно-санитарных и карантинных фитосанитарных мер, утвержденного Решением Совета Евразийской экономической комиссии от 16 мая 2016 г. № 149 (далее - Порядок взаимодействия уполномоченных органов);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б)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принимают решение об отмене введенных временных ветеринарных (ветеринарно-санитарных) мер в соответствии с Договором и законодательством государств-членов с учетом положений раздела II Порядка взаимодействия уполномоченных органов.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18.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Взаимное информирование государств-членов о введении временных ветеринарных (ветеринарно-санитарных) мер осуществляется в соответствии с разделом II Порядка взаимодействия уполномоченных органов.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19.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Взаимодействие государств-членов при локализации и ликвидации болезни может осуществляться в следующих формах: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а)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разработка и применение общих принципов и правил локализации и ликвидации болезни;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б)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 xml:space="preserve">взаимное информирование о введении временных ветеринарных </w:t>
      </w:r>
      <w:r w:rsidRPr="00C31AE1">
        <w:rPr>
          <w:rFonts w:ascii="Sylfaen" w:hAnsi="Sylfaen"/>
          <w:sz w:val="24"/>
          <w:szCs w:val="24"/>
        </w:rPr>
        <w:lastRenderedPageBreak/>
        <w:t>(ветеринарно-санитарных) мер при обнаружении и распространении болезни на территории одного из государств-членов, а также о ее ликвидации;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проведение совместного эпизоотологического расследования по приглашению уполномоченного органа государства-члена, на территории которого возникла болезнь;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г)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разработка и реализация совместных программ и планов мероприятий по локализации и ликвидации болезни;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д)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осуществление контроля за ходом выполнения совместных программ или планов мероприятий по локализации и ликвидации болезни;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е)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организация и проведение совместных научно- исследовательских работ в целях локализации и ликвидации болезни;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ж)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совместное проведение стажировок, обучающих курсов, семинаров и практических тренингов по вопросам повышения квалификации ветеринарных специалистов государств-членов в области локализации и ликвидации болезни.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20.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Эпизоотологическое расследование проводится в отношении: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а)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предполагаемого наличия болезни на объекте, подлежащем ветеринарному контролю (надзору) до возникновения подозрения на наличие болезни или извещения о ней;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б)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возможного источника возбудителя болезни на объекте, подлежащем ветеринарному контролю (надзору), и идентификации других объектов, на территориях которых содержатся животные с подозрением на наличие болезни;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возможной степени заражения иных восприимчивых видов животных;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г)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перемещения животных, людей, транспортных средств, подконтрольных ветеринарному контролю (надзору) товаров, кормов и оборудования, способных переносить возбудитель болезни на объект, подлежащий ветеринарному контролю (надзору), или за его пределы;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д)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иных возможных рисков, способствующих возникновению, заносу и распространению возбудителя болезни.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21.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При эпизоотологическом расследовании уполномоченные органы уточняют диагноз болезни, выясняют пути заноса возбудителя болезни, определяют факторы, способствующие распространению его среди животных, а также границы зон, предусмотренных пунктом 31 настоящего Порядка.</w:t>
      </w:r>
    </w:p>
    <w:p w:rsidR="00427B74" w:rsidRPr="00C31AE1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22.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Уполномоченный орган одного государства-члена на основании предварительных результатов эпизоотологического расследования информирует о них уполномоченные органы других государств-членов в возможно короткие сроки.</w:t>
      </w:r>
    </w:p>
    <w:p w:rsidR="00427B74" w:rsidRPr="00BA1AB7" w:rsidRDefault="00CF615F" w:rsidP="004208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23.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 xml:space="preserve">По приглашению уполномоченного органа государства-члена, на территории которого возникла болезнь, а также по взаимной договоренности уполномоченные органы могут проводить совместное эпизоотологическое </w:t>
      </w:r>
      <w:r w:rsidRPr="00C31AE1">
        <w:rPr>
          <w:rFonts w:ascii="Sylfaen" w:hAnsi="Sylfaen"/>
          <w:sz w:val="24"/>
          <w:szCs w:val="24"/>
        </w:rPr>
        <w:lastRenderedPageBreak/>
        <w:t>расследование.</w:t>
      </w:r>
    </w:p>
    <w:p w:rsidR="00715FBF" w:rsidRPr="00BA1AB7" w:rsidRDefault="00715FBF" w:rsidP="00C31AE1">
      <w:pPr>
        <w:pStyle w:val="Bodytext20"/>
        <w:shd w:val="clear" w:color="auto" w:fill="auto"/>
        <w:spacing w:before="0" w:after="120" w:line="240" w:lineRule="auto"/>
        <w:ind w:firstLine="800"/>
        <w:rPr>
          <w:rFonts w:ascii="Sylfaen" w:hAnsi="Sylfaen"/>
          <w:sz w:val="24"/>
          <w:szCs w:val="24"/>
        </w:rPr>
      </w:pP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VI.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Порядок проведения регионализации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24.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Регионализация проводится с учетом данных эпизоотического зонирования, осуществляемого в соответствии с рекомендациями кодексов МЭБ, законодательством государств-членов и настоящим Порядком.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25.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Решение о проведении регионализации принимается органом, уполномоченным законодательством государств-членов.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26.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Регионализация проводится по каждой заразной болезни в отдельности с учетом или без учета данных компартментализации.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27.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Статус региона представляет собой характеристику региона по наличию (отсутствию) на его территории возбудителя заразной болезни, по проведению в регионе вакцинации против заразной болезни, а также по уровню риска заноса возбудителя болезни.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28.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Установление статуса региона осуществляется одновременно с установлением границ этого региона.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29.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Установление статуса региона осуществляется в соответствии с рекомендациями кодексов МЭБ, законодательством государств- членов и настоящим Порядком.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30.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На территории благополучного региона и (или) региона с неустановленным статусом может устанавливаться буферная (защитная) зона. Наличие в регионе буферной (защитной) зоны не влияет на его статус.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31.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 случае возникновения эпизоотического очага на территории благополучного региона или региона с неустановленным статусом проводится эпизоотическое зонирование, включающее в себя установление следующих зон: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а)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эпизоотический очаг (инфицированный объект);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б)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карантинная зона;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буферная (защитная) зона;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г)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иные зоны в соответствии с их названиями, определенными в соответствии с рекомендациями кодексов МЭБ и законодательством государств-членов по конкретной болезни.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32.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 установленных в ходе эпизоотического зонирования зонах проводят ветеринарно-санитарные мероприятия в соответствии с рекомендациями кодексов МЭБ, международными договорами, заключенными в рамках Таможенного союза и Единого экономического пространства, международными договорами и актами, составляющими право Союза, и законодательством государств-членов по конкретной болезни.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33.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 xml:space="preserve">Границы регионов и зон проведения ветеринарно-санитарных мероприятий </w:t>
      </w:r>
      <w:r w:rsidRPr="00C31AE1">
        <w:rPr>
          <w:rFonts w:ascii="Sylfaen" w:hAnsi="Sylfaen"/>
          <w:sz w:val="24"/>
          <w:szCs w:val="24"/>
        </w:rPr>
        <w:lastRenderedPageBreak/>
        <w:t>определяются органом, уполномоченным законодательством государств-членов.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34.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Проведение эпизоотического зонирования и регионализации оформляется актом уполномоченного органа в соответствии с законодательством государств-членов.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35.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План, регламентирующий порядок проведения ветеринарно- санитарных мероприятий в соответствующих регионах и зонах, и описание их границ прилагаются к акту, указанному в пункте 34 настоящего Порядка. Границы регионов и зон должны быть подтверждены картой или другим способом, дающим возможность точно определить на местности границы этих регионов и зон.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36.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При возникновении новых случаев вспышек болезни за пределами установленных зон уполномоченные органы принимают решение об изменении статуса соответствующего региона или границ зон.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37.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Решение уполномоченного органа об изменении статуса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соответствующего региона или границ зон принимается на основании фактов, подтверждающих необходимость такого изменения, а также по итогам выполнения комплекса ветеринарно-санитарных мероприятий в соответствии с рекомендациями кодексов МЭБ, Едиными ветеринарными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(ветеринарно-санитарными)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требованиями,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предъявляемыми к товарам, подлежащим ветеринарному контролю (надзору), утвержденными Решением Комиссии Таможенного союза от 18 июня 2010 г. № 317 (далее - Единые ветеринарные (ветеринарно- санитарные) требования), и законодательством государства-члена. Устанавливаются соответствующие границы и названия региона и (или) зоны.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38.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 случае возникновения эмерджентных болезней, в отношении которых отсутствуют рекомендации кодексов МЭБ, а также акты органов Союза и нормативные правовые акты государств-членов, уполномоченные органы устанавливают границы и названия регионов и зон самостоятельно на основе имеющихся знаний о болезни в соответствии с настоящим Порядком.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39.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 случае отсутствия рекомендаций кодексов МЭБ в отношении болезни для целей поддержки экспорта произведенных в регионе подконтрольных ветеринарному контролю (надзору) товаров в какую- либо третью страну уполномоченные органы соблюдают требования законодательства государства-члена и законодательства страны- импортера.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 xml:space="preserve">Если на территории государства-члена регионализация по болезни проведена в соответствии с рекомендациями кодексов МЭБ, ее результаты признаются всеми государствами-членами по умолчанию. Если государством-членом проведена регионализация по болезни, в отношении которой в кодексах МЭБ отсутствуют соответствующие рекомендации, но ее проведение предусмотрено Едиными ветеринарными (ветеринарно-санитарными) требованиями, результаты такой регионализации с соответствующими разъяснениями направляются во все </w:t>
      </w:r>
      <w:r w:rsidRPr="00C31AE1">
        <w:rPr>
          <w:rFonts w:ascii="Sylfaen" w:hAnsi="Sylfaen"/>
          <w:sz w:val="24"/>
          <w:szCs w:val="24"/>
        </w:rPr>
        <w:lastRenderedPageBreak/>
        <w:t>государства-члены для ее принятия.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VII.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Порядок проведения компартментализации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40.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Компартментализация проводится в соответствии с рекомендациями кодексов МЭБ, законодательством государств-членов и настоящим Порядком. Компартментализация проводится в добровольном порядке.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41.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Компартментализации подвергаются объекты, подлежащие ветеринарному контролю (надзору), на территориях которых осуществляются содержание и разведение животных, а также в соответствии с законодательством государства-члена объекты, подлежащие ветеринарному контролю (надзору), на территориях которых осуществляются убой животных, переработка и хранение продукции животного происхождения (далее - объекты).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Если на территории государства-члена проведена компартментализация, которой подвергнуты только объекты, на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территориях которых осуществляются содержание и разведение животных, при возникновении случаев вспышек или эпизоотии болезни, возникновение которой приводит к приостановке торговли животными и перевозки животных с территории одного государства-члена на территорию другого государства-члена, осуществление торговли животными и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перевозки животных приостанавливается из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компартментов, в которых зарегистрированы такие случаи, или из компартментов,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которые обладают более низким уровнем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биологической безопасности по сравнению с компартментами, в которых зарегистрированы случаи вспышек или эпизоотии болезни. Торговля животными и перевозка животных из других компартментов не приостанавливаются.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Если на территории государства-члена проведена компартментализация, которой подвергнуты не только объекты, на территориях которых осуществляются содержание и разведение животных, но и объекты, на территориях которых осуществляются убой животных, переработка и хранение продукции животного происхождения, при возникновении случаев вспышек или эпизоотии болезни, возникновение которой приводит к приостановке торговли животными и продукцией животного происхождения и перевозки животных и продукции животного происхождения с территории одного государства-члена на территорию другого государства-члена, осуществление торговли животными и продукцией животного происхождения и перевозки животных и продукции животного происхождения приостанавливается из компартментов, на территориях которых зарегистрированы такие случаи, и из компартментов, которые обладают более низким уровнем биологической безопасности по сравнению с компартментами, в которых зарегистрированы случаи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вспышек или эпизоотии болезни. Торговля животными и продукцией животного происхождения и перевозка животных и продукции животного происхождения из других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компартментов не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lastRenderedPageBreak/>
        <w:t>приостанавливаются.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42.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Компартментализация проводится на основании письменного обращения в уполномоченные органы руководителя объекта.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43.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Отнесение объекта к определенному компартменту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характеризует его инженерно-техническую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и технологическую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защищенность (включая систему ведения документации о поступающих животных и продукции животного происхождения) от проникновения любых возбудителей заразных болезней.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До формирования единых критериев оценки системы управления биологической безопасностью объектов уровни, характеризующие степень их биологической безопасности, присваиваются в соответствии с законодательством государств-членов.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44.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Компартментализация может проводиться как в благополучном, так и в неблагополучном регионе, за исключением эпизоотического очага.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45.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 целях отнесения объекта к определенному компартменту руководитель этого объекта представляет в уполномоченный орган заявление по форме согласно приложению № 3 с приложением следующих документов: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а)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физические и географические параметры компартмента, влияющие на его зоосанитарный статус с точки зрения возникновения, заноса и распространения болезни;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б)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описание элементов инфраструктуры объекта, влияющих на уровень обеспечения биологической безопасности объекта;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план обеспечения биологической безопасности объекта, составленный с учетом особенностей системы, технологии производства подконтрольных ветеринарному контролю (надзору) товаров и управления такой системой;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г)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сведения о применяемой системе прослеживаемости животных, продукции и сырья животного происхождения на объекте (в произвольной форме);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д)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карта объекта.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46.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Документы, предусмотренные пунктом 45 настоящего Порядка, должны быть составлены в соответствии с рекомендациями кодексов МЭБ, законодательством государств-членов и настоящим Порядком.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47.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Уполномоченный орган в течение 15 рабочих дней, если иное не предусмотрено законодательством государств-членов, проводит проверку на предмет комплектности представленных документов, предусмотренных пунктом 45 настоящего Порядка. При наличии замечаний по представленным документам уполномоченный орган направляет руководителю объекта в письменном виде соответствующее уведомление.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 xml:space="preserve">В случае неустранения замечаний в течение 30 рабочих дней заявление </w:t>
      </w:r>
      <w:r w:rsidRPr="00C31AE1">
        <w:rPr>
          <w:rFonts w:ascii="Sylfaen" w:hAnsi="Sylfaen"/>
          <w:sz w:val="24"/>
          <w:szCs w:val="24"/>
        </w:rPr>
        <w:lastRenderedPageBreak/>
        <w:t>считается неподанным и документы, предусмотренные пунктом 45 настоящего Порядка, возвращаются руководителю объекта, если иное не предусмотрено законодательством государств-членов.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48.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 случае отсутствия замечаний представители уполномоченного органа проводят выездное обследование объекта.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49.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Руководитель объекта извещается о принятом решении о проведении компартментализации не позднее чем за 3 рабочих дня до даты проведения выездного обследования объекта, если иное не предусмотрено законодательством государств-членов.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50.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Выездное обследование объекта осуществляется на предмет соответствия его документам, предусмотренным пунктом 45 настоящего Порядка. Срок выездного обследования объекта составляет не более 5 рабочих дней, если иное не предусмотрено законодательством государств-членов.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51.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По результатам выездного обследования объекта и анализа представленной руководителем объекта информации уполномоченный орган в течение 5 рабочих дней с даты окончания проведения выездного обследования объекта принимает решение об отнесении этого объекта к определенному компартменту и составляет ветеринарно-санитарное заключение в 2 экземплярах по форме согласно приложению № 4, если иное не предусмотрено законодательством государств-членов. Первый экземпляр ветеринарно-санитарного заключения остается в уполномоченном органе, второй экземпляр выдается руководителю объекта (его представителю) под роспись.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Действие ветеринарно-санитарного заключения прекращается с даты установления факта наличия изменений на объекте, негативно влияющих на биологическую безопасность объекта и результаты ранее проведенной компартментализации, либо извещения уполномоченного органа о наличии таких фактов.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Восстановление статуса благополучного компартмента, в отношении которого действие ветеринарно-санитарного заключения прекращено, осуществляется в порядке, установленном настоящим разделом.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52.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После принятия решения об отнесении объекта к определенному компартменту уполномоченный орган согласовывает разработанный и утвержденный руководителем объекта план обеспечения биологической безопасности этого объекта.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53.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Решение уполномоченного органа об отнесении объекта к определенному компартменту оформляется соответствующим актом, предусмотренным законодательством государств-членов. К акту прилагаются документы, предусмотренные пунктом 45 настоящего Порядка.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54.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 xml:space="preserve">При перемещении подконтрольных ветеринарному контролю (надзору) товаров, находящихся на объекте, отнесенном к компартменту с более низким </w:t>
      </w:r>
      <w:r w:rsidRPr="00C31AE1">
        <w:rPr>
          <w:rFonts w:ascii="Sylfaen" w:hAnsi="Sylfaen"/>
          <w:sz w:val="24"/>
          <w:szCs w:val="24"/>
        </w:rPr>
        <w:lastRenderedPageBreak/>
        <w:t>уровнем биологической безопасности, на объект, отнесенный к компартменту с более высоким уровнем биологической безопасности, последнему объекту должен быть установлен уровень биологической безопасности, соответствующий уровню биологической безопасности поставщика подконтрольного ветеринарному контролю (надзору) товара.</w:t>
      </w:r>
    </w:p>
    <w:p w:rsidR="00427B74" w:rsidRPr="00BA1AB7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55.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При перемещении подконтрольных ветеринарному контролю (надзору) товаров, находящихся на объекте, отнесенном к компартменту с более высоким уровнем биологической безопасности, на объект, отнесенный к компартменту с более низким уровнем биологической безопасности, установленные уровни биологической безопасности объектов остаются неизменными.</w:t>
      </w:r>
    </w:p>
    <w:p w:rsidR="0064438C" w:rsidRPr="00BA1AB7" w:rsidRDefault="0064438C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VIII.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Взаимодействие при проведении регионализации, эпизоотического зонирования и компартментализации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56.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При проведении регионализации, эпизоотического зонирования и компартментализации уполномоченные органы и Комиссия осуществляют взаимодействие путем обмена информацией о результатах проведения регионализации, эпизоотического зонирования и компартментализации.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Обмен информацией о результатах проведения регионализации, эпизоотического зонирования и компартментализации осуществляется в электронном виде средствами интегрированной информационной системы Союза в соответствии с технологическими документами, утверждаемыми Комиссией.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Сводная информация о результатах проведения регионализации, эпизоотического зонирования и компартментализации размещается на официальных сайтах уполномоченных органов, а также на информационном портале Комиссии по формам согласно приложениям № 5 и 6.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57.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Споры разрешаются путем консультаций и переговоров.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58.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При наличии разногласий между уполномоченными органами по вопросам взаимодействия при проведении профилактики, диагностики, локализации и ликвидации болезни, регионализации, эпизоотического зонирования и компартментализации уполномоченные органы могут обратиться в Комиссию.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59.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Если по результатам консультаций и переговоров разногласия не урегулированы, данный вопрос представляется в установленном порядке для рассмотрения Консультативным комитетом по техническому регулированию, применению санитарных, ветеринарных и фитосанитарных мер.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60.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До ввода в действие общих процессов, предусмотренных разделом VIII перечня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обмен информацией между уполномоченными органами и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Комиссией в соответствии с настоящим Порядком осуществляется посредством писем.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lastRenderedPageBreak/>
        <w:t>61.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Уполномоченные органы могут разрабатывать и утверждать национальные программы контроля (надзора) болезней с учетом рекомендаций кодексов МЭБ.</w:t>
      </w:r>
    </w:p>
    <w:p w:rsidR="00427B74" w:rsidRPr="00C31AE1" w:rsidRDefault="00CF615F" w:rsidP="0064438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При этом приоритетными национальными программами контроля (надзора) болезней являются программы в отношении трансграничных болезней.</w:t>
      </w:r>
    </w:p>
    <w:p w:rsidR="0064438C" w:rsidRDefault="00CF615F" w:rsidP="0064438C">
      <w:pPr>
        <w:pStyle w:val="Picturecaption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62.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Уполномоченные органы осуществляют взаимодействие путем обмена информацией о ходе реализации национальных программ</w:t>
      </w:r>
    </w:p>
    <w:p w:rsidR="005945D0" w:rsidRDefault="005945D0">
      <w:pPr>
        <w:rPr>
          <w:rFonts w:eastAsia="Times New Roman" w:cs="Times New Roman"/>
        </w:rPr>
        <w:sectPr w:rsidR="005945D0" w:rsidSect="00C31AE1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417A9" w:rsidRPr="00BA1AB7" w:rsidRDefault="00CF615F" w:rsidP="00634784">
      <w:pPr>
        <w:pStyle w:val="Picturecaption0"/>
        <w:shd w:val="clear" w:color="auto" w:fill="auto"/>
        <w:spacing w:after="120" w:line="240" w:lineRule="auto"/>
        <w:ind w:left="7938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="009B3042" w:rsidRPr="00C31AE1">
        <w:rPr>
          <w:rFonts w:ascii="Sylfaen" w:hAnsi="Sylfaen"/>
          <w:sz w:val="24"/>
          <w:szCs w:val="24"/>
        </w:rPr>
        <w:fldChar w:fldCharType="begin"/>
      </w:r>
      <w:r w:rsidR="00427B74" w:rsidRPr="00C31AE1">
        <w:rPr>
          <w:rFonts w:ascii="Sylfaen" w:hAnsi="Sylfaen"/>
          <w:sz w:val="24"/>
          <w:szCs w:val="24"/>
        </w:rPr>
        <w:instrText xml:space="preserve"> PAGE \* MERGEFORMAT </w:instrText>
      </w:r>
      <w:r w:rsidR="009B3042" w:rsidRPr="00C31AE1">
        <w:rPr>
          <w:rFonts w:ascii="Sylfaen" w:hAnsi="Sylfaen"/>
          <w:sz w:val="24"/>
          <w:szCs w:val="24"/>
        </w:rPr>
        <w:fldChar w:fldCharType="separate"/>
      </w:r>
      <w:r w:rsidRPr="00C31AE1">
        <w:rPr>
          <w:rFonts w:ascii="Sylfaen" w:hAnsi="Sylfaen"/>
          <w:sz w:val="24"/>
          <w:szCs w:val="24"/>
        </w:rPr>
        <w:t>1</w:t>
      </w:r>
      <w:r w:rsidR="009B3042" w:rsidRPr="00C31AE1">
        <w:rPr>
          <w:rFonts w:ascii="Sylfaen" w:hAnsi="Sylfaen"/>
          <w:sz w:val="24"/>
          <w:szCs w:val="24"/>
        </w:rPr>
        <w:fldChar w:fldCharType="end"/>
      </w:r>
      <w:r w:rsidR="000D6519">
        <w:rPr>
          <w:rFonts w:ascii="Sylfaen" w:hAnsi="Sylfaen"/>
          <w:sz w:val="24"/>
          <w:szCs w:val="24"/>
        </w:rPr>
        <w:t xml:space="preserve"> </w:t>
      </w:r>
    </w:p>
    <w:p w:rsidR="00427B74" w:rsidRPr="00C31AE1" w:rsidRDefault="00CF615F" w:rsidP="00634784">
      <w:pPr>
        <w:pStyle w:val="Picturecaption0"/>
        <w:shd w:val="clear" w:color="auto" w:fill="auto"/>
        <w:spacing w:after="120" w:line="240" w:lineRule="auto"/>
        <w:ind w:left="7938"/>
        <w:jc w:val="center"/>
        <w:rPr>
          <w:rFonts w:ascii="Sylfaen" w:hAnsi="Sylfaen"/>
          <w:sz w:val="24"/>
          <w:szCs w:val="24"/>
        </w:rPr>
      </w:pPr>
      <w:r w:rsidRPr="00C31AE1">
        <w:rPr>
          <w:rStyle w:val="Bodytext2"/>
          <w:rFonts w:ascii="Sylfaen" w:hAnsi="Sylfaen"/>
          <w:sz w:val="24"/>
          <w:szCs w:val="24"/>
        </w:rPr>
        <w:t>к Порядку взаимодействия государств - членов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Евразийского экономического союза при профилактике,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диагностике, локализации и ликвидации очагов особо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опасных, карантинных и зоонозных болезней животных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и проведения регионализации и компартментализации</w:t>
      </w:r>
    </w:p>
    <w:p w:rsidR="00634784" w:rsidRPr="00A417A9" w:rsidRDefault="00634784" w:rsidP="00634784">
      <w:pPr>
        <w:pStyle w:val="Heading20"/>
        <w:shd w:val="clear" w:color="auto" w:fill="auto"/>
        <w:spacing w:before="0" w:after="120" w:line="240" w:lineRule="auto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</w:p>
    <w:p w:rsidR="00427B74" w:rsidRPr="00C31AE1" w:rsidRDefault="00CF615F" w:rsidP="00634784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C31AE1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427B74" w:rsidRPr="00C31AE1" w:rsidRDefault="00CF615F" w:rsidP="00634784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особо опасных, карантинных и зоонозных болезней животных, в отношении которых осуществляется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взаимодействие государств - членов Евразийского экономического союза при профилактике,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диагностике, локализации и ликвидации очагов болезней животных</w:t>
      </w:r>
    </w:p>
    <w:tbl>
      <w:tblPr>
        <w:tblOverlap w:val="never"/>
        <w:tblW w:w="148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4714"/>
        <w:gridCol w:w="2425"/>
        <w:gridCol w:w="2289"/>
        <w:gridCol w:w="2430"/>
        <w:gridCol w:w="2431"/>
      </w:tblGrid>
      <w:tr w:rsidR="00427B74" w:rsidRPr="00C31AE1" w:rsidTr="007833C7">
        <w:trPr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№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Наименование болезни животных</w:t>
            </w:r>
          </w:p>
        </w:tc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Формы взаимодействия государств - членов Евразийского экономического союза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4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информирование о возникновении очагов болезней животных (по факту регистрации)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информирование о результатах эпизоотологического мониторинга (по запросу)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применение общих принципов и правил профилактики, локализации и ликвидации очагов болезней животных (по взаимной договоренности)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информирование о выявленных случаях болезни животных (ежеквартально)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Африканская чума свиней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֊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Африканская чума лошадей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֊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Бешенство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Болезнь Ауески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lastRenderedPageBreak/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Болезнь Ньюкасла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Бруцеллез крупного рогатого скота, овец и коз, свиней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Везикулярный стоматит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Венесуэльский энцефаломиелит лошадей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№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Наименование болезни животных</w:t>
            </w:r>
          </w:p>
        </w:tc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Формы взаимодействия государств - членов Евразийского экономического союза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4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информирование о возникновении очагов болезней животных (по факту регистрации)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информирование о результатах эпизоотологическо- го мониторинга (по запросу)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применение общих принципов и правил профилактики, локализации и ликвидации очагов болезней животных (по взаимной договоренности)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информирование о выявленных случаях болезни животных (ежеквартально)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Везикулярная болезнь свиней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Высокопатогенный грипп птиц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Геморрагическая септицемия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Геморрагическая болезнь кроликов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Грипп лошадей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Губкообразная энцефалопатия крупного рогатого скота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Западнонильская лихорадка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lastRenderedPageBreak/>
              <w:t>16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Заразный узелковый дерматит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Инфекционный эпидидимит овец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18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Инфекционный ринотрахеит крупного рогатого скота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19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Инфекционная плевропневмония коз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Катаральная лихорадка овец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21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Классическая чума свиней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22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Контагиозная плевропневмония крупного рогатого скота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23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Контагиозный пустулезный дерматит (эктима)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24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Лептоспироз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25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Листериоз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0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26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Лихорадка долины Рифт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0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27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Оспа овец и коз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0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№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Наименование болезни животных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Формы взаимодействия государств - членов Евразийского экономического союза</w:t>
            </w:r>
          </w:p>
        </w:tc>
      </w:tr>
      <w:tr w:rsidR="00427B74" w:rsidRPr="00C31AE1" w:rsidTr="007833C7">
        <w:trPr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4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информирование о возникновении очагов болезней животных (по факту регистрации)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информирование о результатах эпизоотологическо- го мониторинга (по запросу)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 xml:space="preserve">применение общих принципов и правил профилактики, локализации и ликвидации очагов болезней животных (по взаимной </w:t>
            </w:r>
            <w:r w:rsidRPr="00C31AE1">
              <w:rPr>
                <w:rStyle w:val="Bodytext212pt"/>
                <w:rFonts w:ascii="Sylfaen" w:hAnsi="Sylfaen"/>
              </w:rPr>
              <w:lastRenderedPageBreak/>
              <w:t>договоренности)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lastRenderedPageBreak/>
              <w:t>информирование о выявленных случаях болезни животных (ежеквартально)</w:t>
            </w:r>
          </w:p>
        </w:tc>
      </w:tr>
      <w:tr w:rsidR="00427B74" w:rsidRPr="00C31AE1" w:rsidTr="007833C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28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Орнитоз птиц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</w:tr>
      <w:tr w:rsidR="00427B74" w:rsidRPr="00C31AE1" w:rsidTr="007833C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29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Сап лошадей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30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Скрепи овец и коз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31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Сальмонеллезы птиц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</w:tr>
      <w:tr w:rsidR="00427B74" w:rsidRPr="00C31AE1" w:rsidTr="007833C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32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Сибирская язва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33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Туберкулез крупного рогатого скота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</w:tr>
      <w:tr w:rsidR="00427B74" w:rsidRPr="00C31AE1" w:rsidTr="007833C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34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Хламидиоз овец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</w:tr>
      <w:tr w:rsidR="00427B74" w:rsidRPr="00C31AE1" w:rsidTr="007833C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35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Чума мелких жвачных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36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Чума крупного рогатого скота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  <w:tr w:rsidR="00427B74" w:rsidRPr="00C31AE1" w:rsidTr="007833C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37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Энзоотический лейкоз крупного рогатого скота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D3309F" w:rsidRDefault="00D3309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</w:tr>
      <w:tr w:rsidR="00427B74" w:rsidRPr="00C31AE1" w:rsidTr="007833C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38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Ящур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-</w:t>
            </w:r>
          </w:p>
        </w:tc>
      </w:tr>
    </w:tbl>
    <w:p w:rsidR="00427B74" w:rsidRPr="00C31AE1" w:rsidRDefault="00427B74" w:rsidP="00C31AE1">
      <w:pPr>
        <w:spacing w:after="120"/>
      </w:pPr>
    </w:p>
    <w:p w:rsidR="00427B74" w:rsidRPr="00C31AE1" w:rsidRDefault="00CF615F" w:rsidP="00C31AE1">
      <w:pPr>
        <w:pStyle w:val="Bodytext50"/>
        <w:shd w:val="clear" w:color="auto" w:fill="auto"/>
        <w:spacing w:before="0" w:after="120" w:line="240" w:lineRule="auto"/>
        <w:ind w:left="1720" w:right="160"/>
        <w:rPr>
          <w:rFonts w:ascii="Sylfaen" w:hAnsi="Sylfaen"/>
        </w:rPr>
        <w:sectPr w:rsidR="00427B74" w:rsidRPr="00C31AE1" w:rsidSect="005945D0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C31AE1">
        <w:rPr>
          <w:rFonts w:ascii="Sylfaen" w:hAnsi="Sylfaen"/>
        </w:rPr>
        <w:t>Примечание. Взаимодействие государств - членов Евразийского экономического союза может осуществляться в других формах по инициативе любого из государств - членов Евразийского экономического союза и взаимной договоренности в соответствии с пунктами 9, 13 и 19 Порядка взаимодействия государств -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компартментализации.</w:t>
      </w:r>
    </w:p>
    <w:p w:rsidR="007833C7" w:rsidRDefault="007833C7">
      <w:pPr>
        <w:rPr>
          <w:rFonts w:eastAsia="Times New Roman" w:cs="Times New Roman"/>
        </w:rPr>
      </w:pPr>
      <w:r>
        <w:br w:type="page"/>
      </w:r>
    </w:p>
    <w:p w:rsidR="00473F27" w:rsidRPr="00BA1AB7" w:rsidRDefault="00473F27" w:rsidP="00473F27">
      <w:pPr>
        <w:pStyle w:val="Headerorfooter0"/>
        <w:shd w:val="clear" w:color="auto" w:fill="auto"/>
        <w:spacing w:line="240" w:lineRule="auto"/>
        <w:ind w:left="7371"/>
        <w:jc w:val="center"/>
      </w:pPr>
      <w:r>
        <w:rPr>
          <w:rStyle w:val="Headerorfooter1"/>
        </w:rPr>
        <w:lastRenderedPageBreak/>
        <w:t xml:space="preserve">ПРИЛОЖЕНИЕ № </w:t>
      </w:r>
      <w:r w:rsidR="00A417A9" w:rsidRPr="00BA1AB7">
        <w:t>2</w:t>
      </w:r>
    </w:p>
    <w:p w:rsidR="00427B74" w:rsidRPr="00C31AE1" w:rsidRDefault="00CF615F" w:rsidP="00473F27">
      <w:pPr>
        <w:pStyle w:val="Bodytext20"/>
        <w:shd w:val="clear" w:color="auto" w:fill="auto"/>
        <w:spacing w:before="0" w:after="120" w:line="240" w:lineRule="auto"/>
        <w:ind w:left="7371" w:right="360"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к Порядку взаимодействия государств - членов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Евразийского экономического союза при профилактике,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диагностике, локализации и ликвидации очагов особо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опасных, карантинных и зоонозных болезней животных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и проведения регионализации и компартментализации</w:t>
      </w:r>
    </w:p>
    <w:p w:rsidR="00427B74" w:rsidRPr="00C31AE1" w:rsidRDefault="00CF615F" w:rsidP="00C31AE1">
      <w:pPr>
        <w:pStyle w:val="Heading20"/>
        <w:shd w:val="clear" w:color="auto" w:fill="auto"/>
        <w:spacing w:before="0" w:after="120" w:line="240" w:lineRule="auto"/>
        <w:ind w:left="100"/>
        <w:rPr>
          <w:rFonts w:ascii="Sylfaen" w:hAnsi="Sylfaen"/>
          <w:sz w:val="24"/>
          <w:szCs w:val="24"/>
        </w:rPr>
      </w:pPr>
      <w:bookmarkStart w:id="1" w:name="bookmark1"/>
      <w:r w:rsidRPr="00C31AE1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ФОРМА</w:t>
      </w:r>
      <w:bookmarkEnd w:id="1"/>
    </w:p>
    <w:p w:rsidR="00427B74" w:rsidRPr="00C31AE1" w:rsidRDefault="00CF615F" w:rsidP="00C31AE1">
      <w:pPr>
        <w:pStyle w:val="Bodytext40"/>
        <w:shd w:val="clear" w:color="auto" w:fill="auto"/>
        <w:spacing w:before="0" w:after="120" w:line="240" w:lineRule="auto"/>
        <w:ind w:left="10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представления информации об обнаружении эпизоотического очага</w:t>
      </w:r>
    </w:p>
    <w:p w:rsidR="00427B74" w:rsidRPr="00BA1AB7" w:rsidRDefault="00CF615F" w:rsidP="00C31AE1">
      <w:pPr>
        <w:pStyle w:val="Bodytext20"/>
        <w:shd w:val="clear" w:color="auto" w:fill="auto"/>
        <w:spacing w:before="0" w:after="120" w:line="240" w:lineRule="auto"/>
        <w:ind w:left="100"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ИНФОРМАЦИЯ</w:t>
      </w:r>
    </w:p>
    <w:p w:rsidR="00473F27" w:rsidRPr="00BA1AB7" w:rsidRDefault="00473F27" w:rsidP="00C31AE1">
      <w:pPr>
        <w:pStyle w:val="Bodytext20"/>
        <w:shd w:val="clear" w:color="auto" w:fill="auto"/>
        <w:spacing w:before="0" w:after="120" w:line="240" w:lineRule="auto"/>
        <w:ind w:left="100" w:firstLine="0"/>
        <w:jc w:val="center"/>
        <w:rPr>
          <w:rFonts w:ascii="Sylfaen" w:hAnsi="Sylfaen"/>
          <w:sz w:val="24"/>
          <w:szCs w:val="24"/>
        </w:rPr>
      </w:pPr>
    </w:p>
    <w:p w:rsidR="00427B74" w:rsidRPr="00BA1AB7" w:rsidRDefault="00CF615F" w:rsidP="00C31AE1">
      <w:pPr>
        <w:pStyle w:val="Bodytext20"/>
        <w:shd w:val="clear" w:color="auto" w:fill="auto"/>
        <w:spacing w:before="0" w:after="120" w:line="240" w:lineRule="auto"/>
        <w:ind w:left="2600"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об обнаружении эпизоотического очага</w:t>
      </w:r>
      <w:r w:rsidR="000D6519">
        <w:rPr>
          <w:rFonts w:ascii="Sylfaen" w:hAnsi="Sylfaen"/>
          <w:sz w:val="24"/>
          <w:szCs w:val="24"/>
        </w:rPr>
        <w:t xml:space="preserve"> </w:t>
      </w:r>
      <w:r w:rsidR="00DF3C6C" w:rsidRPr="00BA1AB7">
        <w:rPr>
          <w:rFonts w:ascii="Sylfaen" w:hAnsi="Sylfaen"/>
          <w:sz w:val="24"/>
          <w:szCs w:val="24"/>
        </w:rPr>
        <w:t>_________________________________</w:t>
      </w:r>
    </w:p>
    <w:p w:rsidR="00427B74" w:rsidRDefault="00CF615F" w:rsidP="00C31AE1">
      <w:pPr>
        <w:pStyle w:val="Bodytext60"/>
        <w:shd w:val="clear" w:color="auto" w:fill="auto"/>
        <w:spacing w:before="0" w:after="120" w:line="240" w:lineRule="auto"/>
        <w:ind w:left="8380"/>
        <w:rPr>
          <w:rFonts w:ascii="Sylfaen" w:hAnsi="Sylfaen"/>
          <w:sz w:val="24"/>
          <w:szCs w:val="24"/>
          <w:lang w:val="en-US"/>
        </w:rPr>
      </w:pPr>
      <w:r w:rsidRPr="00C31AE1">
        <w:rPr>
          <w:rFonts w:ascii="Sylfaen" w:hAnsi="Sylfaen"/>
          <w:sz w:val="24"/>
          <w:szCs w:val="24"/>
        </w:rPr>
        <w:t>(наименование болезни)</w:t>
      </w:r>
    </w:p>
    <w:p w:rsidR="00DF3C6C" w:rsidRPr="00DF3C6C" w:rsidRDefault="00DF3C6C" w:rsidP="00C31AE1">
      <w:pPr>
        <w:pStyle w:val="Bodytext60"/>
        <w:shd w:val="clear" w:color="auto" w:fill="auto"/>
        <w:spacing w:before="0" w:after="120" w:line="240" w:lineRule="auto"/>
        <w:ind w:left="8380"/>
        <w:rPr>
          <w:rFonts w:ascii="Sylfaen" w:hAnsi="Sylfaen"/>
          <w:sz w:val="24"/>
          <w:szCs w:val="24"/>
          <w:lang w:val="en-US"/>
        </w:rPr>
      </w:pPr>
    </w:p>
    <w:p w:rsidR="00427B74" w:rsidRPr="00C31AE1" w:rsidRDefault="00CF615F" w:rsidP="00C31AE1">
      <w:pPr>
        <w:pStyle w:val="Tablecaption0"/>
        <w:shd w:val="clear" w:color="auto" w:fill="auto"/>
        <w:spacing w:after="120" w:line="240" w:lineRule="auto"/>
        <w:rPr>
          <w:rFonts w:ascii="Sylfaen" w:hAnsi="Sylfaen"/>
        </w:rPr>
      </w:pPr>
      <w:r w:rsidRPr="00C31AE1">
        <w:rPr>
          <w:rFonts w:ascii="Sylfaen" w:hAnsi="Sylfaen"/>
        </w:rPr>
        <w:t>№</w:t>
      </w:r>
      <w:r w:rsidR="000D6519">
        <w:rPr>
          <w:rFonts w:ascii="Sylfaen" w:hAnsi="Sylfaen"/>
        </w:rPr>
        <w:t xml:space="preserve"> </w:t>
      </w:r>
      <w:r w:rsidR="00DF3C6C">
        <w:rPr>
          <w:rFonts w:ascii="Sylfaen" w:hAnsi="Sylfaen"/>
          <w:lang w:val="en-US"/>
        </w:rPr>
        <w:t>______________</w:t>
      </w:r>
      <w:r w:rsidRPr="00C31AE1">
        <w:rPr>
          <w:rFonts w:ascii="Sylfaen" w:hAnsi="Sylfaen"/>
        </w:rPr>
        <w:t>от«</w:t>
      </w:r>
      <w:r w:rsidR="00030ACD">
        <w:rPr>
          <w:rFonts w:ascii="Sylfaen" w:hAnsi="Sylfaen"/>
          <w:lang w:val="en-US"/>
        </w:rPr>
        <w:t>____</w:t>
      </w:r>
      <w:r w:rsidR="00DF3C6C">
        <w:rPr>
          <w:rFonts w:ascii="Sylfaen" w:hAnsi="Sylfaen"/>
          <w:lang w:val="en-US"/>
        </w:rPr>
        <w:t>__</w:t>
      </w:r>
      <w:r w:rsidRPr="00C31AE1">
        <w:rPr>
          <w:rFonts w:ascii="Sylfaen" w:hAnsi="Sylfaen"/>
        </w:rPr>
        <w:t>»</w:t>
      </w:r>
      <w:r w:rsidR="00030ACD">
        <w:rPr>
          <w:rFonts w:ascii="Sylfaen" w:hAnsi="Sylfaen"/>
          <w:lang w:val="en-US"/>
        </w:rPr>
        <w:t>___________</w:t>
      </w:r>
      <w:r w:rsidRPr="00C31AE1">
        <w:rPr>
          <w:rFonts w:ascii="Sylfaen" w:hAnsi="Sylfaen"/>
        </w:rPr>
        <w:t>20</w:t>
      </w:r>
      <w:r w:rsidR="00DF3C6C">
        <w:rPr>
          <w:rFonts w:ascii="Sylfaen" w:hAnsi="Sylfaen"/>
          <w:lang w:val="en-US"/>
        </w:rPr>
        <w:t>____</w:t>
      </w:r>
      <w:r w:rsidRPr="00C31AE1">
        <w:rPr>
          <w:rFonts w:ascii="Sylfaen" w:hAnsi="Sylfaen"/>
        </w:rPr>
        <w:t>г.</w:t>
      </w:r>
    </w:p>
    <w:tbl>
      <w:tblPr>
        <w:tblOverlap w:val="never"/>
        <w:tblW w:w="148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1894"/>
        <w:gridCol w:w="929"/>
        <w:gridCol w:w="288"/>
        <w:gridCol w:w="252"/>
        <w:gridCol w:w="713"/>
        <w:gridCol w:w="889"/>
        <w:gridCol w:w="133"/>
        <w:gridCol w:w="7"/>
        <w:gridCol w:w="969"/>
        <w:gridCol w:w="558"/>
        <w:gridCol w:w="342"/>
        <w:gridCol w:w="300"/>
        <w:gridCol w:w="448"/>
        <w:gridCol w:w="217"/>
        <w:gridCol w:w="773"/>
        <w:gridCol w:w="858"/>
        <w:gridCol w:w="579"/>
        <w:gridCol w:w="417"/>
        <w:gridCol w:w="602"/>
        <w:gridCol w:w="1109"/>
        <w:gridCol w:w="8"/>
        <w:gridCol w:w="470"/>
        <w:gridCol w:w="1682"/>
      </w:tblGrid>
      <w:tr w:rsidR="00427B74" w:rsidRPr="00C31AE1" w:rsidTr="00030ACD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Государство -член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Евразийского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экономического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союза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Республика, край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Область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Район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Населенный пункт, город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Группа животных (стадо)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Долгота и широта очага болезни</w:t>
            </w:r>
          </w:p>
        </w:tc>
      </w:tr>
      <w:tr w:rsidR="00427B74" w:rsidRPr="00C31AE1" w:rsidTr="00030ACD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030ACD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3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Наименование болезни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Очаг</w:t>
            </w:r>
          </w:p>
        </w:tc>
        <w:tc>
          <w:tcPr>
            <w:tcW w:w="45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Название и тип возбудителя</w:t>
            </w:r>
          </w:p>
        </w:tc>
        <w:tc>
          <w:tcPr>
            <w:tcW w:w="3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Клинические признаки (наличие или отсутствие)</w:t>
            </w:r>
          </w:p>
        </w:tc>
      </w:tr>
      <w:tr w:rsidR="00427B74" w:rsidRPr="00C31AE1" w:rsidTr="00030ACD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33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первичный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повторный</w:t>
            </w:r>
          </w:p>
        </w:tc>
        <w:tc>
          <w:tcPr>
            <w:tcW w:w="4536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32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030ACD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030ACD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Дата начала регистрации очага</w:t>
            </w:r>
          </w:p>
        </w:tc>
        <w:tc>
          <w:tcPr>
            <w:tcW w:w="386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Дата снятия ограничения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030ACD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1443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Количество животных в очаге</w:t>
            </w: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Вид животных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восприимчивых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заболевших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павших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уничтоженных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вакцинированных</w:t>
            </w: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крупный рогатый скот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мелкий рогатый скот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свиньи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лошади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птицы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другие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443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Меры</w:t>
            </w: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принятые</w:t>
            </w:r>
          </w:p>
        </w:tc>
        <w:tc>
          <w:tcPr>
            <w:tcW w:w="74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планируемые</w:t>
            </w: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TrebuchetMS"/>
                <w:rFonts w:ascii="Sylfaen" w:hAnsi="Sylfaen"/>
                <w:sz w:val="24"/>
                <w:szCs w:val="24"/>
              </w:rPr>
              <w:t>1</w:t>
            </w:r>
            <w:r w:rsidRPr="00C31AE1">
              <w:rPr>
                <w:rStyle w:val="Bodytext2FranklinGothicHeavy"/>
                <w:rFonts w:ascii="Sylfaen" w:hAnsi="Sylfae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74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TrebuchetMS"/>
                <w:rFonts w:ascii="Sylfaen" w:hAnsi="Sylfaen"/>
                <w:sz w:val="24"/>
                <w:szCs w:val="24"/>
              </w:rPr>
              <w:t>1</w:t>
            </w:r>
            <w:r w:rsidRPr="00C31AE1">
              <w:rPr>
                <w:rStyle w:val="Bodytext2FranklinGothicHeavy"/>
                <w:rFonts w:ascii="Sylfaen" w:hAnsi="Sylfae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74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Эпизоотологическое расследование</w:t>
            </w:r>
          </w:p>
        </w:tc>
        <w:tc>
          <w:tcPr>
            <w:tcW w:w="74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Источник инфекции и риски, способствовавшие возникновению очага</w:t>
            </w: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74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1443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Лабораторное подтверждение</w:t>
            </w: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лаборатория, где проведен анализ (название, адрес)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вид животных</w:t>
            </w:r>
          </w:p>
        </w:tc>
        <w:tc>
          <w:tcPr>
            <w:tcW w:w="275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описание биоматериала и количество проб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тип теста (исследования)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результат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right="40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тестирования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дата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получения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lastRenderedPageBreak/>
              <w:t>результата</w:t>
            </w: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35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Ф. И. О. исполнителя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Адрес</w:t>
            </w: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Телефон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Факс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Адрес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электронной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почты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right="40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Дата отправки информации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Время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отправки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"/>
                <w:rFonts w:ascii="Sylfaen" w:hAnsi="Sylfaen"/>
              </w:rPr>
              <w:t>информации</w:t>
            </w:r>
          </w:p>
        </w:tc>
      </w:tr>
      <w:tr w:rsidR="00427B74" w:rsidRPr="00C31AE1" w:rsidTr="003D1A20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</w:tbl>
    <w:p w:rsidR="00427B74" w:rsidRPr="00C31AE1" w:rsidRDefault="00427B74" w:rsidP="00C31AE1">
      <w:pPr>
        <w:spacing w:after="120"/>
      </w:pPr>
    </w:p>
    <w:p w:rsidR="00427B74" w:rsidRPr="00C31AE1" w:rsidRDefault="00427B74" w:rsidP="00C31AE1">
      <w:pPr>
        <w:spacing w:after="120"/>
      </w:pPr>
    </w:p>
    <w:p w:rsidR="00427B74" w:rsidRPr="00C31AE1" w:rsidRDefault="00427B74" w:rsidP="00C31AE1">
      <w:pPr>
        <w:spacing w:after="120"/>
        <w:sectPr w:rsidR="00427B74" w:rsidRPr="00C31AE1" w:rsidSect="005945D0">
          <w:headerReference w:type="default" r:id="rId7"/>
          <w:type w:val="continuous"/>
          <w:pgSz w:w="16840" w:h="11900" w:orient="landscape" w:code="9"/>
          <w:pgMar w:top="1418" w:right="1418" w:bottom="1418" w:left="1418" w:header="0" w:footer="6" w:gutter="0"/>
          <w:pgNumType w:start="31"/>
          <w:cols w:space="720"/>
          <w:noEndnote/>
          <w:docGrid w:linePitch="360"/>
        </w:sectPr>
      </w:pPr>
    </w:p>
    <w:p w:rsidR="00DD1533" w:rsidRDefault="00CF615F" w:rsidP="00DD1533">
      <w:pPr>
        <w:pStyle w:val="Headerorfooter0"/>
        <w:shd w:val="clear" w:color="auto" w:fill="auto"/>
        <w:spacing w:after="120" w:line="240" w:lineRule="auto"/>
        <w:ind w:left="3402" w:right="60"/>
        <w:jc w:val="center"/>
        <w:rPr>
          <w:rFonts w:ascii="Sylfaen" w:hAnsi="Sylfaen"/>
          <w:sz w:val="24"/>
          <w:szCs w:val="24"/>
          <w:lang w:val="en-US"/>
        </w:rPr>
      </w:pPr>
      <w:r w:rsidRPr="00C31AE1"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="009B3042" w:rsidRPr="00C31AE1">
        <w:rPr>
          <w:rFonts w:ascii="Sylfaen" w:hAnsi="Sylfaen"/>
          <w:sz w:val="24"/>
          <w:szCs w:val="24"/>
        </w:rPr>
        <w:fldChar w:fldCharType="begin"/>
      </w:r>
      <w:r w:rsidR="00427B74" w:rsidRPr="00C31AE1">
        <w:rPr>
          <w:rFonts w:ascii="Sylfaen" w:hAnsi="Sylfaen"/>
          <w:sz w:val="24"/>
          <w:szCs w:val="24"/>
        </w:rPr>
        <w:instrText xml:space="preserve"> PAGE \* MERGEFORMAT </w:instrText>
      </w:r>
      <w:r w:rsidR="009B3042" w:rsidRPr="00C31AE1">
        <w:rPr>
          <w:rFonts w:ascii="Sylfaen" w:hAnsi="Sylfaen"/>
          <w:sz w:val="24"/>
          <w:szCs w:val="24"/>
        </w:rPr>
        <w:fldChar w:fldCharType="separate"/>
      </w:r>
      <w:r w:rsidRPr="00C31AE1">
        <w:rPr>
          <w:rFonts w:ascii="Sylfaen" w:hAnsi="Sylfaen"/>
          <w:sz w:val="24"/>
          <w:szCs w:val="24"/>
        </w:rPr>
        <w:t>3</w:t>
      </w:r>
      <w:r w:rsidR="009B3042" w:rsidRPr="00C31AE1">
        <w:rPr>
          <w:rFonts w:ascii="Sylfaen" w:hAnsi="Sylfaen"/>
          <w:sz w:val="24"/>
          <w:szCs w:val="24"/>
        </w:rPr>
        <w:fldChar w:fldCharType="end"/>
      </w:r>
      <w:r w:rsidR="000D6519">
        <w:rPr>
          <w:rFonts w:ascii="Sylfaen" w:hAnsi="Sylfaen"/>
          <w:sz w:val="24"/>
          <w:szCs w:val="24"/>
        </w:rPr>
        <w:t xml:space="preserve"> </w:t>
      </w:r>
    </w:p>
    <w:p w:rsidR="00427B74" w:rsidRPr="00BA1AB7" w:rsidRDefault="00CF615F" w:rsidP="00DD1533">
      <w:pPr>
        <w:pStyle w:val="Headerorfooter0"/>
        <w:shd w:val="clear" w:color="auto" w:fill="auto"/>
        <w:spacing w:after="120" w:line="240" w:lineRule="auto"/>
        <w:ind w:left="3402" w:right="60"/>
        <w:jc w:val="center"/>
        <w:rPr>
          <w:rStyle w:val="Bodytext2"/>
          <w:rFonts w:ascii="Sylfaen" w:hAnsi="Sylfaen"/>
          <w:sz w:val="24"/>
          <w:szCs w:val="24"/>
        </w:rPr>
      </w:pPr>
      <w:r w:rsidRPr="00C31AE1">
        <w:rPr>
          <w:rStyle w:val="Bodytext2"/>
          <w:rFonts w:ascii="Sylfaen" w:hAnsi="Sylfaen"/>
          <w:sz w:val="24"/>
          <w:szCs w:val="24"/>
        </w:rPr>
        <w:t>к Порядку взаимодействия государств - членов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Евразийского экономического союза при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профилактике, диагностике, локализации и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ликвидации очагов особо опасных, карантинных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и зоонозных болезней животных и проведения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регионализации и компартментализации</w:t>
      </w:r>
    </w:p>
    <w:p w:rsidR="00DD1533" w:rsidRPr="00BA1AB7" w:rsidRDefault="00DD1533" w:rsidP="00DD1533">
      <w:pPr>
        <w:pStyle w:val="Headerorfooter0"/>
        <w:shd w:val="clear" w:color="auto" w:fill="auto"/>
        <w:spacing w:after="120" w:line="240" w:lineRule="auto"/>
        <w:ind w:left="3402" w:right="60"/>
        <w:jc w:val="center"/>
        <w:rPr>
          <w:rFonts w:ascii="Sylfaen" w:hAnsi="Sylfaen"/>
          <w:sz w:val="24"/>
          <w:szCs w:val="24"/>
        </w:rPr>
      </w:pPr>
    </w:p>
    <w:p w:rsidR="00427B74" w:rsidRPr="00C31AE1" w:rsidRDefault="00CF615F" w:rsidP="00C31AE1">
      <w:pPr>
        <w:pStyle w:val="Bodytext40"/>
        <w:shd w:val="clear" w:color="auto" w:fill="auto"/>
        <w:spacing w:before="0" w:after="120" w:line="240" w:lineRule="auto"/>
        <w:ind w:left="3680" w:firstLine="280"/>
        <w:jc w:val="left"/>
        <w:rPr>
          <w:rFonts w:ascii="Sylfaen" w:hAnsi="Sylfaen"/>
          <w:sz w:val="24"/>
          <w:szCs w:val="24"/>
        </w:rPr>
      </w:pPr>
      <w:r w:rsidRPr="00C31AE1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427B74" w:rsidRPr="00C31AE1" w:rsidRDefault="00CF615F" w:rsidP="00C31AE1">
      <w:pPr>
        <w:pStyle w:val="Bodytext40"/>
        <w:shd w:val="clear" w:color="auto" w:fill="auto"/>
        <w:spacing w:before="0" w:after="120" w:line="240" w:lineRule="auto"/>
        <w:ind w:left="280"/>
        <w:jc w:val="left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заявления об отнесении объекта к определенному компартменту</w:t>
      </w:r>
    </w:p>
    <w:p w:rsidR="00DD1533" w:rsidRPr="00BA1AB7" w:rsidRDefault="00DD1533" w:rsidP="00C31AE1">
      <w:pPr>
        <w:pStyle w:val="Bodytext70"/>
        <w:shd w:val="clear" w:color="auto" w:fill="auto"/>
        <w:spacing w:before="0" w:after="120" w:line="240" w:lineRule="auto"/>
        <w:ind w:left="3680" w:firstLine="280"/>
        <w:rPr>
          <w:rFonts w:ascii="Sylfaen" w:hAnsi="Sylfaen"/>
          <w:sz w:val="24"/>
          <w:szCs w:val="24"/>
        </w:rPr>
      </w:pPr>
      <w:r w:rsidRPr="00BA1AB7">
        <w:rPr>
          <w:rFonts w:ascii="Sylfaen" w:hAnsi="Sylfaen"/>
          <w:sz w:val="24"/>
          <w:szCs w:val="24"/>
        </w:rPr>
        <w:t>_____________________________________</w:t>
      </w:r>
    </w:p>
    <w:p w:rsidR="00427B74" w:rsidRPr="00C31AE1" w:rsidRDefault="00CF615F" w:rsidP="00DD1533">
      <w:pPr>
        <w:pStyle w:val="Bodytext70"/>
        <w:shd w:val="clear" w:color="auto" w:fill="auto"/>
        <w:spacing w:before="0" w:after="120" w:line="240" w:lineRule="auto"/>
        <w:ind w:left="3680" w:firstLine="28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(должность и Ф. И. О. руководителя территориального подразделения уполномоченного органа государства - члена Евразийского экономического союза в области ветеринарии)</w:t>
      </w:r>
    </w:p>
    <w:p w:rsidR="00427B74" w:rsidRPr="00BA1AB7" w:rsidRDefault="00CF615F" w:rsidP="00C31AE1">
      <w:pPr>
        <w:pStyle w:val="Bodytext70"/>
        <w:shd w:val="clear" w:color="auto" w:fill="auto"/>
        <w:spacing w:before="0" w:after="120" w:line="240" w:lineRule="auto"/>
        <w:ind w:left="3340"/>
        <w:jc w:val="both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ОТ</w:t>
      </w:r>
      <w:r w:rsidR="000D6519">
        <w:rPr>
          <w:rFonts w:ascii="Sylfaen" w:hAnsi="Sylfaen"/>
          <w:sz w:val="24"/>
          <w:szCs w:val="24"/>
        </w:rPr>
        <w:t xml:space="preserve"> </w:t>
      </w:r>
      <w:r w:rsidR="00A35BF3" w:rsidRPr="00BA1AB7">
        <w:rPr>
          <w:rFonts w:ascii="Sylfaen" w:hAnsi="Sylfaen"/>
          <w:sz w:val="24"/>
          <w:szCs w:val="24"/>
        </w:rPr>
        <w:t>_________________________________________</w:t>
      </w:r>
    </w:p>
    <w:p w:rsidR="00427B74" w:rsidRPr="00BA1AB7" w:rsidRDefault="00CF615F" w:rsidP="00C31AE1">
      <w:pPr>
        <w:pStyle w:val="Bodytext70"/>
        <w:shd w:val="clear" w:color="auto" w:fill="auto"/>
        <w:spacing w:before="0" w:after="120" w:line="240" w:lineRule="auto"/>
        <w:ind w:left="436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(должность и Ф. И. О. руководителя объекта)</w:t>
      </w:r>
    </w:p>
    <w:p w:rsidR="00A35BF3" w:rsidRPr="00BA1AB7" w:rsidRDefault="00A35BF3" w:rsidP="00A35BF3">
      <w:pPr>
        <w:pStyle w:val="Bodytext70"/>
        <w:shd w:val="clear" w:color="auto" w:fill="auto"/>
        <w:spacing w:before="0" w:after="120" w:line="240" w:lineRule="auto"/>
        <w:ind w:left="3686"/>
        <w:rPr>
          <w:rFonts w:ascii="Sylfaen" w:hAnsi="Sylfaen"/>
          <w:sz w:val="24"/>
          <w:szCs w:val="24"/>
        </w:rPr>
      </w:pPr>
      <w:r w:rsidRPr="00BA1AB7">
        <w:rPr>
          <w:rFonts w:ascii="Sylfaen" w:hAnsi="Sylfaen"/>
          <w:sz w:val="24"/>
          <w:szCs w:val="24"/>
        </w:rPr>
        <w:t>____________________________________________</w:t>
      </w:r>
    </w:p>
    <w:p w:rsidR="00A35BF3" w:rsidRPr="00BA1AB7" w:rsidRDefault="00A35BF3" w:rsidP="00C31AE1">
      <w:pPr>
        <w:pStyle w:val="Bodytext20"/>
        <w:shd w:val="clear" w:color="auto" w:fill="auto"/>
        <w:spacing w:before="0" w:after="120" w:line="240" w:lineRule="auto"/>
        <w:ind w:left="740" w:right="3460" w:firstLine="3400"/>
        <w:jc w:val="left"/>
        <w:rPr>
          <w:rFonts w:ascii="Sylfaen" w:hAnsi="Sylfaen"/>
          <w:sz w:val="24"/>
          <w:szCs w:val="24"/>
        </w:rPr>
      </w:pPr>
    </w:p>
    <w:p w:rsidR="00A35BF3" w:rsidRPr="00BA1AB7" w:rsidRDefault="00CF615F" w:rsidP="00A35BF3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ЗАЯВЛЕНИЕ</w:t>
      </w:r>
    </w:p>
    <w:p w:rsidR="00427B74" w:rsidRPr="00BA1AB7" w:rsidRDefault="00CF615F" w:rsidP="00A35BF3">
      <w:pPr>
        <w:pStyle w:val="Bodytext20"/>
        <w:shd w:val="clear" w:color="auto" w:fill="auto"/>
        <w:spacing w:before="0" w:after="120" w:line="240" w:lineRule="auto"/>
        <w:ind w:right="-8" w:firstLine="0"/>
        <w:jc w:val="left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Прошу провести обследование объекта</w:t>
      </w:r>
      <w:r w:rsidR="000D6519">
        <w:rPr>
          <w:rFonts w:ascii="Sylfaen" w:hAnsi="Sylfaen"/>
          <w:sz w:val="24"/>
          <w:szCs w:val="24"/>
        </w:rPr>
        <w:t xml:space="preserve"> </w:t>
      </w:r>
      <w:r w:rsidR="00A35BF3" w:rsidRPr="00A35BF3">
        <w:rPr>
          <w:rFonts w:ascii="Sylfaen" w:hAnsi="Sylfaen"/>
          <w:sz w:val="24"/>
          <w:szCs w:val="24"/>
        </w:rPr>
        <w:t>_</w:t>
      </w:r>
      <w:r w:rsidR="00A35BF3">
        <w:rPr>
          <w:rFonts w:ascii="Sylfaen" w:hAnsi="Sylfaen"/>
          <w:sz w:val="24"/>
          <w:szCs w:val="24"/>
        </w:rPr>
        <w:t>__</w:t>
      </w:r>
      <w:r w:rsidR="00A35BF3" w:rsidRPr="00BA1AB7">
        <w:rPr>
          <w:rFonts w:ascii="Sylfaen" w:hAnsi="Sylfaen"/>
          <w:sz w:val="24"/>
          <w:szCs w:val="24"/>
        </w:rPr>
        <w:t>_____________________________________</w:t>
      </w:r>
    </w:p>
    <w:p w:rsidR="00F542BB" w:rsidRPr="00BA1AB7" w:rsidRDefault="00F542BB" w:rsidP="00A35BF3">
      <w:pPr>
        <w:pStyle w:val="Bodytext20"/>
        <w:shd w:val="clear" w:color="auto" w:fill="auto"/>
        <w:spacing w:before="0" w:after="120" w:line="240" w:lineRule="auto"/>
        <w:ind w:right="-8" w:firstLine="0"/>
        <w:jc w:val="left"/>
        <w:rPr>
          <w:rFonts w:ascii="Sylfaen" w:hAnsi="Sylfaen"/>
          <w:sz w:val="24"/>
          <w:szCs w:val="24"/>
        </w:rPr>
      </w:pPr>
      <w:r w:rsidRPr="00BA1AB7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27B74" w:rsidRPr="00C31AE1" w:rsidRDefault="00CF615F" w:rsidP="00C31AE1">
      <w:pPr>
        <w:pStyle w:val="Bodytext7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(местонахождение объекта, подлежащего ветеринарному контролю (надзору))</w:t>
      </w:r>
    </w:p>
    <w:p w:rsidR="00427B74" w:rsidRPr="00F542BB" w:rsidRDefault="00CF615F" w:rsidP="00C31AE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на предмет его отнесения к компартменту</w:t>
      </w:r>
      <w:r w:rsidR="000D6519">
        <w:rPr>
          <w:rFonts w:ascii="Sylfaen" w:hAnsi="Sylfaen"/>
          <w:sz w:val="24"/>
          <w:szCs w:val="24"/>
        </w:rPr>
        <w:t xml:space="preserve"> </w:t>
      </w:r>
      <w:r w:rsidR="00F542BB" w:rsidRPr="00F542BB">
        <w:rPr>
          <w:rFonts w:ascii="Sylfaen" w:hAnsi="Sylfaen"/>
          <w:sz w:val="24"/>
          <w:szCs w:val="24"/>
        </w:rPr>
        <w:t>_____________________________________</w:t>
      </w:r>
    </w:p>
    <w:p w:rsidR="00427B74" w:rsidRPr="00BA1AB7" w:rsidRDefault="00CF615F" w:rsidP="00C31AE1">
      <w:pPr>
        <w:pStyle w:val="Bodytext70"/>
        <w:shd w:val="clear" w:color="auto" w:fill="auto"/>
        <w:spacing w:before="0" w:after="120" w:line="240" w:lineRule="auto"/>
        <w:ind w:left="624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(номер компартмента по уровню</w:t>
      </w:r>
    </w:p>
    <w:p w:rsidR="00F542BB" w:rsidRPr="00377B3D" w:rsidRDefault="00F542BB" w:rsidP="00F542BB">
      <w:pPr>
        <w:pStyle w:val="Bodytext7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377B3D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27B74" w:rsidRPr="00C31AE1" w:rsidRDefault="00CF615F" w:rsidP="00C31AE1">
      <w:pPr>
        <w:pStyle w:val="Bodytext70"/>
        <w:shd w:val="clear" w:color="auto" w:fill="auto"/>
        <w:spacing w:before="0" w:after="120" w:line="240" w:lineRule="auto"/>
        <w:ind w:left="3340"/>
        <w:jc w:val="both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биологической защищенности)</w:t>
      </w:r>
    </w:p>
    <w:p w:rsidR="00427B74" w:rsidRPr="00377B3D" w:rsidRDefault="00CF615F" w:rsidP="00C31AE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Наименование юридического или физического лица, зарегистрированного в качестве индивидуального предпринимателя, осуществляющих деятельность по содержанию и разведению, убою животных, переработке и хранению сырья и продукции животного происхождения:</w:t>
      </w:r>
      <w:r w:rsidR="00377B3D" w:rsidRPr="00377B3D">
        <w:rPr>
          <w:rFonts w:ascii="Sylfaen" w:hAnsi="Sylfaen"/>
          <w:sz w:val="24"/>
          <w:szCs w:val="24"/>
        </w:rPr>
        <w:t>________________________________________</w:t>
      </w:r>
      <w:r w:rsidR="000D6519">
        <w:rPr>
          <w:rFonts w:ascii="Sylfaen" w:hAnsi="Sylfaen"/>
          <w:sz w:val="24"/>
          <w:szCs w:val="24"/>
        </w:rPr>
        <w:t xml:space="preserve"> </w:t>
      </w:r>
    </w:p>
    <w:p w:rsidR="00377B3D" w:rsidRPr="00BA1AB7" w:rsidRDefault="00377B3D" w:rsidP="00C31AE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BA1AB7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27B74" w:rsidRPr="00BA1AB7" w:rsidRDefault="00CF615F" w:rsidP="00C31AE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Виды осуществляемой деятельности:</w:t>
      </w:r>
      <w:r w:rsidR="000D6519">
        <w:rPr>
          <w:rFonts w:ascii="Sylfaen" w:hAnsi="Sylfaen"/>
          <w:sz w:val="24"/>
          <w:szCs w:val="24"/>
        </w:rPr>
        <w:t xml:space="preserve"> </w:t>
      </w:r>
      <w:r w:rsidR="00377B3D" w:rsidRPr="00BA1AB7">
        <w:rPr>
          <w:rFonts w:ascii="Sylfaen" w:hAnsi="Sylfaen"/>
          <w:sz w:val="24"/>
          <w:szCs w:val="24"/>
        </w:rPr>
        <w:t>__________________________________________</w:t>
      </w:r>
    </w:p>
    <w:p w:rsidR="00427B74" w:rsidRPr="00BA1AB7" w:rsidRDefault="00CF615F" w:rsidP="00377B3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lastRenderedPageBreak/>
        <w:t>Обязуемся извещать уполномоченные органы государств - членов Евразийского экономического союза в области ветеринарии об изменениях на объекте, влияющих на критерии и результаты компартментализации, в течение 1 рабочего дня после их возникновения.</w:t>
      </w:r>
    </w:p>
    <w:p w:rsidR="00300655" w:rsidRPr="00BA1AB7" w:rsidRDefault="00300655" w:rsidP="00377B3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427B74" w:rsidRPr="00300655" w:rsidRDefault="00CF615F" w:rsidP="00C31AE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Руководитель объекта</w:t>
      </w:r>
      <w:r w:rsidR="000D6519">
        <w:rPr>
          <w:rFonts w:ascii="Sylfaen" w:hAnsi="Sylfaen"/>
          <w:sz w:val="24"/>
          <w:szCs w:val="24"/>
        </w:rPr>
        <w:t xml:space="preserve"> </w:t>
      </w:r>
      <w:r w:rsidR="00300655" w:rsidRPr="00300655">
        <w:rPr>
          <w:rFonts w:ascii="Sylfaen" w:hAnsi="Sylfaen"/>
          <w:sz w:val="24"/>
          <w:szCs w:val="24"/>
        </w:rPr>
        <w:t>________________</w:t>
      </w:r>
      <w:r w:rsidRPr="00C31AE1">
        <w:rPr>
          <w:rFonts w:ascii="Sylfaen" w:hAnsi="Sylfaen"/>
          <w:sz w:val="24"/>
          <w:szCs w:val="24"/>
        </w:rPr>
        <w:t>М.П.</w:t>
      </w:r>
      <w:r w:rsidR="000D6519">
        <w:rPr>
          <w:rFonts w:ascii="Sylfaen" w:hAnsi="Sylfaen"/>
          <w:sz w:val="24"/>
          <w:szCs w:val="24"/>
        </w:rPr>
        <w:t xml:space="preserve"> </w:t>
      </w:r>
      <w:r w:rsidR="00300655" w:rsidRPr="00300655">
        <w:rPr>
          <w:rFonts w:ascii="Sylfaen" w:hAnsi="Sylfaen"/>
          <w:sz w:val="24"/>
          <w:szCs w:val="24"/>
        </w:rPr>
        <w:t>________________________</w:t>
      </w:r>
    </w:p>
    <w:p w:rsidR="00427B74" w:rsidRPr="00C31AE1" w:rsidRDefault="00CF615F" w:rsidP="00C31AE1">
      <w:pPr>
        <w:pStyle w:val="Bodytext20"/>
        <w:shd w:val="clear" w:color="auto" w:fill="auto"/>
        <w:spacing w:before="0" w:after="120" w:line="240" w:lineRule="auto"/>
        <w:ind w:left="3680" w:firstLine="0"/>
        <w:rPr>
          <w:rFonts w:ascii="Sylfaen" w:hAnsi="Sylfaen"/>
          <w:sz w:val="24"/>
          <w:szCs w:val="24"/>
        </w:rPr>
      </w:pPr>
      <w:r w:rsidRPr="00C31AE1">
        <w:rPr>
          <w:rStyle w:val="Bodytext210pt"/>
          <w:rFonts w:ascii="Sylfaen" w:hAnsi="Sylfaen"/>
          <w:sz w:val="24"/>
          <w:szCs w:val="24"/>
        </w:rPr>
        <w:t>(подпись)</w:t>
      </w:r>
      <w:r w:rsidR="000D6519">
        <w:rPr>
          <w:rStyle w:val="Bodytext210pt"/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(Ф. И. О.)</w:t>
      </w:r>
    </w:p>
    <w:p w:rsidR="00300655" w:rsidRPr="00BA1AB7" w:rsidRDefault="00CF615F" w:rsidP="00C31AE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«</w:t>
      </w:r>
      <w:r w:rsidR="000D6519">
        <w:rPr>
          <w:rFonts w:ascii="Sylfaen" w:hAnsi="Sylfaen"/>
          <w:sz w:val="24"/>
          <w:szCs w:val="24"/>
        </w:rPr>
        <w:t xml:space="preserve"> </w:t>
      </w:r>
      <w:r w:rsidR="00300655" w:rsidRPr="00BA1AB7">
        <w:rPr>
          <w:rFonts w:ascii="Sylfaen" w:hAnsi="Sylfaen"/>
          <w:sz w:val="24"/>
          <w:szCs w:val="24"/>
        </w:rPr>
        <w:t>______________</w:t>
      </w:r>
      <w:r w:rsidRPr="00C31AE1">
        <w:rPr>
          <w:rFonts w:ascii="Sylfaen" w:hAnsi="Sylfaen"/>
          <w:sz w:val="24"/>
          <w:szCs w:val="24"/>
        </w:rPr>
        <w:t>»</w:t>
      </w:r>
      <w:r w:rsidR="00300655" w:rsidRPr="00BA1AB7">
        <w:rPr>
          <w:rFonts w:ascii="Sylfaen" w:hAnsi="Sylfaen"/>
          <w:sz w:val="24"/>
          <w:szCs w:val="24"/>
        </w:rPr>
        <w:t>____________</w:t>
      </w:r>
      <w:r w:rsidRPr="00C31AE1">
        <w:rPr>
          <w:rFonts w:ascii="Sylfaen" w:hAnsi="Sylfaen"/>
          <w:sz w:val="24"/>
          <w:szCs w:val="24"/>
        </w:rPr>
        <w:t>20</w:t>
      </w:r>
      <w:r w:rsidR="00300655" w:rsidRPr="00BA1AB7">
        <w:rPr>
          <w:rFonts w:ascii="Sylfaen" w:hAnsi="Sylfaen"/>
          <w:sz w:val="24"/>
          <w:szCs w:val="24"/>
        </w:rPr>
        <w:t>________</w:t>
      </w:r>
      <w:r w:rsidRPr="00C31AE1">
        <w:rPr>
          <w:rFonts w:ascii="Sylfaen" w:hAnsi="Sylfaen"/>
          <w:sz w:val="24"/>
          <w:szCs w:val="24"/>
        </w:rPr>
        <w:t>г</w:t>
      </w:r>
    </w:p>
    <w:p w:rsidR="00300655" w:rsidRPr="00BA1AB7" w:rsidRDefault="00300655" w:rsidP="0030065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BA1AB7">
        <w:rPr>
          <w:rFonts w:ascii="Sylfaen" w:hAnsi="Sylfaen"/>
          <w:sz w:val="24"/>
          <w:szCs w:val="24"/>
        </w:rPr>
        <w:t>_____________________</w:t>
      </w:r>
    </w:p>
    <w:p w:rsidR="00D3309F" w:rsidRDefault="00D3309F">
      <w:pPr>
        <w:rPr>
          <w:rStyle w:val="Headerorfooter1"/>
          <w:rFonts w:eastAsia="Sylfaen"/>
        </w:rPr>
      </w:pPr>
      <w:r>
        <w:rPr>
          <w:rStyle w:val="Headerorfooter1"/>
          <w:rFonts w:eastAsia="Sylfaen"/>
        </w:rPr>
        <w:br w:type="page"/>
      </w:r>
    </w:p>
    <w:p w:rsidR="00300655" w:rsidRPr="00BA1AB7" w:rsidRDefault="00300655" w:rsidP="00300655">
      <w:pPr>
        <w:pStyle w:val="Headerorfooter0"/>
        <w:shd w:val="clear" w:color="auto" w:fill="auto"/>
        <w:spacing w:line="240" w:lineRule="auto"/>
        <w:ind w:left="3402"/>
        <w:jc w:val="center"/>
      </w:pPr>
      <w:r>
        <w:rPr>
          <w:rStyle w:val="Headerorfooter1"/>
        </w:rPr>
        <w:lastRenderedPageBreak/>
        <w:t xml:space="preserve">ПРИЛОЖЕНИЕ № </w:t>
      </w:r>
      <w:r w:rsidR="00A417A9" w:rsidRPr="00BA1AB7">
        <w:t>4</w:t>
      </w:r>
    </w:p>
    <w:p w:rsidR="00427B74" w:rsidRPr="00C31AE1" w:rsidRDefault="00CF615F" w:rsidP="00300655">
      <w:pPr>
        <w:pStyle w:val="Bodytext20"/>
        <w:shd w:val="clear" w:color="auto" w:fill="auto"/>
        <w:spacing w:before="0" w:after="120" w:line="240" w:lineRule="auto"/>
        <w:ind w:left="3402" w:right="60"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к Порядку взаимодействия государств - членов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Евразийского экономического союза при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профилактике, диагностике, локализации и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ликвидации очагов особо опасных, карантинных и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зоонозных болезней животных и проведения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регионализации и компартментализации</w:t>
      </w:r>
    </w:p>
    <w:p w:rsidR="00A417A9" w:rsidRPr="00BA1AB7" w:rsidRDefault="00A417A9" w:rsidP="00C31AE1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427B74" w:rsidRPr="00C31AE1" w:rsidRDefault="00CF615F" w:rsidP="00C31AE1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C31AE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427B74" w:rsidRPr="00BA1AB7" w:rsidRDefault="00CF615F" w:rsidP="00C31AE1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ветеринарно-санитарного заключения</w:t>
      </w:r>
    </w:p>
    <w:p w:rsidR="00D22036" w:rsidRPr="00BA1AB7" w:rsidRDefault="00D22036" w:rsidP="00C31AE1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D22036" w:rsidRPr="00BA1AB7" w:rsidRDefault="00D22036" w:rsidP="00C31AE1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BA1AB7">
        <w:rPr>
          <w:rFonts w:ascii="Sylfaen" w:hAnsi="Sylfaen"/>
          <w:sz w:val="24"/>
          <w:szCs w:val="24"/>
        </w:rPr>
        <w:t>________________________________________________________________________</w:t>
      </w:r>
    </w:p>
    <w:p w:rsidR="00427B74" w:rsidRPr="00BA1AB7" w:rsidRDefault="00CF615F" w:rsidP="00C31AE1">
      <w:pPr>
        <w:pStyle w:val="Bodytext70"/>
        <w:shd w:val="clear" w:color="auto" w:fill="auto"/>
        <w:spacing w:before="0" w:after="120" w:line="240" w:lineRule="auto"/>
        <w:ind w:left="2020" w:hanging="130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(наименование территориального подразделения уполномоченного органа государства - члена Евразийского экономического союза в области ветеринарии, выдавшего заключение)</w:t>
      </w:r>
    </w:p>
    <w:p w:rsidR="00D22036" w:rsidRPr="00BA1AB7" w:rsidRDefault="00D22036" w:rsidP="00C31AE1">
      <w:pPr>
        <w:pStyle w:val="Bodytext70"/>
        <w:pBdr>
          <w:bottom w:val="single" w:sz="12" w:space="1" w:color="auto"/>
        </w:pBdr>
        <w:shd w:val="clear" w:color="auto" w:fill="auto"/>
        <w:spacing w:before="0" w:after="120" w:line="240" w:lineRule="auto"/>
        <w:ind w:left="2020" w:hanging="1300"/>
        <w:rPr>
          <w:rFonts w:ascii="Sylfaen" w:hAnsi="Sylfaen"/>
          <w:sz w:val="24"/>
          <w:szCs w:val="24"/>
        </w:rPr>
      </w:pPr>
    </w:p>
    <w:p w:rsidR="00D22036" w:rsidRPr="00BA1AB7" w:rsidRDefault="00D22036" w:rsidP="00C31AE1">
      <w:pPr>
        <w:pStyle w:val="Bodytext70"/>
        <w:shd w:val="clear" w:color="auto" w:fill="auto"/>
        <w:spacing w:before="0" w:after="120" w:line="240" w:lineRule="auto"/>
        <w:ind w:left="2020" w:hanging="1300"/>
        <w:rPr>
          <w:rFonts w:ascii="Sylfaen" w:hAnsi="Sylfaen"/>
          <w:sz w:val="24"/>
          <w:szCs w:val="24"/>
        </w:rPr>
      </w:pPr>
    </w:p>
    <w:p w:rsidR="00427B74" w:rsidRPr="00C31AE1" w:rsidRDefault="00CF615F" w:rsidP="00C31AE1">
      <w:pPr>
        <w:pStyle w:val="Bodytext20"/>
        <w:shd w:val="clear" w:color="auto" w:fill="auto"/>
        <w:spacing w:before="0" w:after="120" w:line="240" w:lineRule="auto"/>
        <w:ind w:right="720"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ВЕТЕРИНАРНО-САНИТАРНОЕ ЗАКЛЮЧЕНИЕ</w:t>
      </w:r>
    </w:p>
    <w:p w:rsidR="00427B74" w:rsidRPr="006B081A" w:rsidRDefault="00CF615F" w:rsidP="00C31AE1">
      <w:pPr>
        <w:pStyle w:val="Bodytext20"/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Место составления</w:t>
      </w:r>
      <w:r w:rsidR="000D6519">
        <w:rPr>
          <w:rFonts w:ascii="Sylfaen" w:hAnsi="Sylfaen"/>
          <w:sz w:val="24"/>
          <w:szCs w:val="24"/>
        </w:rPr>
        <w:t xml:space="preserve"> </w:t>
      </w:r>
      <w:r w:rsidR="006B081A" w:rsidRPr="006B081A">
        <w:rPr>
          <w:rFonts w:ascii="Sylfaen" w:hAnsi="Sylfaen"/>
          <w:sz w:val="24"/>
          <w:szCs w:val="24"/>
        </w:rPr>
        <w:t>____________________________________________________</w:t>
      </w:r>
    </w:p>
    <w:p w:rsidR="00427B74" w:rsidRPr="00C31AE1" w:rsidRDefault="00CF615F" w:rsidP="00C31AE1">
      <w:pPr>
        <w:pStyle w:val="Bodytext70"/>
        <w:shd w:val="clear" w:color="auto" w:fill="auto"/>
        <w:spacing w:before="0" w:after="120" w:line="240" w:lineRule="auto"/>
        <w:ind w:right="72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(населенный пункт, город, район)</w:t>
      </w:r>
    </w:p>
    <w:p w:rsidR="00427B74" w:rsidRPr="00BA1AB7" w:rsidRDefault="00CF615F" w:rsidP="00C31AE1">
      <w:pPr>
        <w:pStyle w:val="Bodytext20"/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Я,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, проверил</w:t>
      </w:r>
      <w:r w:rsidR="006B081A" w:rsidRPr="00BA1AB7">
        <w:rPr>
          <w:rFonts w:ascii="Sylfaen" w:hAnsi="Sylfaen"/>
          <w:sz w:val="24"/>
          <w:szCs w:val="24"/>
        </w:rPr>
        <w:t>_________________________________________________________</w:t>
      </w:r>
    </w:p>
    <w:p w:rsidR="00427B74" w:rsidRPr="00BA1AB7" w:rsidRDefault="00CF615F" w:rsidP="00C31AE1">
      <w:pPr>
        <w:pStyle w:val="Bodytext70"/>
        <w:shd w:val="clear" w:color="auto" w:fill="auto"/>
        <w:spacing w:before="0" w:after="120" w:line="240" w:lineRule="auto"/>
        <w:ind w:right="72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(Ф. И. О. представителя уполномоченного органа государства - члена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Евразийского экономического союза в области ветеринарии, должность)</w:t>
      </w:r>
    </w:p>
    <w:p w:rsidR="006B081A" w:rsidRPr="00BA1AB7" w:rsidRDefault="006B081A" w:rsidP="00C31AE1">
      <w:pPr>
        <w:pStyle w:val="Bodytext70"/>
        <w:shd w:val="clear" w:color="auto" w:fill="auto"/>
        <w:spacing w:before="0" w:after="120" w:line="240" w:lineRule="auto"/>
        <w:ind w:right="720"/>
        <w:jc w:val="center"/>
        <w:rPr>
          <w:rFonts w:ascii="Sylfaen" w:hAnsi="Sylfaen"/>
          <w:sz w:val="24"/>
          <w:szCs w:val="24"/>
        </w:rPr>
      </w:pPr>
      <w:r w:rsidRPr="00BA1AB7">
        <w:rPr>
          <w:rFonts w:ascii="Sylfaen" w:hAnsi="Sylfaen"/>
          <w:sz w:val="24"/>
          <w:szCs w:val="24"/>
        </w:rPr>
        <w:t>_____________________________________________________________________</w:t>
      </w:r>
    </w:p>
    <w:p w:rsidR="00427B74" w:rsidRPr="00C31AE1" w:rsidRDefault="00CF615F" w:rsidP="00C31AE1">
      <w:pPr>
        <w:pStyle w:val="Bodytext70"/>
        <w:shd w:val="clear" w:color="auto" w:fill="auto"/>
        <w:spacing w:before="0" w:after="120" w:line="240" w:lineRule="auto"/>
        <w:ind w:right="72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(наименование объекта, вид осуществляемой деятельности)</w:t>
      </w:r>
    </w:p>
    <w:p w:rsidR="00427B74" w:rsidRPr="006B081A" w:rsidRDefault="00CF615F" w:rsidP="00C31AE1">
      <w:pPr>
        <w:pStyle w:val="Bodytext20"/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Адрес местонахождения</w:t>
      </w:r>
      <w:r w:rsidR="000D6519">
        <w:rPr>
          <w:rFonts w:ascii="Sylfaen" w:hAnsi="Sylfaen"/>
          <w:sz w:val="24"/>
          <w:szCs w:val="24"/>
        </w:rPr>
        <w:t xml:space="preserve"> </w:t>
      </w:r>
      <w:r w:rsidR="006B081A" w:rsidRPr="006B081A">
        <w:rPr>
          <w:rFonts w:ascii="Sylfaen" w:hAnsi="Sylfaen"/>
          <w:sz w:val="24"/>
          <w:szCs w:val="24"/>
        </w:rPr>
        <w:t>______________________________________________</w:t>
      </w:r>
    </w:p>
    <w:p w:rsidR="00427B74" w:rsidRPr="006B081A" w:rsidRDefault="00CF615F" w:rsidP="00C31AE1">
      <w:pPr>
        <w:pStyle w:val="Bodytext20"/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Владелец объекта</w:t>
      </w:r>
      <w:r w:rsidR="000D6519">
        <w:rPr>
          <w:rFonts w:ascii="Sylfaen" w:hAnsi="Sylfaen"/>
          <w:sz w:val="24"/>
          <w:szCs w:val="24"/>
        </w:rPr>
        <w:t xml:space="preserve"> </w:t>
      </w:r>
      <w:r w:rsidR="006B081A" w:rsidRPr="006B081A">
        <w:rPr>
          <w:rFonts w:ascii="Sylfaen" w:hAnsi="Sylfaen"/>
          <w:sz w:val="24"/>
          <w:szCs w:val="24"/>
        </w:rPr>
        <w:t>____________________________________________________</w:t>
      </w:r>
    </w:p>
    <w:p w:rsidR="00427B74" w:rsidRPr="00BA1AB7" w:rsidRDefault="00CF615F" w:rsidP="007A4B08">
      <w:pPr>
        <w:pStyle w:val="Bodytext20"/>
        <w:pBdr>
          <w:bottom w:val="single" w:sz="12" w:space="3" w:color="auto"/>
        </w:pBdr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При этом установлено</w:t>
      </w:r>
      <w:r w:rsidR="000D6519">
        <w:rPr>
          <w:rFonts w:ascii="Sylfaen" w:hAnsi="Sylfaen"/>
          <w:sz w:val="24"/>
          <w:szCs w:val="24"/>
        </w:rPr>
        <w:t xml:space="preserve"> </w:t>
      </w:r>
      <w:r w:rsidR="006B081A" w:rsidRPr="006B081A">
        <w:rPr>
          <w:rFonts w:ascii="Sylfaen" w:hAnsi="Sylfaen"/>
          <w:sz w:val="24"/>
          <w:szCs w:val="24"/>
        </w:rPr>
        <w:t>________________________________________________</w:t>
      </w:r>
    </w:p>
    <w:p w:rsidR="00EE5F78" w:rsidRPr="00BA1AB7" w:rsidRDefault="00EE5F78" w:rsidP="007A4B08">
      <w:pPr>
        <w:pStyle w:val="Bodytext20"/>
        <w:pBdr>
          <w:bottom w:val="single" w:sz="12" w:space="3" w:color="auto"/>
        </w:pBdr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</w:p>
    <w:p w:rsidR="00EE5F78" w:rsidRPr="00EE5F78" w:rsidRDefault="00EE5F78" w:rsidP="00C31AE1">
      <w:pPr>
        <w:pStyle w:val="Bodytext20"/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  <w:r w:rsidRPr="00EE5F78">
        <w:rPr>
          <w:rFonts w:ascii="Sylfaen" w:hAnsi="Sylfaen"/>
          <w:sz w:val="24"/>
          <w:szCs w:val="24"/>
        </w:rPr>
        <w:t>_____________________________________________________________________</w:t>
      </w:r>
    </w:p>
    <w:p w:rsidR="00427B74" w:rsidRPr="00BA1AB7" w:rsidRDefault="00CF615F" w:rsidP="00C31AE1">
      <w:pPr>
        <w:pStyle w:val="Bodytext20"/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Заключение о соответствии критериям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компартмента:</w:t>
      </w:r>
      <w:r w:rsidR="00EE5F78" w:rsidRPr="00EE5F78">
        <w:rPr>
          <w:rFonts w:ascii="Sylfaen" w:hAnsi="Sylfaen"/>
          <w:sz w:val="24"/>
          <w:szCs w:val="24"/>
        </w:rPr>
        <w:t xml:space="preserve"> _____________________</w:t>
      </w:r>
    </w:p>
    <w:p w:rsidR="007A4B08" w:rsidRPr="00BA1AB7" w:rsidRDefault="007A4B08" w:rsidP="007A4B08">
      <w:pPr>
        <w:pStyle w:val="Bodytext20"/>
        <w:pBdr>
          <w:bottom w:val="single" w:sz="12" w:space="3" w:color="auto"/>
        </w:pBdr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</w:p>
    <w:p w:rsidR="007A4B08" w:rsidRPr="00EE5F78" w:rsidRDefault="007A4B08" w:rsidP="007A4B08">
      <w:pPr>
        <w:pStyle w:val="Bodytext20"/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  <w:r w:rsidRPr="00EE5F78">
        <w:rPr>
          <w:rFonts w:ascii="Sylfaen" w:hAnsi="Sylfaen"/>
          <w:sz w:val="24"/>
          <w:szCs w:val="24"/>
        </w:rPr>
        <w:t>_____________________________________________________________________</w:t>
      </w:r>
    </w:p>
    <w:p w:rsidR="00427B74" w:rsidRPr="00C31AE1" w:rsidRDefault="007A4B08" w:rsidP="00C31AE1">
      <w:pPr>
        <w:pStyle w:val="Bodytext70"/>
        <w:shd w:val="clear" w:color="auto" w:fill="auto"/>
        <w:spacing w:before="0" w:after="120" w:line="240" w:lineRule="auto"/>
        <w:ind w:right="6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 xml:space="preserve"> </w:t>
      </w:r>
      <w:r w:rsidR="00CF615F" w:rsidRPr="00C31AE1">
        <w:rPr>
          <w:rFonts w:ascii="Sylfaen" w:hAnsi="Sylfaen"/>
          <w:sz w:val="24"/>
          <w:szCs w:val="24"/>
        </w:rPr>
        <w:t>(номер компартмента по уровню биологической защищенности)</w:t>
      </w:r>
    </w:p>
    <w:p w:rsidR="00427B74" w:rsidRPr="007A4B08" w:rsidRDefault="00CF615F" w:rsidP="00C31AE1">
      <w:pPr>
        <w:pStyle w:val="Bodytext20"/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lastRenderedPageBreak/>
        <w:t>Заключение об отнесении к компартменту:</w:t>
      </w:r>
      <w:r w:rsidR="007A4B08" w:rsidRPr="007A4B08">
        <w:rPr>
          <w:rFonts w:ascii="Sylfaen" w:hAnsi="Sylfaen"/>
          <w:sz w:val="24"/>
          <w:szCs w:val="24"/>
        </w:rPr>
        <w:t>______________________________</w:t>
      </w:r>
    </w:p>
    <w:p w:rsidR="007A4B08" w:rsidRPr="00BA1AB7" w:rsidRDefault="007A4B08" w:rsidP="007A4B08">
      <w:pPr>
        <w:pStyle w:val="Bodytext20"/>
        <w:pBdr>
          <w:bottom w:val="single" w:sz="12" w:space="3" w:color="auto"/>
        </w:pBdr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</w:p>
    <w:p w:rsidR="007A4B08" w:rsidRPr="00EE5F78" w:rsidRDefault="007A4B08" w:rsidP="007A4B08">
      <w:pPr>
        <w:pStyle w:val="Bodytext20"/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  <w:r w:rsidRPr="00EE5F78">
        <w:rPr>
          <w:rFonts w:ascii="Sylfaen" w:hAnsi="Sylfaen"/>
          <w:sz w:val="24"/>
          <w:szCs w:val="24"/>
        </w:rPr>
        <w:t>_____________________________________________________________________</w:t>
      </w:r>
    </w:p>
    <w:p w:rsidR="007A4B08" w:rsidRPr="007A4B08" w:rsidRDefault="007A4B08" w:rsidP="00C31AE1">
      <w:pPr>
        <w:pStyle w:val="Bodytext20"/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</w:p>
    <w:p w:rsidR="00427B74" w:rsidRPr="007A4B08" w:rsidRDefault="00CF615F" w:rsidP="00C31AE1">
      <w:pPr>
        <w:pStyle w:val="Bodytext20"/>
        <w:pBdr>
          <w:bottom w:val="single" w:sz="12" w:space="1" w:color="auto"/>
        </w:pBdr>
        <w:shd w:val="clear" w:color="auto" w:fill="auto"/>
        <w:spacing w:before="0" w:after="120" w:line="240" w:lineRule="auto"/>
        <w:ind w:left="720"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Один экземпляр ветеринарно-санитарного заключения получил</w:t>
      </w:r>
      <w:r w:rsidR="007A4B08" w:rsidRPr="007A4B08">
        <w:rPr>
          <w:rFonts w:ascii="Sylfaen" w:hAnsi="Sylfaen"/>
          <w:sz w:val="24"/>
          <w:szCs w:val="24"/>
        </w:rPr>
        <w:t xml:space="preserve"> ___________</w:t>
      </w:r>
    </w:p>
    <w:p w:rsidR="00427B74" w:rsidRPr="00655CED" w:rsidRDefault="00CF615F" w:rsidP="00C31AE1">
      <w:pPr>
        <w:pStyle w:val="Bodytext70"/>
        <w:shd w:val="clear" w:color="auto" w:fill="auto"/>
        <w:spacing w:before="0" w:after="120" w:line="240" w:lineRule="auto"/>
        <w:ind w:right="72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(Ф. И. О., подпись владельца объекта)</w:t>
      </w:r>
    </w:p>
    <w:p w:rsidR="00655CED" w:rsidRPr="00655CED" w:rsidRDefault="00655CED" w:rsidP="00C31AE1">
      <w:pPr>
        <w:pStyle w:val="Bodytext70"/>
        <w:shd w:val="clear" w:color="auto" w:fill="auto"/>
        <w:spacing w:before="0" w:after="120" w:line="240" w:lineRule="auto"/>
        <w:ind w:right="720"/>
        <w:jc w:val="center"/>
        <w:rPr>
          <w:rFonts w:ascii="Sylfaen" w:hAnsi="Sylfaen"/>
          <w:sz w:val="24"/>
          <w:szCs w:val="24"/>
        </w:rPr>
      </w:pPr>
    </w:p>
    <w:p w:rsidR="00427B74" w:rsidRPr="00655CED" w:rsidRDefault="00CF615F" w:rsidP="00C31AE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Представитель уполномоченного органа</w:t>
      </w:r>
      <w:r w:rsidR="000D6519">
        <w:rPr>
          <w:rFonts w:ascii="Sylfaen" w:hAnsi="Sylfaen"/>
          <w:sz w:val="24"/>
          <w:szCs w:val="24"/>
        </w:rPr>
        <w:t xml:space="preserve"> </w:t>
      </w:r>
      <w:r w:rsidR="00655CED" w:rsidRPr="00655CED">
        <w:rPr>
          <w:rFonts w:ascii="Sylfaen" w:hAnsi="Sylfaen"/>
          <w:sz w:val="24"/>
          <w:szCs w:val="24"/>
        </w:rPr>
        <w:t>__________</w:t>
      </w:r>
      <w:r w:rsidR="00655CED">
        <w:rPr>
          <w:rFonts w:ascii="Sylfaen" w:hAnsi="Sylfaen"/>
          <w:sz w:val="24"/>
          <w:szCs w:val="24"/>
        </w:rPr>
        <w:t>_____</w:t>
      </w:r>
      <w:r w:rsidR="00655CED" w:rsidRPr="00655CED">
        <w:rPr>
          <w:rFonts w:ascii="Sylfaen" w:hAnsi="Sylfaen"/>
          <w:sz w:val="24"/>
          <w:szCs w:val="24"/>
        </w:rPr>
        <w:t xml:space="preserve">___ </w:t>
      </w:r>
      <w:r w:rsidRPr="00C31AE1">
        <w:rPr>
          <w:rFonts w:ascii="Sylfaen" w:hAnsi="Sylfaen"/>
          <w:sz w:val="24"/>
          <w:szCs w:val="24"/>
        </w:rPr>
        <w:t>М.П.</w:t>
      </w:r>
      <w:r w:rsidR="000D6519">
        <w:rPr>
          <w:rFonts w:ascii="Sylfaen" w:hAnsi="Sylfaen"/>
          <w:sz w:val="24"/>
          <w:szCs w:val="24"/>
        </w:rPr>
        <w:t xml:space="preserve"> </w:t>
      </w:r>
      <w:r w:rsidR="00655CED" w:rsidRPr="00655CED">
        <w:rPr>
          <w:rFonts w:ascii="Sylfaen" w:hAnsi="Sylfaen"/>
          <w:sz w:val="24"/>
          <w:szCs w:val="24"/>
        </w:rPr>
        <w:t>___________</w:t>
      </w:r>
    </w:p>
    <w:p w:rsidR="00655CED" w:rsidRPr="00655CED" w:rsidRDefault="00655CED" w:rsidP="00655CED">
      <w:pPr>
        <w:pStyle w:val="Bodytext70"/>
        <w:shd w:val="clear" w:color="auto" w:fill="auto"/>
        <w:spacing w:before="0" w:after="0" w:line="200" w:lineRule="exact"/>
        <w:jc w:val="center"/>
        <w:rPr>
          <w:rFonts w:ascii="Sylfaen" w:hAnsi="Sylfaen"/>
          <w:sz w:val="24"/>
          <w:szCs w:val="24"/>
        </w:rPr>
      </w:pPr>
      <w:r w:rsidRPr="00655CED">
        <w:rPr>
          <w:rStyle w:val="Bodytext7Exact"/>
          <w:rFonts w:ascii="Sylfaen" w:hAnsi="Sylfaen"/>
          <w:sz w:val="24"/>
          <w:szCs w:val="24"/>
        </w:rPr>
        <w:t>(подпись)</w:t>
      </w:r>
      <w:r w:rsidR="00802F10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113030" distL="63500" distR="1031240" simplePos="0" relativeHeight="377487104" behindDoc="1" locked="0" layoutInCell="1" allowOverlap="1">
                <wp:simplePos x="0" y="0"/>
                <wp:positionH relativeFrom="margin">
                  <wp:posOffset>3682365</wp:posOffset>
                </wp:positionH>
                <wp:positionV relativeFrom="paragraph">
                  <wp:posOffset>299085</wp:posOffset>
                </wp:positionV>
                <wp:extent cx="551180" cy="200660"/>
                <wp:effectExtent l="1270" t="0" r="0" b="12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AB7" w:rsidRDefault="00BA1AB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9.95pt;margin-top:23.55pt;width:43.4pt;height:15.8pt;z-index:-125829376;visibility:visible;mso-wrap-style:square;mso-width-percent:0;mso-height-percent:0;mso-wrap-distance-left:5pt;mso-wrap-distance-top:0;mso-wrap-distance-right:81.2pt;mso-wrap-distance-bottom: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m9qw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" filled="f" stroked="f">
                <v:textbox style="mso-fit-shape-to-text:t" inset="0,0,0,0">
                  <w:txbxContent>
                    <w:p w:rsidR="00BA1AB7" w:rsidRDefault="00BA1AB7"/>
                  </w:txbxContent>
                </v:textbox>
                <w10:wrap type="topAndBottom" anchorx="margin"/>
              </v:shape>
            </w:pict>
          </mc:Fallback>
        </mc:AlternateContent>
      </w:r>
      <w:r w:rsidRPr="00F758CA">
        <w:rPr>
          <w:rStyle w:val="Bodytext7Exact"/>
          <w:rFonts w:ascii="Sylfaen" w:hAnsi="Sylfaen"/>
          <w:sz w:val="24"/>
          <w:szCs w:val="24"/>
        </w:rPr>
        <w:t xml:space="preserve"> </w:t>
      </w:r>
      <w:r w:rsidRPr="00655CED">
        <w:rPr>
          <w:rStyle w:val="Bodytext210ptExact"/>
          <w:rFonts w:ascii="Sylfaen" w:hAnsi="Sylfaen"/>
          <w:sz w:val="24"/>
          <w:szCs w:val="24"/>
        </w:rPr>
        <w:t xml:space="preserve">(Ф. </w:t>
      </w:r>
      <w:r>
        <w:rPr>
          <w:rStyle w:val="Bodytext2Exact"/>
          <w:rFonts w:ascii="Sylfaen" w:hAnsi="Sylfaen"/>
          <w:sz w:val="24"/>
          <w:szCs w:val="24"/>
        </w:rPr>
        <w:t>И</w:t>
      </w:r>
      <w:r w:rsidRPr="00655CED">
        <w:rPr>
          <w:rStyle w:val="Bodytext2Exact"/>
          <w:rFonts w:ascii="Sylfaen" w:hAnsi="Sylfaen"/>
          <w:sz w:val="24"/>
          <w:szCs w:val="24"/>
        </w:rPr>
        <w:t>. О.)</w:t>
      </w:r>
    </w:p>
    <w:p w:rsidR="00655CED" w:rsidRPr="00655CED" w:rsidRDefault="00655CED" w:rsidP="00C31AE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427B74" w:rsidRDefault="00802F10" w:rsidP="00C31AE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100330" distL="63500" distR="822960" simplePos="0" relativeHeight="377487105" behindDoc="1" locked="0" layoutInCell="1" allowOverlap="1">
                <wp:simplePos x="0" y="0"/>
                <wp:positionH relativeFrom="margin">
                  <wp:posOffset>5094605</wp:posOffset>
                </wp:positionH>
                <wp:positionV relativeFrom="paragraph">
                  <wp:posOffset>-241935</wp:posOffset>
                </wp:positionV>
                <wp:extent cx="557530" cy="200660"/>
                <wp:effectExtent l="3810" t="0" r="635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AB7" w:rsidRDefault="00BA1AB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1.15pt;margin-top:-19.05pt;width:43.9pt;height:15.8pt;z-index:-125829375;visibility:visible;mso-wrap-style:square;mso-width-percent:0;mso-height-percent:0;mso-wrap-distance-left:5pt;mso-wrap-distance-top:0;mso-wrap-distance-right:64.8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i5rQIAAK8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" filled="f" stroked="f">
                <v:textbox style="mso-fit-shape-to-text:t" inset="0,0,0,0">
                  <w:txbxContent>
                    <w:p w:rsidR="00BA1AB7" w:rsidRDefault="00BA1AB7"/>
                  </w:txbxContent>
                </v:textbox>
                <w10:wrap type="topAndBottom" anchorx="margin"/>
              </v:shape>
            </w:pict>
          </mc:Fallback>
        </mc:AlternateContent>
      </w:r>
      <w:r w:rsidR="00CF615F" w:rsidRPr="00C31AE1">
        <w:rPr>
          <w:rFonts w:ascii="Sylfaen" w:hAnsi="Sylfaen"/>
          <w:sz w:val="24"/>
          <w:szCs w:val="24"/>
        </w:rPr>
        <w:t>«</w:t>
      </w:r>
      <w:r w:rsidR="000D6519">
        <w:rPr>
          <w:rFonts w:ascii="Sylfaen" w:hAnsi="Sylfaen"/>
          <w:sz w:val="24"/>
          <w:szCs w:val="24"/>
        </w:rPr>
        <w:t xml:space="preserve"> </w:t>
      </w:r>
      <w:r w:rsidR="00F758CA" w:rsidRPr="00F758CA">
        <w:rPr>
          <w:rFonts w:ascii="Sylfaen" w:hAnsi="Sylfaen"/>
          <w:sz w:val="24"/>
          <w:szCs w:val="24"/>
        </w:rPr>
        <w:t>_______________</w:t>
      </w:r>
      <w:r w:rsidR="00CF615F" w:rsidRPr="00C31AE1">
        <w:rPr>
          <w:rFonts w:ascii="Sylfaen" w:hAnsi="Sylfaen"/>
          <w:sz w:val="24"/>
          <w:szCs w:val="24"/>
        </w:rPr>
        <w:t>»</w:t>
      </w:r>
      <w:r w:rsidR="00F758CA" w:rsidRPr="00F758CA">
        <w:rPr>
          <w:rFonts w:ascii="Sylfaen" w:hAnsi="Sylfaen"/>
          <w:sz w:val="24"/>
          <w:szCs w:val="24"/>
        </w:rPr>
        <w:t>____________</w:t>
      </w:r>
      <w:r w:rsidR="00CF615F" w:rsidRPr="00C31AE1">
        <w:rPr>
          <w:rFonts w:ascii="Sylfaen" w:hAnsi="Sylfaen"/>
          <w:sz w:val="24"/>
          <w:szCs w:val="24"/>
        </w:rPr>
        <w:t>201</w:t>
      </w:r>
      <w:r w:rsidR="00F758CA" w:rsidRPr="00BA1AB7">
        <w:rPr>
          <w:rFonts w:ascii="Sylfaen" w:hAnsi="Sylfaen"/>
          <w:sz w:val="24"/>
          <w:szCs w:val="24"/>
        </w:rPr>
        <w:t>___________</w:t>
      </w:r>
      <w:r w:rsidR="00CF615F" w:rsidRPr="00C31AE1">
        <w:rPr>
          <w:rFonts w:ascii="Sylfaen" w:hAnsi="Sylfaen"/>
          <w:sz w:val="24"/>
          <w:szCs w:val="24"/>
        </w:rPr>
        <w:t>г.</w:t>
      </w:r>
    </w:p>
    <w:p w:rsidR="00655CED" w:rsidRDefault="00655CED" w:rsidP="00C31AE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F758CA" w:rsidRDefault="00F758CA" w:rsidP="00C31AE1">
      <w:pPr>
        <w:pStyle w:val="Headerorfooter0"/>
        <w:shd w:val="clear" w:color="auto" w:fill="auto"/>
        <w:spacing w:after="120" w:line="240" w:lineRule="auto"/>
        <w:ind w:right="380"/>
        <w:jc w:val="center"/>
        <w:rPr>
          <w:rFonts w:ascii="Sylfaen" w:hAnsi="Sylfaen"/>
          <w:sz w:val="24"/>
          <w:szCs w:val="24"/>
        </w:rPr>
        <w:sectPr w:rsidR="00F758CA" w:rsidSect="00C31AE1">
          <w:headerReference w:type="default" r:id="rId8"/>
          <w:type w:val="continuous"/>
          <w:pgSz w:w="11900" w:h="16840" w:code="9"/>
          <w:pgMar w:top="1418" w:right="1418" w:bottom="1418" w:left="1418" w:header="0" w:footer="6" w:gutter="0"/>
          <w:pgNumType w:start="34"/>
          <w:cols w:space="720"/>
          <w:noEndnote/>
          <w:docGrid w:linePitch="360"/>
        </w:sectPr>
      </w:pPr>
    </w:p>
    <w:p w:rsidR="00F758CA" w:rsidRPr="00BA1AB7" w:rsidRDefault="00CF615F" w:rsidP="00F758CA">
      <w:pPr>
        <w:pStyle w:val="Headerorfooter0"/>
        <w:shd w:val="clear" w:color="auto" w:fill="auto"/>
        <w:spacing w:after="120" w:line="240" w:lineRule="auto"/>
        <w:ind w:left="7371" w:right="38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="009B3042" w:rsidRPr="00C31AE1">
        <w:rPr>
          <w:rFonts w:ascii="Sylfaen" w:hAnsi="Sylfaen"/>
          <w:sz w:val="24"/>
          <w:szCs w:val="24"/>
        </w:rPr>
        <w:fldChar w:fldCharType="begin"/>
      </w:r>
      <w:r w:rsidR="00427B74" w:rsidRPr="00C31AE1">
        <w:rPr>
          <w:rFonts w:ascii="Sylfaen" w:hAnsi="Sylfaen"/>
          <w:sz w:val="24"/>
          <w:szCs w:val="24"/>
        </w:rPr>
        <w:instrText xml:space="preserve"> PAGE \* MERGEFORMAT </w:instrText>
      </w:r>
      <w:r w:rsidR="009B3042" w:rsidRPr="00C31AE1">
        <w:rPr>
          <w:rFonts w:ascii="Sylfaen" w:hAnsi="Sylfaen"/>
          <w:sz w:val="24"/>
          <w:szCs w:val="24"/>
        </w:rPr>
        <w:fldChar w:fldCharType="separate"/>
      </w:r>
      <w:r w:rsidRPr="00C31AE1">
        <w:rPr>
          <w:rFonts w:ascii="Sylfaen" w:hAnsi="Sylfaen"/>
          <w:sz w:val="24"/>
          <w:szCs w:val="24"/>
        </w:rPr>
        <w:t>5</w:t>
      </w:r>
      <w:r w:rsidR="009B3042" w:rsidRPr="00C31AE1">
        <w:rPr>
          <w:rFonts w:ascii="Sylfaen" w:hAnsi="Sylfaen"/>
          <w:sz w:val="24"/>
          <w:szCs w:val="24"/>
        </w:rPr>
        <w:fldChar w:fldCharType="end"/>
      </w:r>
      <w:r w:rsidR="000D6519">
        <w:rPr>
          <w:rFonts w:ascii="Sylfaen" w:hAnsi="Sylfaen"/>
          <w:sz w:val="24"/>
          <w:szCs w:val="24"/>
        </w:rPr>
        <w:t xml:space="preserve"> </w:t>
      </w:r>
    </w:p>
    <w:p w:rsidR="00427B74" w:rsidRPr="00BA1AB7" w:rsidRDefault="00CF615F" w:rsidP="00F758CA">
      <w:pPr>
        <w:pStyle w:val="Headerorfooter0"/>
        <w:shd w:val="clear" w:color="auto" w:fill="auto"/>
        <w:spacing w:after="120" w:line="240" w:lineRule="auto"/>
        <w:ind w:left="7371" w:right="380"/>
        <w:jc w:val="center"/>
        <w:rPr>
          <w:rStyle w:val="Bodytext2"/>
          <w:rFonts w:ascii="Sylfaen" w:hAnsi="Sylfaen"/>
          <w:sz w:val="24"/>
          <w:szCs w:val="24"/>
        </w:rPr>
      </w:pPr>
      <w:r w:rsidRPr="00C31AE1">
        <w:rPr>
          <w:rStyle w:val="Bodytext2"/>
          <w:rFonts w:ascii="Sylfaen" w:hAnsi="Sylfaen"/>
          <w:sz w:val="24"/>
          <w:szCs w:val="24"/>
        </w:rPr>
        <w:t>к Порядку взаимодействия государств - членов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Евразийского экономического союза при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профилактике, диагностике, локализации и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ликвидации очагов особо опасных, карантинных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и зоонозных болезней животных и проведения</w:t>
      </w:r>
      <w:r w:rsidR="000D6519">
        <w:rPr>
          <w:rStyle w:val="Bodytext2"/>
          <w:rFonts w:ascii="Sylfaen" w:hAnsi="Sylfaen"/>
          <w:sz w:val="24"/>
          <w:szCs w:val="24"/>
        </w:rPr>
        <w:t xml:space="preserve"> </w:t>
      </w:r>
      <w:r w:rsidRPr="00C31AE1">
        <w:rPr>
          <w:rStyle w:val="Bodytext2"/>
          <w:rFonts w:ascii="Sylfaen" w:hAnsi="Sylfaen"/>
          <w:sz w:val="24"/>
          <w:szCs w:val="24"/>
        </w:rPr>
        <w:t>регионализации и компартментализации</w:t>
      </w:r>
    </w:p>
    <w:p w:rsidR="00F758CA" w:rsidRPr="00BA1AB7" w:rsidRDefault="00F758CA" w:rsidP="00F758CA">
      <w:pPr>
        <w:pStyle w:val="Headerorfooter0"/>
        <w:shd w:val="clear" w:color="auto" w:fill="auto"/>
        <w:spacing w:after="120" w:line="240" w:lineRule="auto"/>
        <w:ind w:left="7371" w:right="380"/>
        <w:jc w:val="center"/>
        <w:rPr>
          <w:rFonts w:ascii="Sylfaen" w:hAnsi="Sylfaen"/>
          <w:sz w:val="24"/>
          <w:szCs w:val="24"/>
        </w:rPr>
      </w:pPr>
    </w:p>
    <w:p w:rsidR="00427B74" w:rsidRPr="00C31AE1" w:rsidRDefault="00CF615F" w:rsidP="00C31AE1">
      <w:pPr>
        <w:pStyle w:val="Bodytext20"/>
        <w:shd w:val="clear" w:color="auto" w:fill="auto"/>
        <w:spacing w:before="0" w:after="120" w:line="240" w:lineRule="auto"/>
        <w:ind w:right="380" w:firstLine="0"/>
        <w:jc w:val="right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(форма)</w:t>
      </w:r>
    </w:p>
    <w:p w:rsidR="00427B74" w:rsidRPr="00C31AE1" w:rsidRDefault="00CF615F" w:rsidP="00C31AE1">
      <w:pPr>
        <w:pStyle w:val="Heading20"/>
        <w:shd w:val="clear" w:color="auto" w:fill="auto"/>
        <w:spacing w:before="0" w:after="120" w:line="240" w:lineRule="auto"/>
        <w:ind w:right="80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Сводная информация о результатах проведения регионализации и эпизоотического зонирования</w:t>
      </w:r>
    </w:p>
    <w:p w:rsidR="00310E56" w:rsidRPr="00BA1AB7" w:rsidRDefault="00310E56" w:rsidP="00310E56">
      <w:pPr>
        <w:pStyle w:val="Bodytext20"/>
        <w:pBdr>
          <w:bottom w:val="single" w:sz="12" w:space="3" w:color="auto"/>
        </w:pBdr>
        <w:shd w:val="clear" w:color="auto" w:fill="auto"/>
        <w:spacing w:before="0" w:after="120" w:line="240" w:lineRule="auto"/>
        <w:ind w:left="720" w:firstLine="0"/>
        <w:jc w:val="center"/>
        <w:rPr>
          <w:rFonts w:ascii="Sylfaen" w:hAnsi="Sylfaen"/>
          <w:sz w:val="24"/>
          <w:szCs w:val="24"/>
        </w:rPr>
      </w:pPr>
    </w:p>
    <w:p w:rsidR="00427B74" w:rsidRPr="00BA1AB7" w:rsidRDefault="00CF615F" w:rsidP="00310E56">
      <w:pPr>
        <w:pStyle w:val="Tabl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(наименование государства - члена Евразийского экономического союза)</w:t>
      </w:r>
    </w:p>
    <w:p w:rsidR="00310E56" w:rsidRPr="00BA1AB7" w:rsidRDefault="00310E56" w:rsidP="00310E56">
      <w:pPr>
        <w:pStyle w:val="Tabl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2002"/>
        <w:gridCol w:w="1865"/>
        <w:gridCol w:w="1429"/>
        <w:gridCol w:w="1706"/>
        <w:gridCol w:w="1145"/>
        <w:gridCol w:w="1429"/>
        <w:gridCol w:w="3427"/>
        <w:gridCol w:w="1580"/>
      </w:tblGrid>
      <w:tr w:rsidR="00427B74" w:rsidRPr="00C31AE1" w:rsidTr="00CF615F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№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п/п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Реквизиты акта о проведении регионализации и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эпизоотического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зонирования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Наименование болезни, по которой проводились регионализация и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эпизоотическое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зонирование</w:t>
            </w:r>
          </w:p>
        </w:tc>
        <w:tc>
          <w:tcPr>
            <w:tcW w:w="91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Регионы и зоны, установленные по результатам регионализации и эпизоотического зонирования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Реквизиты акта об изменении статуса региона и зон</w:t>
            </w:r>
          </w:p>
        </w:tc>
      </w:tr>
      <w:tr w:rsidR="00427B74" w:rsidRPr="00C31AE1" w:rsidTr="00CF615F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8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наимено</w:t>
            </w:r>
            <w:r w:rsidRPr="00C31AE1">
              <w:rPr>
                <w:rStyle w:val="Bodytext212pt0"/>
                <w:rFonts w:ascii="Sylfaen" w:hAnsi="Sylfaen"/>
              </w:rPr>
              <w:softHyphen/>
              <w:t>вание региона с указанием статуса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эпизооти</w:t>
            </w:r>
            <w:r w:rsidRPr="00C31AE1">
              <w:rPr>
                <w:rStyle w:val="Bodytext212pt0"/>
                <w:rFonts w:ascii="Sylfaen" w:hAnsi="Sylfaen"/>
              </w:rPr>
              <w:softHyphen/>
              <w:t>ческий очаг (инфицирован</w:t>
            </w:r>
            <w:r w:rsidRPr="00C31AE1">
              <w:rPr>
                <w:rStyle w:val="Bodytext212pt0"/>
                <w:rFonts w:ascii="Sylfaen" w:hAnsi="Sylfaen"/>
              </w:rPr>
              <w:softHyphen/>
              <w:t>ный объект)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карантин</w:t>
            </w:r>
            <w:r w:rsidRPr="00C31AE1">
              <w:rPr>
                <w:rStyle w:val="Bodytext212pt0"/>
                <w:rFonts w:ascii="Sylfaen" w:hAnsi="Sylfaen"/>
              </w:rPr>
              <w:softHyphen/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ная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зона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буферная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(защитная)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иные зоны, установленные в соответствии с рекомендациями Кодекса здоровья наземных животных и Кодекса здоровья водных животных Международного эпизоотического бюро или законодательством государства - члена Евразийского экономического союза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CF615F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lastRenderedPageBreak/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9</w:t>
            </w:r>
          </w:p>
        </w:tc>
      </w:tr>
      <w:tr w:rsidR="00427B74" w:rsidRPr="00C31AE1" w:rsidTr="00CF615F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CF615F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07B4F" w:rsidRDefault="00C07B4F" w:rsidP="00C31AE1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...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</w:tbl>
    <w:p w:rsidR="00427B74" w:rsidRPr="00C31AE1" w:rsidRDefault="00427B74" w:rsidP="00C31AE1">
      <w:pPr>
        <w:spacing w:after="120"/>
      </w:pPr>
    </w:p>
    <w:p w:rsidR="00486C59" w:rsidRDefault="00486C59">
      <w:r>
        <w:br w:type="page"/>
      </w:r>
    </w:p>
    <w:p w:rsidR="00310E56" w:rsidRDefault="00310E56" w:rsidP="00486C59">
      <w:pPr>
        <w:pStyle w:val="Headerorfooter0"/>
        <w:shd w:val="clear" w:color="auto" w:fill="auto"/>
        <w:spacing w:after="120" w:line="240" w:lineRule="auto"/>
        <w:ind w:left="6804" w:right="380"/>
        <w:jc w:val="center"/>
        <w:rPr>
          <w:rFonts w:ascii="Sylfaen" w:hAnsi="Sylfaen"/>
          <w:sz w:val="24"/>
          <w:szCs w:val="24"/>
          <w:lang w:val="en-GB"/>
        </w:rPr>
      </w:pPr>
      <w:r w:rsidRPr="00C31AE1">
        <w:rPr>
          <w:rFonts w:ascii="Sylfaen" w:hAnsi="Sylfaen"/>
          <w:sz w:val="24"/>
          <w:szCs w:val="24"/>
        </w:rPr>
        <w:lastRenderedPageBreak/>
        <w:t xml:space="preserve">ПРИЛОЖЕНИЕ № </w:t>
      </w:r>
      <w:r>
        <w:rPr>
          <w:rFonts w:ascii="Sylfaen" w:hAnsi="Sylfaen"/>
          <w:sz w:val="24"/>
          <w:szCs w:val="24"/>
          <w:lang w:val="en-GB"/>
        </w:rPr>
        <w:t>6</w:t>
      </w:r>
      <w:r>
        <w:rPr>
          <w:rFonts w:ascii="Sylfaen" w:hAnsi="Sylfaen"/>
          <w:sz w:val="24"/>
          <w:szCs w:val="24"/>
        </w:rPr>
        <w:t xml:space="preserve"> </w:t>
      </w:r>
    </w:p>
    <w:p w:rsidR="00427B74" w:rsidRPr="00BA1AB7" w:rsidRDefault="00CF615F" w:rsidP="00486C59">
      <w:pPr>
        <w:pStyle w:val="Bodytext20"/>
        <w:shd w:val="clear" w:color="auto" w:fill="auto"/>
        <w:spacing w:before="0" w:after="120" w:line="240" w:lineRule="auto"/>
        <w:ind w:left="6804" w:right="660" w:firstLine="0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к Порядку взаимодействия государств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членов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Евразийского экономического союза при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профилактике, диагностике, локализации и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ликвидации очагов особо опасных, карантинных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и зоонозных болезней животных и проведения</w:t>
      </w:r>
      <w:r w:rsidR="000D6519">
        <w:rPr>
          <w:rFonts w:ascii="Sylfaen" w:hAnsi="Sylfaen"/>
          <w:sz w:val="24"/>
          <w:szCs w:val="24"/>
        </w:rPr>
        <w:t xml:space="preserve"> </w:t>
      </w:r>
      <w:r w:rsidRPr="00C31AE1">
        <w:rPr>
          <w:rFonts w:ascii="Sylfaen" w:hAnsi="Sylfaen"/>
          <w:sz w:val="24"/>
          <w:szCs w:val="24"/>
        </w:rPr>
        <w:t>регионализации и компартментализации</w:t>
      </w:r>
    </w:p>
    <w:p w:rsidR="00DE69BE" w:rsidRPr="00BA1AB7" w:rsidRDefault="00DE69BE" w:rsidP="00486C59">
      <w:pPr>
        <w:pStyle w:val="Bodytext20"/>
        <w:shd w:val="clear" w:color="auto" w:fill="auto"/>
        <w:spacing w:before="0" w:after="120" w:line="240" w:lineRule="auto"/>
        <w:ind w:left="6804" w:right="660" w:firstLine="0"/>
        <w:jc w:val="center"/>
        <w:rPr>
          <w:rFonts w:ascii="Sylfaen" w:hAnsi="Sylfaen"/>
          <w:sz w:val="24"/>
          <w:szCs w:val="24"/>
        </w:rPr>
      </w:pPr>
    </w:p>
    <w:p w:rsidR="00427B74" w:rsidRPr="00C31AE1" w:rsidRDefault="00CF615F" w:rsidP="00310E56">
      <w:pPr>
        <w:pStyle w:val="Bodytext20"/>
        <w:shd w:val="clear" w:color="auto" w:fill="auto"/>
        <w:spacing w:before="0" w:after="120" w:line="240" w:lineRule="auto"/>
        <w:ind w:left="12474" w:firstLine="0"/>
        <w:jc w:val="left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(форма)</w:t>
      </w:r>
    </w:p>
    <w:p w:rsidR="00427B74" w:rsidRPr="00BA1AB7" w:rsidRDefault="00CF615F" w:rsidP="00C31AE1">
      <w:pPr>
        <w:pStyle w:val="Heading20"/>
        <w:shd w:val="clear" w:color="auto" w:fill="auto"/>
        <w:spacing w:before="0" w:after="120" w:line="240" w:lineRule="auto"/>
        <w:ind w:left="2580"/>
        <w:jc w:val="left"/>
        <w:rPr>
          <w:rFonts w:ascii="Sylfaen" w:hAnsi="Sylfaen"/>
          <w:sz w:val="24"/>
          <w:szCs w:val="24"/>
        </w:rPr>
      </w:pPr>
      <w:bookmarkStart w:id="2" w:name="bookmark2"/>
      <w:r w:rsidRPr="00C31AE1">
        <w:rPr>
          <w:rFonts w:ascii="Sylfaen" w:hAnsi="Sylfaen"/>
          <w:sz w:val="24"/>
          <w:szCs w:val="24"/>
        </w:rPr>
        <w:t>Сводная информация о результатах проведения компартментализации</w:t>
      </w:r>
      <w:bookmarkEnd w:id="2"/>
    </w:p>
    <w:p w:rsidR="00486C59" w:rsidRPr="00BA1AB7" w:rsidRDefault="00C07B4F" w:rsidP="00C07B4F">
      <w:pPr>
        <w:pStyle w:val="Heading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C07B4F">
        <w:rPr>
          <w:rFonts w:ascii="Sylfaen" w:hAnsi="Sylfaen"/>
          <w:sz w:val="24"/>
          <w:szCs w:val="24"/>
        </w:rPr>
        <w:t>_______________________________</w:t>
      </w:r>
      <w:r w:rsidRPr="00BA1AB7">
        <w:rPr>
          <w:rFonts w:ascii="Sylfaen" w:hAnsi="Sylfaen"/>
          <w:sz w:val="24"/>
          <w:szCs w:val="24"/>
        </w:rPr>
        <w:t>______________________________________________</w:t>
      </w:r>
    </w:p>
    <w:p w:rsidR="00427B74" w:rsidRPr="00C31AE1" w:rsidRDefault="00CF615F" w:rsidP="00C07B4F">
      <w:pPr>
        <w:pStyle w:val="Tabl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31AE1">
        <w:rPr>
          <w:rFonts w:ascii="Sylfaen" w:hAnsi="Sylfaen"/>
          <w:sz w:val="24"/>
          <w:szCs w:val="24"/>
        </w:rPr>
        <w:t>(наименование государства - члена Евразийского экономического союза)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1850"/>
        <w:gridCol w:w="3010"/>
        <w:gridCol w:w="1858"/>
        <w:gridCol w:w="1994"/>
        <w:gridCol w:w="2570"/>
        <w:gridCol w:w="1858"/>
        <w:gridCol w:w="1577"/>
      </w:tblGrid>
      <w:tr w:rsidR="00427B74" w:rsidRPr="00C31AE1" w:rsidTr="00CF615F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№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Учетный номер объекта, подлежащего ветеринарному контролю (надзору)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Адрес юридического или физического лица, зарегистрированного в качестве индивидуального предпринимателя, владеющих объектом, подлежащим ветеринарному контролю (надзору)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Фактический адрес объекта, подлежащего ветеринарному контролю (надзору)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Виды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осуществляемой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деятельности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Реквизиты акта о проведении компартментализации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Номер</w:t>
            </w:r>
          </w:p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компартмента по уровню биологической безопасности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Реквизиты акта об изменении номера компартмента по уровню биологической безопасности</w:t>
            </w:r>
          </w:p>
        </w:tc>
      </w:tr>
      <w:tr w:rsidR="00427B74" w:rsidRPr="00C31AE1" w:rsidTr="00CF615F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8</w:t>
            </w:r>
          </w:p>
        </w:tc>
      </w:tr>
      <w:tr w:rsidR="00427B74" w:rsidRPr="00C31AE1" w:rsidTr="00CF615F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31AE1" w:rsidRDefault="00CF615F" w:rsidP="00C31AE1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31AE1">
              <w:rPr>
                <w:rStyle w:val="Bodytext212pt0"/>
                <w:rFonts w:ascii="Sylfaen" w:hAnsi="Sylfaen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  <w:tr w:rsidR="00427B74" w:rsidRPr="00C31AE1" w:rsidTr="00CF615F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07B4F" w:rsidRDefault="00C07B4F" w:rsidP="00C31AE1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...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31AE1" w:rsidRDefault="00427B74" w:rsidP="00C31AE1">
            <w:pPr>
              <w:spacing w:after="120"/>
            </w:pPr>
          </w:p>
        </w:tc>
      </w:tr>
    </w:tbl>
    <w:p w:rsidR="00427B74" w:rsidRPr="00C31AE1" w:rsidRDefault="00427B74" w:rsidP="00C31AE1">
      <w:pPr>
        <w:spacing w:after="120"/>
      </w:pPr>
    </w:p>
    <w:p w:rsidR="00427B74" w:rsidRDefault="00427B74" w:rsidP="00CF615F">
      <w:pPr>
        <w:rPr>
          <w:sz w:val="2"/>
          <w:szCs w:val="2"/>
        </w:rPr>
      </w:pPr>
    </w:p>
    <w:sectPr w:rsidR="00427B74" w:rsidSect="00F758CA">
      <w:headerReference w:type="default" r:id="rId9"/>
      <w:type w:val="continuous"/>
      <w:pgSz w:w="16840" w:h="11900" w:orient="landscape" w:code="9"/>
      <w:pgMar w:top="1418" w:right="1418" w:bottom="1418" w:left="1418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47E" w:rsidRDefault="00EB047E" w:rsidP="00427B74">
      <w:r>
        <w:separator/>
      </w:r>
    </w:p>
  </w:endnote>
  <w:endnote w:type="continuationSeparator" w:id="0">
    <w:p w:rsidR="00EB047E" w:rsidRDefault="00EB047E" w:rsidP="0042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007" w:usb1="00000000" w:usb2="00000000" w:usb3="00000000" w:csb0="00000013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47E" w:rsidRDefault="00EB047E"/>
  </w:footnote>
  <w:footnote w:type="continuationSeparator" w:id="0">
    <w:p w:rsidR="00EB047E" w:rsidRDefault="00EB0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AB7" w:rsidRDefault="00BA1A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AB7" w:rsidRDefault="00BA1A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AB7" w:rsidRDefault="00BA1AB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34346"/>
    <w:multiLevelType w:val="multilevel"/>
    <w:tmpl w:val="30326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C41E7A"/>
    <w:multiLevelType w:val="multilevel"/>
    <w:tmpl w:val="E11C91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251F4C"/>
    <w:multiLevelType w:val="multilevel"/>
    <w:tmpl w:val="CB52B3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580B4F"/>
    <w:multiLevelType w:val="multilevel"/>
    <w:tmpl w:val="2B060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74"/>
    <w:rsid w:val="00011DAE"/>
    <w:rsid w:val="00030ACD"/>
    <w:rsid w:val="000D6519"/>
    <w:rsid w:val="00115378"/>
    <w:rsid w:val="00160C6C"/>
    <w:rsid w:val="00203819"/>
    <w:rsid w:val="002C1192"/>
    <w:rsid w:val="00300655"/>
    <w:rsid w:val="00310E56"/>
    <w:rsid w:val="0033153C"/>
    <w:rsid w:val="00377B3D"/>
    <w:rsid w:val="003D1A20"/>
    <w:rsid w:val="00420877"/>
    <w:rsid w:val="00427B74"/>
    <w:rsid w:val="00473F27"/>
    <w:rsid w:val="00483051"/>
    <w:rsid w:val="00486C59"/>
    <w:rsid w:val="005945D0"/>
    <w:rsid w:val="00634784"/>
    <w:rsid w:val="0064438C"/>
    <w:rsid w:val="00655CED"/>
    <w:rsid w:val="006B081A"/>
    <w:rsid w:val="00715FBF"/>
    <w:rsid w:val="007833C7"/>
    <w:rsid w:val="007A4B08"/>
    <w:rsid w:val="00802F10"/>
    <w:rsid w:val="009B3042"/>
    <w:rsid w:val="00A35BF3"/>
    <w:rsid w:val="00A417A9"/>
    <w:rsid w:val="00AB38B7"/>
    <w:rsid w:val="00BA1AB7"/>
    <w:rsid w:val="00C07B4F"/>
    <w:rsid w:val="00C31AE1"/>
    <w:rsid w:val="00C578B6"/>
    <w:rsid w:val="00CF615F"/>
    <w:rsid w:val="00D070C2"/>
    <w:rsid w:val="00D22036"/>
    <w:rsid w:val="00D3309F"/>
    <w:rsid w:val="00D9435C"/>
    <w:rsid w:val="00DA1467"/>
    <w:rsid w:val="00DD1533"/>
    <w:rsid w:val="00DE69BE"/>
    <w:rsid w:val="00DF3C6C"/>
    <w:rsid w:val="00E709A0"/>
    <w:rsid w:val="00E725C0"/>
    <w:rsid w:val="00EB047E"/>
    <w:rsid w:val="00EE5F78"/>
    <w:rsid w:val="00F542BB"/>
    <w:rsid w:val="00F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BAD4E-ADC3-4FA6-A4F7-CF4B9175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27B7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7B74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Spacing4pt">
    <w:name w:val="Body text (4) + Spacing 4 pt"/>
    <w:basedOn w:val="Bodytext4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okAntiqua">
    <w:name w:val="Body text (2) + Book Antiqua"/>
    <w:aliases w:val="4 pt"/>
    <w:basedOn w:val="Bodytext2"/>
    <w:rsid w:val="00427B7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TrebuchetMS">
    <w:name w:val="Body text (2) + Trebuchet MS"/>
    <w:aliases w:val="11 pt"/>
    <w:basedOn w:val="Bodytext2"/>
    <w:rsid w:val="00427B7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6 pt"/>
    <w:basedOn w:val="Bodytext2"/>
    <w:rsid w:val="00427B7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">
    <w:name w:val="Body text (2) + 10 pt"/>
    <w:basedOn w:val="Bodytext2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Exact">
    <w:name w:val="Body text (7) Exact"/>
    <w:basedOn w:val="DefaultParagraphFont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DefaultParagraphFont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0ptExact">
    <w:name w:val="Body text (2) + 10 pt Exact"/>
    <w:basedOn w:val="Bodytext2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Spacing2pt">
    <w:name w:val="Body text (3) + Spacing 2 pt"/>
    <w:basedOn w:val="Bodytext3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0">
    <w:name w:val="Body text (2) + 12 pt"/>
    <w:basedOn w:val="Bodytext2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40">
    <w:name w:val="Body text (4)"/>
    <w:basedOn w:val="Normal"/>
    <w:link w:val="Bodytext4"/>
    <w:rsid w:val="00427B74"/>
    <w:pPr>
      <w:shd w:val="clear" w:color="auto" w:fill="FFFFFF"/>
      <w:spacing w:before="78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427B7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rsid w:val="00427B74"/>
    <w:pPr>
      <w:shd w:val="clear" w:color="auto" w:fill="FFFFFF"/>
      <w:spacing w:before="420" w:after="780" w:line="0" w:lineRule="atLeast"/>
      <w:ind w:hanging="2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427B74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427B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427B74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427B74"/>
    <w:pPr>
      <w:shd w:val="clear" w:color="auto" w:fill="FFFFFF"/>
      <w:spacing w:before="240" w:line="277" w:lineRule="exact"/>
      <w:ind w:hanging="1560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427B74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427B7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427B74"/>
    <w:pPr>
      <w:shd w:val="clear" w:color="auto" w:fill="FFFFFF"/>
      <w:spacing w:before="360" w:after="60" w:line="23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rsid w:val="00427B7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20">
    <w:name w:val="Table caption (2)"/>
    <w:basedOn w:val="Normal"/>
    <w:link w:val="Tablecaption2"/>
    <w:rsid w:val="00427B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1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833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3C7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833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3C7"/>
    <w:rPr>
      <w:color w:val="000000"/>
    </w:rPr>
  </w:style>
  <w:style w:type="character" w:customStyle="1" w:styleId="Bodytext213pt">
    <w:name w:val="Body text (2) + 13 pt"/>
    <w:aliases w:val="Bold,Small Caps"/>
    <w:basedOn w:val="Bodytext2"/>
    <w:rsid w:val="00BA1A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6848</Words>
  <Characters>39040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2019-04-12T06:51:00Z</dcterms:created>
  <dcterms:modified xsi:type="dcterms:W3CDTF">2019-04-12T06:51:00Z</dcterms:modified>
</cp:coreProperties>
</file>