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1C" w:rsidRDefault="00662003" w:rsidP="001E141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1E141C">
        <w:rPr>
          <w:rFonts w:ascii="Sylfaen" w:hAnsi="Sylfaen"/>
          <w:sz w:val="24"/>
          <w:szCs w:val="24"/>
        </w:rPr>
        <w:t>ПРИЛОЖЕНИЕ</w:t>
      </w:r>
    </w:p>
    <w:p w:rsidR="001E141C" w:rsidRDefault="00662003" w:rsidP="001E141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1E141C">
        <w:rPr>
          <w:rFonts w:ascii="Sylfaen" w:hAnsi="Sylfaen"/>
          <w:sz w:val="24"/>
          <w:szCs w:val="24"/>
        </w:rPr>
        <w:t>к Решению Совета</w:t>
      </w:r>
      <w:r w:rsidR="001E141C" w:rsidRP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07001" w:rsidRDefault="00662003" w:rsidP="001E141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1E141C">
        <w:rPr>
          <w:rFonts w:ascii="Sylfaen" w:hAnsi="Sylfaen"/>
          <w:sz w:val="24"/>
          <w:szCs w:val="24"/>
        </w:rPr>
        <w:t>от 16 мая 2016 г. № 59</w:t>
      </w:r>
    </w:p>
    <w:p w:rsidR="001E141C" w:rsidRPr="001E141C" w:rsidRDefault="001E141C" w:rsidP="001E141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D07001" w:rsidRPr="001E141C" w:rsidRDefault="00662003" w:rsidP="001E141C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1E141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D07001" w:rsidRPr="001E141C" w:rsidRDefault="00662003" w:rsidP="001E141C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вносимые в перечень категорий товаров, в отношении которых</w:t>
      </w:r>
      <w:r w:rsidR="001E141C" w:rsidRP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может быть установлена специальная таможенная процедура,</w:t>
      </w:r>
      <w:r w:rsidR="001E141C" w:rsidRP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и условий их помещения под такую таможенную процедуру</w:t>
      </w:r>
    </w:p>
    <w:p w:rsidR="001E141C" w:rsidRPr="001E141C" w:rsidRDefault="001E141C" w:rsidP="001E141C">
      <w:pPr>
        <w:pStyle w:val="Bodytext3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1.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По тексту слова «таможенного союза», «Таможенного союза» заменить словом «Союза» (за исключением части шестой пункта 3 и части первой пункта 12, а также части шестой пункта 10, части седьмой пункта 11, частей второй и четвертой пункта 12 и части шестой пункта 13 в части, касающейся наименования Кодекса), слова «государство - член таможенного союза», «государство - член Таможенного союза» в соответствующих числе и падеже заменить словами «государство-член» в соответствующих числе и падеже.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В части первой пункта 1 слова «вывозимые с таможенной территории таможенного союза» заменить словами «вывозимые с таможенной территории Евразийского экономического союза (далее - Союз)», слова «государств - членов таможенного союза» заменить словами «государств - членов Союза (далее - государства-члены)».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3.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В части третьей пункта 5 слова «Товарной номенклатуре внешнеэкономической деятельности таможенного союза» заменить словами «единой Товарной номенклатуре внешнеэкономической деятельности Евразийского экономического союза».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4.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В части первой пункта 8 слова «, установленных в соответствии с законодательством Таможенного союза» исключить.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  <w:lang w:eastAsia="en-US" w:bidi="en-US"/>
        </w:rPr>
        <w:t>5.</w:t>
      </w:r>
      <w:r w:rsidR="001E141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141C">
        <w:rPr>
          <w:rFonts w:ascii="Sylfaen" w:hAnsi="Sylfaen"/>
          <w:sz w:val="24"/>
          <w:szCs w:val="24"/>
        </w:rPr>
        <w:t>В пункте 9: а) в части второй: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абзацы третий - седьмой изложить в следующей редакции: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«- товаров, ввоз которых на таможенную территорию Союза ограничен в соответствии с Единым перечнем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 Решением Коллегии Евразийской экономической комиссии от 16 августа 2012 г. № 134 (далее - Единый перечень), за исключением товаров, включенных в раздел 2.14 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lastRenderedPageBreak/>
        <w:t>- товаров,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приложением № 2 к Решению Коллегии Евразийской экономической комиссии от 21 апреля 2015 г. № 30 (далее - единый перечень товаров), за исключением товаров, включенных в следующие разделы единого перечня товаров: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2.16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2.19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(шифровальные (криптографические) средства);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2.22 (служебное и гражданское оружие, его основные (составные) части и патроны к нему);»;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в абзаце восьмом слова «Товарной номенклатуры внешнеэкономической деятельности Таможенного союза» заменить</w:t>
      </w:r>
      <w:r w:rsidR="001E141C" w:rsidRP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словами «единой Товарной номенклатуры внешнеэкономической деятельности Евразийского экономического союза»;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б) в частях четвертой и пятой слова «Товарной номенклатуры внешнеэкономической деятельности Таможенного союза» заменить словами «единой Товарной номенклатуры внешнеэкономической деятельности Евразийского экономического союза».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6.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В части третьей пункта 10: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а)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в абзаце втором слова «деятельности Таможенного союза» заменить словами «деятельности Евразийского экономического союза»;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б)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абзацы пятый - девятый изложить в следующей редакции: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«- товары, включенные в раздел 2.22 (служебное и гражданское оружие, его основные (составные) части и патроны к нему) единого перечня товаров, за исключением спортивного оружия, его основных (составных) частей и патронов к нему;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-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товары, ввоз которых на таможенную территорию Союза ограничен в соответствии с Единым перечнем, за исключением товаров, включенных в раздел 2.14 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-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2.16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lastRenderedPageBreak/>
        <w:t>2.19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(шифровальные (криптографические) средства).»;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  <w:lang w:eastAsia="en-US" w:bidi="en-US"/>
        </w:rPr>
        <w:t>7.</w:t>
      </w:r>
      <w:r w:rsidR="001E141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141C">
        <w:rPr>
          <w:rFonts w:ascii="Sylfaen" w:hAnsi="Sylfaen"/>
          <w:sz w:val="24"/>
          <w:szCs w:val="24"/>
        </w:rPr>
        <w:t>Абзацы третий и четвертый части второй пункта 11 изложить в следующей редакции: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«- товары, включенные в раздел 2.22 (служебное и гражданское оружие, его основные (составные) части и патроны к нему) единого перечня товаров;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- наркотические средства, психотропные вещества,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наркотических средств и психотропных веществ в виде лекарственных средств;».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8.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Абзацы третий - пятый части второй пункта 13 изложить в следующей редакции: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«товары,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p w:rsidR="00D07001" w:rsidRPr="001E141C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E141C">
        <w:rPr>
          <w:rFonts w:ascii="Sylfaen" w:hAnsi="Sylfaen"/>
          <w:sz w:val="24"/>
          <w:szCs w:val="24"/>
        </w:rPr>
        <w:t>2.16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D07001" w:rsidRDefault="00662003" w:rsidP="001E141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1E141C">
        <w:rPr>
          <w:rFonts w:ascii="Sylfaen" w:hAnsi="Sylfaen"/>
          <w:sz w:val="24"/>
          <w:szCs w:val="24"/>
        </w:rPr>
        <w:t>2.19</w:t>
      </w:r>
      <w:r w:rsidR="001E141C">
        <w:rPr>
          <w:rFonts w:ascii="Sylfaen" w:hAnsi="Sylfaen"/>
          <w:sz w:val="24"/>
          <w:szCs w:val="24"/>
        </w:rPr>
        <w:t xml:space="preserve"> </w:t>
      </w:r>
      <w:r w:rsidRPr="001E141C">
        <w:rPr>
          <w:rFonts w:ascii="Sylfaen" w:hAnsi="Sylfaen"/>
          <w:sz w:val="24"/>
          <w:szCs w:val="24"/>
        </w:rPr>
        <w:t>(шифровальные (криптографические средства).».</w:t>
      </w:r>
    </w:p>
    <w:sectPr w:rsidR="00D07001" w:rsidSect="001E141C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EA" w:rsidRDefault="008453EA" w:rsidP="00D07001">
      <w:r>
        <w:separator/>
      </w:r>
    </w:p>
  </w:endnote>
  <w:endnote w:type="continuationSeparator" w:id="0">
    <w:p w:rsidR="008453EA" w:rsidRDefault="008453EA" w:rsidP="00D0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EA" w:rsidRDefault="008453EA"/>
  </w:footnote>
  <w:footnote w:type="continuationSeparator" w:id="0">
    <w:p w:rsidR="008453EA" w:rsidRDefault="008453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7001"/>
    <w:rsid w:val="001E141C"/>
    <w:rsid w:val="00662003"/>
    <w:rsid w:val="008453EA"/>
    <w:rsid w:val="00D07001"/>
    <w:rsid w:val="00E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70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700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0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,Body text (2) + 14 pt"/>
    <w:basedOn w:val="Bodytext2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0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070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07001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070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07001"/>
    <w:pPr>
      <w:shd w:val="clear" w:color="auto" w:fill="FFFFFF"/>
      <w:spacing w:before="48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2017-03-15T14:17:00Z</dcterms:created>
  <dcterms:modified xsi:type="dcterms:W3CDTF">2017-11-09T08:28:00Z</dcterms:modified>
</cp:coreProperties>
</file>