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0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51"/>
        <w:gridCol w:w="7899"/>
      </w:tblGrid>
      <w:tr w:rsidR="00D836E5" w:rsidRPr="00D836E5" w14:paraId="355B5C17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Նախազգուշացում </w:t>
            </w:r>
          </w:p>
        </w:tc>
      </w:tr>
      <w:tr w:rsidR="00D836E5" w:rsidRPr="00D836E5" w14:paraId="7FCCE72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40.3.</w:t>
            </w:r>
          </w:p>
        </w:tc>
        <w:tc>
          <w:tcPr>
            <w:tcW w:w="7924" w:type="dxa"/>
            <w:hideMark/>
          </w:tcPr>
          <w:p w14:paraId="3175BB15" w14:textId="50FF11D3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լրացնելը</w:t>
            </w:r>
            <w:proofErr w:type="spellEnd"/>
            <w:r w:rsidR="00C9106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C9106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C91063" w:rsidRPr="00D836E5" w14:paraId="0F56F94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58CBEDF" w14:textId="773D7621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40.17.</w:t>
            </w:r>
          </w:p>
        </w:tc>
        <w:tc>
          <w:tcPr>
            <w:tcW w:w="7924" w:type="dxa"/>
          </w:tcPr>
          <w:p w14:paraId="73834E12" w14:textId="6B9E9788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ընդգրկված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եկամուտների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C91063" w:rsidRPr="00D836E5" w14:paraId="5FFC67F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84567D" w14:textId="56E3754A" w:rsidR="00C91063" w:rsidRDefault="00C91063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40.18.</w:t>
            </w:r>
          </w:p>
        </w:tc>
        <w:tc>
          <w:tcPr>
            <w:tcW w:w="7924" w:type="dxa"/>
          </w:tcPr>
          <w:p w14:paraId="52F6C550" w14:textId="2C795D31" w:rsidR="00C91063" w:rsidRPr="00C91063" w:rsidRDefault="00C91063" w:rsidP="00C91063">
            <w:pPr>
              <w:tabs>
                <w:tab w:val="left" w:pos="1800"/>
              </w:tabs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Համայնքի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ղեկավարի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բնութագրերի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սխալ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քվեարկության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սենյակի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կահավորման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տեղադրելու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անվճար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վահանակներ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չառանձնացնելը</w:t>
            </w:r>
            <w:proofErr w:type="spellEnd"/>
          </w:p>
        </w:tc>
      </w:tr>
      <w:tr w:rsidR="00C91063" w:rsidRPr="00D836E5" w14:paraId="6ED5958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52CB770" w14:textId="59BFC265" w:rsidR="00C91063" w:rsidRDefault="00C91063" w:rsidP="00C91063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40.19.</w:t>
            </w:r>
          </w:p>
        </w:tc>
        <w:tc>
          <w:tcPr>
            <w:tcW w:w="7924" w:type="dxa"/>
          </w:tcPr>
          <w:p w14:paraId="1F85E602" w14:textId="54FCB247" w:rsidR="00C91063" w:rsidRPr="00C91063" w:rsidRDefault="00C91063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չթույլատրված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վայրում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պաստառ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քարոզչական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տպագիր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C9106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չհանելը</w:t>
            </w:r>
            <w:proofErr w:type="spellEnd"/>
          </w:p>
        </w:tc>
      </w:tr>
      <w:tr w:rsidR="00D836E5" w:rsidRPr="00D836E5" w14:paraId="5C626EF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7924" w:type="dxa"/>
            <w:hideMark/>
          </w:tcPr>
          <w:p w14:paraId="5F1CBE4E" w14:textId="6E2A4B54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Սանիտարական,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 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մթնոլորտային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օդի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նորմաներից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05967CD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7924" w:type="dxa"/>
            <w:hideMark/>
          </w:tcPr>
          <w:p w14:paraId="36D61F55" w14:textId="580411E2" w:rsidR="00D836E5" w:rsidRPr="002C24AF" w:rsidRDefault="002C24A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Սանիտարական,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 և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առողջապահական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նորմատիվները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C24A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[Հոդված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Քաղաքացիներին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lastRenderedPageBreak/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Էլեկտրական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Հոդված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Քաղաքացիներին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9765F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FF130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0D7AB7" w:rsidRPr="00D836E5" w14:paraId="2000E4F4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53F2EA7" w14:textId="3753D6DD" w:rsid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169.34.</w:t>
            </w:r>
          </w:p>
        </w:tc>
        <w:tc>
          <w:tcPr>
            <w:tcW w:w="7924" w:type="dxa"/>
          </w:tcPr>
          <w:p w14:paraId="13EDAC8A" w14:textId="02F77071" w:rsidR="000D7AB7" w:rsidRPr="000D7AB7" w:rsidRDefault="000D7AB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տարածքից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օդային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տրանսպորտով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Եվրասիական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տնտեսական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անդամ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ապրանքների</w:t>
            </w:r>
            <w:proofErr w:type="spellEnd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D7A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արտահանումը</w:t>
            </w:r>
            <w:proofErr w:type="spellEnd"/>
          </w:p>
        </w:tc>
      </w:tr>
      <w:tr w:rsidR="009E490F" w:rsidRPr="00D836E5" w14:paraId="1F2469AE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D0F1829" w14:textId="2F5B94FB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169.35.</w:t>
            </w:r>
          </w:p>
        </w:tc>
        <w:tc>
          <w:tcPr>
            <w:tcW w:w="7924" w:type="dxa"/>
          </w:tcPr>
          <w:p w14:paraId="671EAECA" w14:textId="11A15561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նվազագույն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չափորոշիչները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չպահպանելը</w:t>
            </w:r>
            <w:proofErr w:type="spellEnd"/>
          </w:p>
        </w:tc>
      </w:tr>
      <w:tr w:rsidR="009E490F" w:rsidRPr="00D836E5" w14:paraId="6A50A30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B953E6F" w14:textId="549AAB13" w:rsidR="009E490F" w:rsidRPr="00D836E5" w:rsidRDefault="009E490F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169.36.</w:t>
            </w:r>
          </w:p>
        </w:tc>
        <w:tc>
          <w:tcPr>
            <w:tcW w:w="7924" w:type="dxa"/>
          </w:tcPr>
          <w:p w14:paraId="4788E89D" w14:textId="4F967DB7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հավաստագրվելու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4B9D5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lastRenderedPageBreak/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CE24B6" w:rsidRPr="00D836E5" w14:paraId="2525B0F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D802413" w14:textId="43892234" w:rsidR="00CE24B6" w:rsidRPr="00D836E5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187.1.</w:t>
            </w:r>
          </w:p>
        </w:tc>
        <w:tc>
          <w:tcPr>
            <w:tcW w:w="7924" w:type="dxa"/>
          </w:tcPr>
          <w:p w14:paraId="17F4CB3D" w14:textId="27DB2EFD" w:rsidR="00CE24B6" w:rsidRPr="00CE24B6" w:rsidRDefault="00CE24B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տեսահսկման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համակարգերին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հասանելիությունը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ներառող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CE24B6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5809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0D7AB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0D7AB7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0D7AB7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9E490F" w:rsidRPr="00D836E5" w14:paraId="17555DE1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49A9D0D8" w14:textId="725790CB" w:rsid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 244.23.</w:t>
            </w:r>
          </w:p>
        </w:tc>
        <w:tc>
          <w:tcPr>
            <w:tcW w:w="7924" w:type="dxa"/>
          </w:tcPr>
          <w:p w14:paraId="12BDD307" w14:textId="2FD5B8CD" w:rsidR="009E490F" w:rsidRPr="009E490F" w:rsidRDefault="009E490F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աջակցության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ոլորտի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տրամադրելու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E490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5BCDBE2D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0D7AB7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Գանգատը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[Հոդված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0D7AB7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0D7AB7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0D7AB7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C24AF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76E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E490F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1063"/>
    <w:rsid w:val="00C94CF4"/>
    <w:rsid w:val="00CC0522"/>
    <w:rsid w:val="00CC44A9"/>
    <w:rsid w:val="00CE24B6"/>
    <w:rsid w:val="00D006EB"/>
    <w:rsid w:val="00D27414"/>
    <w:rsid w:val="00D3236C"/>
    <w:rsid w:val="00D40548"/>
    <w:rsid w:val="00D71650"/>
    <w:rsid w:val="00D836E5"/>
    <w:rsid w:val="00DA4091"/>
    <w:rsid w:val="00DF70F1"/>
    <w:rsid w:val="00DF7CD3"/>
    <w:rsid w:val="00E34407"/>
    <w:rsid w:val="00E365DB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83DFF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15746</Words>
  <Characters>89754</Characters>
  <Application>Microsoft Office Word</Application>
  <DocSecurity>0</DocSecurity>
  <Lines>747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Lusine Manucharyan</cp:lastModifiedBy>
  <cp:revision>20</cp:revision>
  <dcterms:created xsi:type="dcterms:W3CDTF">2024-06-13T06:25:00Z</dcterms:created>
  <dcterms:modified xsi:type="dcterms:W3CDTF">2025-03-31T13:33:00Z</dcterms:modified>
</cp:coreProperties>
</file>