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06A8" w:rsidRDefault="00000000">
      <w:pPr>
        <w:pStyle w:val="BodyText"/>
        <w:ind w:left="6508"/>
      </w:pPr>
      <w:r>
        <w:rPr>
          <w:w w:val="110"/>
        </w:rPr>
        <w:t>Հավելված N 6.2</w:t>
      </w:r>
    </w:p>
    <w:p w:rsidR="00BF06A8" w:rsidRDefault="00000000">
      <w:pPr>
        <w:pStyle w:val="BodyText"/>
        <w:spacing w:before="73" w:line="285" w:lineRule="auto"/>
        <w:ind w:left="5546" w:firstLine="165"/>
      </w:pPr>
      <w:r>
        <w:rPr>
          <w:w w:val="110"/>
        </w:rPr>
        <w:t>ՀՀ կառավարության 2023 թվականի դեկտեմբերի 28-ի N 2346 - Ա որոշման</w:t>
      </w:r>
    </w:p>
    <w:p w:rsidR="00BF06A8" w:rsidRDefault="00BF06A8">
      <w:pPr>
        <w:pStyle w:val="BodyText"/>
        <w:rPr>
          <w:sz w:val="24"/>
        </w:rPr>
      </w:pPr>
    </w:p>
    <w:p w:rsidR="00BF06A8" w:rsidRPr="000A1EA0" w:rsidRDefault="00000000">
      <w:pPr>
        <w:pStyle w:val="BodyText"/>
        <w:spacing w:before="200"/>
        <w:ind w:left="957" w:right="997"/>
        <w:jc w:val="center"/>
        <w:rPr>
          <w:b/>
          <w:bCs/>
        </w:rPr>
      </w:pPr>
      <w:r w:rsidRPr="000A1EA0">
        <w:rPr>
          <w:b/>
          <w:bCs/>
          <w:w w:val="105"/>
        </w:rPr>
        <w:t>Կ Ա Զ Մ</w:t>
      </w:r>
    </w:p>
    <w:p w:rsidR="00BF06A8" w:rsidRDefault="00BF06A8">
      <w:pPr>
        <w:pStyle w:val="BodyText"/>
        <w:spacing w:before="9"/>
        <w:rPr>
          <w:sz w:val="30"/>
        </w:rPr>
      </w:pPr>
    </w:p>
    <w:p w:rsidR="00BF06A8" w:rsidRPr="000A1EA0" w:rsidRDefault="00000000">
      <w:pPr>
        <w:pStyle w:val="BodyText"/>
        <w:spacing w:line="290" w:lineRule="auto"/>
        <w:ind w:left="965" w:right="997"/>
        <w:jc w:val="center"/>
        <w:rPr>
          <w:b/>
          <w:bCs/>
        </w:rPr>
      </w:pPr>
      <w:r w:rsidRPr="000A1EA0">
        <w:rPr>
          <w:b/>
          <w:bCs/>
          <w:spacing w:val="-7"/>
          <w:w w:val="110"/>
        </w:rPr>
        <w:t xml:space="preserve">ՀԱՅԱՍՏԱՆԻ ՀԱՆՐԱՊԵՏՈՒԹՅՈՒՆՈՒՄ ԿԵՆՍԱՉԱՓԱԿԱՆ </w:t>
      </w:r>
      <w:r w:rsidRPr="000A1EA0">
        <w:rPr>
          <w:b/>
          <w:bCs/>
          <w:spacing w:val="-6"/>
          <w:w w:val="110"/>
        </w:rPr>
        <w:t xml:space="preserve">ԱՆՁՆԱԳՐԵՐԻ </w:t>
      </w:r>
      <w:r w:rsidRPr="000A1EA0">
        <w:rPr>
          <w:b/>
          <w:bCs/>
          <w:spacing w:val="-4"/>
          <w:w w:val="110"/>
        </w:rPr>
        <w:t xml:space="preserve">ԵՎ </w:t>
      </w:r>
      <w:r w:rsidRPr="000A1EA0">
        <w:rPr>
          <w:b/>
          <w:bCs/>
          <w:spacing w:val="-7"/>
          <w:w w:val="110"/>
        </w:rPr>
        <w:t xml:space="preserve">ՆՈՒՅՆԱԿԱՆԱՑՄԱՆ </w:t>
      </w:r>
      <w:r w:rsidRPr="000A1EA0">
        <w:rPr>
          <w:b/>
          <w:bCs/>
          <w:spacing w:val="-6"/>
          <w:w w:val="110"/>
        </w:rPr>
        <w:t xml:space="preserve">ՔԱՐՏԵՐԻ ԹՈՂԱՐԿՄԱՆ </w:t>
      </w:r>
      <w:r w:rsidRPr="000A1EA0">
        <w:rPr>
          <w:b/>
          <w:bCs/>
          <w:spacing w:val="-7"/>
          <w:w w:val="110"/>
        </w:rPr>
        <w:t xml:space="preserve">ԵՆԹԱԿԱՌՈՒՑՎԱԾՔԻ </w:t>
      </w:r>
      <w:r w:rsidRPr="000A1EA0">
        <w:rPr>
          <w:b/>
          <w:bCs/>
          <w:spacing w:val="-5"/>
          <w:w w:val="110"/>
        </w:rPr>
        <w:t xml:space="preserve">ՊԵՏՈՒԹՅՈՒՆ-ՄԱՍՆԱՎՈՐ ԳՈՐԾԸՆԿԵՐՈՒԹՅԱՆ </w:t>
      </w:r>
      <w:r w:rsidRPr="000A1EA0">
        <w:rPr>
          <w:b/>
          <w:bCs/>
          <w:spacing w:val="-4"/>
          <w:w w:val="110"/>
        </w:rPr>
        <w:t xml:space="preserve">ԾՐԱԳՐԻ </w:t>
      </w:r>
      <w:r w:rsidRPr="000A1EA0">
        <w:rPr>
          <w:b/>
          <w:bCs/>
          <w:w w:val="110"/>
        </w:rPr>
        <w:t>ԳՆԱՀԱՏՈՂ ՀԱՆՁՆԱԺՈՂՈՎԻ</w:t>
      </w: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rPr>
          <w:sz w:val="20"/>
        </w:rPr>
      </w:pPr>
    </w:p>
    <w:p w:rsidR="00BF06A8" w:rsidRDefault="00BF06A8">
      <w:pPr>
        <w:pStyle w:val="BodyText"/>
        <w:spacing w:before="7"/>
        <w:rPr>
          <w:sz w:val="23"/>
        </w:rPr>
      </w:pPr>
    </w:p>
    <w:p w:rsidR="00BF06A8" w:rsidRDefault="00000000">
      <w:pPr>
        <w:spacing w:before="1"/>
        <w:ind w:right="99"/>
        <w:jc w:val="right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-385.85pt;width:509.1pt;height:403.4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7"/>
                    <w:gridCol w:w="6803"/>
                  </w:tblGrid>
                  <w:tr w:rsidR="00BF06A8">
                    <w:trPr>
                      <w:trHeight w:val="606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  <w:spacing w:before="31"/>
                        </w:pPr>
                        <w:r>
                          <w:t>1․ Արփինե Սարգսյան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  <w:spacing w:before="31"/>
                        </w:pPr>
                        <w:r>
                          <w:rPr>
                            <w:w w:val="110"/>
                          </w:rPr>
                          <w:t>Հայաստանի Հանրապետության ներքին գործերի նախարար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49"/>
                        </w:pPr>
                        <w:r>
                          <w:rPr>
                            <w:w w:val="110"/>
                          </w:rPr>
                          <w:t>(հանձնաժողովի նախագահ)</w:t>
                        </w:r>
                      </w:p>
                    </w:tc>
                  </w:tr>
                  <w:tr w:rsidR="00BF06A8">
                    <w:trPr>
                      <w:trHeight w:val="915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  <w:spacing w:before="31"/>
                        </w:pPr>
                        <w:r>
                          <w:rPr>
                            <w:w w:val="105"/>
                          </w:rPr>
                          <w:t>2․ Լիանա Թովմասյան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  <w:spacing w:before="30" w:line="288" w:lineRule="auto"/>
                          <w:ind w:hanging="1"/>
                        </w:pPr>
                        <w:r>
                          <w:rPr>
                            <w:w w:val="110"/>
                          </w:rPr>
                          <w:t>Հայաստանի Հանրապետությանարդարադատության նախարարության «Օրենսդրության զարգացման կենտրոն»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" w:line="252" w:lineRule="exact"/>
                        </w:pPr>
                        <w:r>
                          <w:rPr>
                            <w:w w:val="110"/>
                          </w:rPr>
                          <w:t>հիմնադրամի ավագ իրավաբան-փորձագետ</w:t>
                        </w:r>
                      </w:p>
                    </w:tc>
                  </w:tr>
                  <w:tr w:rsidR="00BF06A8">
                    <w:trPr>
                      <w:trHeight w:val="6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  <w:spacing w:before="29"/>
                        </w:pPr>
                        <w:r>
                          <w:rPr>
                            <w:w w:val="105"/>
                          </w:rPr>
                          <w:t>3․ Արմեն Ղազարյան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  <w:spacing w:before="29"/>
                        </w:pPr>
                        <w:r>
                          <w:rPr>
                            <w:w w:val="110"/>
                          </w:rPr>
                          <w:t>Հայաստանի Հանրապետության ներքին գործերի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5" w:line="252" w:lineRule="exact"/>
                        </w:pPr>
                        <w:r>
                          <w:rPr>
                            <w:w w:val="115"/>
                          </w:rPr>
                          <w:t>նախարարի տեղակալ</w:t>
                        </w:r>
                      </w:p>
                    </w:tc>
                  </w:tr>
                  <w:tr w:rsidR="00BF06A8">
                    <w:trPr>
                      <w:trHeight w:val="904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  <w:spacing w:before="29"/>
                        </w:pPr>
                        <w:r>
                          <w:rPr>
                            <w:w w:val="110"/>
                          </w:rPr>
                          <w:t>4․ Արշակ Քերոբյան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  <w:spacing w:before="29"/>
                        </w:pPr>
                        <w:r>
                          <w:rPr>
                            <w:w w:val="110"/>
                          </w:rPr>
                          <w:t>Հայաստանի Հանրապետության բարձր տեխնոլոգիական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3" w:line="300" w:lineRule="atLeast"/>
                        </w:pPr>
                        <w:r>
                          <w:rPr>
                            <w:w w:val="110"/>
                          </w:rPr>
                          <w:t>արդյունաբերության նախարարության թվայնացման վարչության պետ</w:t>
                        </w:r>
                      </w:p>
                    </w:tc>
                  </w:tr>
                  <w:tr w:rsidR="00BF06A8">
                    <w:trPr>
                      <w:trHeight w:val="6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5․ Արթուր Պետրոսյան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Հայաստանի Հանրապետության արտաքին գործերի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նախարարության հյուպատոսական վարչության պետ</w:t>
                        </w:r>
                      </w:p>
                    </w:tc>
                  </w:tr>
                  <w:tr w:rsidR="00BF06A8">
                    <w:trPr>
                      <w:trHeight w:val="6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6․ Անդրանիկ Նանագուլյան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Հայաստանի Հանրապետության ազգային անվտանգության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ծառայության աշխատակից</w:t>
                        </w:r>
                      </w:p>
                    </w:tc>
                  </w:tr>
                  <w:tr w:rsidR="00BF06A8">
                    <w:trPr>
                      <w:trHeight w:val="6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7․ Վաղինակ Բադեյան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Հայաստանի Հանրապետության ազգային անվտանգության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ծառայության աշխատակից</w:t>
                        </w:r>
                      </w:p>
                    </w:tc>
                  </w:tr>
                  <w:tr w:rsidR="00BF06A8">
                    <w:trPr>
                      <w:trHeight w:val="657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8․ Ներսես Երիցյան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5"/>
                          </w:rPr>
                          <w:t>«Հայաստանի տեղեկատվական համակարգերի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1"/>
                        </w:pPr>
                        <w:r>
                          <w:rPr>
                            <w:w w:val="110"/>
                          </w:rPr>
                          <w:t>գործակալություն» հիմնադրամի տնօրեն (hամաձայնությամբ)</w:t>
                        </w:r>
                      </w:p>
                    </w:tc>
                  </w:tr>
                  <w:tr w:rsidR="00BF06A8">
                    <w:trPr>
                      <w:trHeight w:val="6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9․ Արման Խաչատրյան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«ԷԿԵՆԳ» փակ բաժնետիրական ընկերության տնօրենի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ժամանակավոր պաշտոնակատար (համաձայնությամբ)</w:t>
                        </w:r>
                      </w:p>
                    </w:tc>
                  </w:tr>
                  <w:tr w:rsidR="00BF06A8">
                    <w:trPr>
                      <w:trHeight w:val="909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10․ Սիրան Եգանյան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  <w:spacing w:line="288" w:lineRule="auto"/>
                        </w:pPr>
                        <w:r>
                          <w:rPr>
                            <w:w w:val="110"/>
                          </w:rPr>
                          <w:t>Հայաստանի Հանրապետության կենտրոնական բանկի գնումների համակարգման ծառայության ղեկավար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0" w:line="250" w:lineRule="exact"/>
                        </w:pPr>
                        <w:r>
                          <w:rPr>
                            <w:w w:val="105"/>
                          </w:rPr>
                          <w:t>(համաձայնությամբ)</w:t>
                        </w:r>
                      </w:p>
                    </w:tc>
                  </w:tr>
                  <w:tr w:rsidR="00BF06A8">
                    <w:trPr>
                      <w:trHeight w:val="911"/>
                    </w:trPr>
                    <w:tc>
                      <w:tcPr>
                        <w:tcW w:w="3367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05"/>
                          </w:rPr>
                          <w:t>11․ Նելլի Դավթյան</w:t>
                        </w:r>
                      </w:p>
                    </w:tc>
                    <w:tc>
                      <w:tcPr>
                        <w:tcW w:w="6803" w:type="dxa"/>
                      </w:tcPr>
                      <w:p w:rsidR="00BF06A8" w:rsidRDefault="00000000">
                        <w:pPr>
                          <w:pStyle w:val="TableParagraph"/>
                        </w:pPr>
                        <w:r>
                          <w:rPr>
                            <w:w w:val="110"/>
                          </w:rPr>
                          <w:t>Հայաստանի Հանրապետության ներքին գործերի</w:t>
                        </w:r>
                      </w:p>
                      <w:p w:rsidR="00BF06A8" w:rsidRDefault="00000000">
                        <w:pPr>
                          <w:pStyle w:val="TableParagraph"/>
                          <w:spacing w:before="5" w:line="300" w:lineRule="atLeast"/>
                        </w:pPr>
                        <w:r>
                          <w:rPr>
                            <w:w w:val="110"/>
                          </w:rPr>
                          <w:t>նախարարության միգրացիայի և քաղաքացիության ծառայության պետ(հանձնաժողովի քարտուղար)</w:t>
                        </w:r>
                      </w:p>
                    </w:tc>
                  </w:tr>
                </w:tbl>
                <w:p w:rsidR="00BF06A8" w:rsidRDefault="00BF06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BF06A8" w:rsidRDefault="00BF06A8">
      <w:pPr>
        <w:pStyle w:val="BodyText"/>
        <w:rPr>
          <w:sz w:val="20"/>
        </w:rPr>
      </w:pPr>
    </w:p>
    <w:p w:rsidR="00BF06A8" w:rsidRDefault="00000000">
      <w:pPr>
        <w:pStyle w:val="BodyText"/>
        <w:spacing w:before="124" w:line="300" w:lineRule="atLeast"/>
        <w:ind w:left="1775" w:right="3683" w:hanging="124"/>
      </w:pPr>
      <w:r>
        <w:rPr>
          <w:noProof/>
        </w:rPr>
        <w:drawing>
          <wp:anchor distT="0" distB="0" distL="0" distR="0" simplePos="0" relativeHeight="268430735" behindDoc="1" locked="0" layoutInCell="1" allowOverlap="1">
            <wp:simplePos x="0" y="0"/>
            <wp:positionH relativeFrom="page">
              <wp:posOffset>6364441</wp:posOffset>
            </wp:positionH>
            <wp:positionV relativeFrom="paragraph">
              <wp:posOffset>434601</wp:posOffset>
            </wp:positionV>
            <wp:extent cx="1047772" cy="540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72" cy="5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ՀԱՅԱՍՏԱՆԻ ՀԱՆՐԱՊԵՏՈՒԹՅԱՆ ՎԱՐՉԱՊԵՏԻ ԱՇԽԱՏԱԿԱԶՄԻ</w:t>
      </w:r>
    </w:p>
    <w:p w:rsidR="00BF06A8" w:rsidRDefault="00000000">
      <w:pPr>
        <w:tabs>
          <w:tab w:val="left" w:pos="6963"/>
        </w:tabs>
        <w:spacing w:line="310" w:lineRule="exact"/>
        <w:ind w:left="2647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t>ՂԵԿԱՎԱՐ</w:t>
      </w:r>
      <w:r>
        <w:rPr>
          <w:w w:val="105"/>
        </w:rPr>
        <w:tab/>
        <w:t>Ա. ՀԱՐՈՒԹՅՈՒՆՅԱՆ</w:t>
      </w:r>
      <w:r>
        <w:rPr>
          <w:spacing w:val="-8"/>
          <w:w w:val="105"/>
        </w:rPr>
        <w:t xml:space="preserve"> </w:t>
      </w:r>
      <w:r>
        <w:rPr>
          <w:rFonts w:ascii="Arial" w:eastAsia="Arial" w:hAnsi="Arial" w:cs="Arial"/>
          <w:w w:val="105"/>
          <w:position w:val="12"/>
          <w:sz w:val="18"/>
          <w:szCs w:val="18"/>
        </w:rPr>
        <w:t>13.03.2025</w:t>
      </w:r>
    </w:p>
    <w:sectPr w:rsidR="00BF06A8">
      <w:type w:val="continuous"/>
      <w:pgSz w:w="12240" w:h="15840"/>
      <w:pgMar w:top="90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A8"/>
    <w:rsid w:val="000A1EA0"/>
    <w:rsid w:val="00943138"/>
    <w:rsid w:val="00B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E6A2E"/>
  <w15:docId w15:val="{D932407B-ACDD-478B-AED4-A73DCAA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 Aloyan</dc:creator>
  <cp:lastModifiedBy>Tatevik</cp:lastModifiedBy>
  <cp:revision>2</cp:revision>
  <dcterms:created xsi:type="dcterms:W3CDTF">2025-03-13T11:54:00Z</dcterms:created>
  <dcterms:modified xsi:type="dcterms:W3CDTF">2025-03-13T13:48:00Z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