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725F" w14:textId="20BBEE1C" w:rsidR="00D03927" w:rsidRPr="00D03927" w:rsidRDefault="00D03927" w:rsidP="00D03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5</w:t>
      </w:r>
    </w:p>
    <w:p w14:paraId="52CF7290" w14:textId="77777777" w:rsidR="00D03927" w:rsidRPr="00D03927" w:rsidRDefault="00D03927" w:rsidP="00D03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7B6AE629" w14:textId="77777777" w:rsidR="00D03927" w:rsidRPr="00D03927" w:rsidRDefault="00D03927" w:rsidP="00D03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4B2FDF84" w14:textId="4F0CA9A8" w:rsidR="00C41301" w:rsidRDefault="00D03927" w:rsidP="00D039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D03927">
        <w:rPr>
          <w:rFonts w:eastAsia="GHEA Grapalat"/>
          <w:color w:val="000000"/>
          <w:sz w:val="24"/>
          <w:szCs w:val="24"/>
        </w:rPr>
        <w:t> </w:t>
      </w:r>
      <w:r w:rsidRPr="00D03927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069EB2CF" w14:textId="77777777" w:rsidR="00C41301" w:rsidRDefault="00C41301">
      <w:pPr>
        <w:spacing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13E593D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1FF228D1" w14:textId="77777777" w:rsidR="00C41301" w:rsidRDefault="00E25FB6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9-ՐԴ ԴԱՍԱՐԱՆ  </w:t>
      </w:r>
    </w:p>
    <w:p w14:paraId="2814A17C" w14:textId="77777777" w:rsidR="00C41301" w:rsidRDefault="00C41301">
      <w:pPr>
        <w:shd w:val="clear" w:color="auto" w:fill="FFFFFF"/>
        <w:tabs>
          <w:tab w:val="left" w:pos="709"/>
        </w:tabs>
        <w:spacing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0"/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709"/>
        <w:gridCol w:w="5245"/>
      </w:tblGrid>
      <w:tr w:rsidR="00C41301" w14:paraId="6EEC7871" w14:textId="77777777">
        <w:trPr>
          <w:trHeight w:val="375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D76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1.</w:t>
            </w:r>
          </w:p>
        </w:tc>
      </w:tr>
      <w:tr w:rsidR="00C41301" w14:paraId="16C1A7AE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6CF5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0" w:name="_heading=h.3fwokq0" w:colFirst="0" w:colLast="0"/>
            <w:bookmarkEnd w:id="0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 ժողովուրդը XX դարի սկզբին։ Հայոց ցեղասպանությունը</w:t>
            </w:r>
          </w:p>
        </w:tc>
      </w:tr>
      <w:tr w:rsidR="00C41301" w14:paraId="2CF4BC34" w14:textId="77777777">
        <w:trPr>
          <w:trHeight w:val="366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8C4A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68A5CFCD" w14:textId="77777777">
        <w:trPr>
          <w:trHeight w:val="48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D36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Ձևավորել՝</w:t>
            </w:r>
          </w:p>
          <w:p w14:paraId="3C8EAA3D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ցեղասպանության պատմությունը հետազոտելու (շարժառիթներ, պատճառներ, ծրագրեր, փուլեր, հետևանքներ, պատմական դասեր, ճանաչման գործընթաց, ինքնապաշտպանական մարտեր) համեմատելու, դրանց արդյունքներն ու հետևանքները վերլուծելու հմտություններ,</w:t>
            </w:r>
          </w:p>
          <w:p w14:paraId="4825AE8A" w14:textId="77777777" w:rsidR="00C41301" w:rsidRDefault="00E25FB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right="181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մարդկության դեմ ուղղված հանցագործությունների նկատմամբ մերժողական վերաբերմունք ունեցող քաղաքացի:</w:t>
            </w:r>
          </w:p>
        </w:tc>
      </w:tr>
      <w:tr w:rsidR="00C41301" w14:paraId="7C74FC5A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EC5A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14CCCE9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09B9" w14:textId="77777777" w:rsidR="00C41301" w:rsidRDefault="00E25FB6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6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" w:name="_heading=h.1v1yuxt" w:colFirst="0" w:colLast="0"/>
            <w:bookmarkEnd w:id="1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աշխարհաքաղաքական իրադրությունը և Հայաստանի դրությունը XX դարի սկզբին:</w:t>
            </w:r>
          </w:p>
          <w:p w14:paraId="7C3BCFF3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Ներկայացնի Առաջին աշխարհամարտում հայ ժողովրդի մասնակցությունը և Կովկասյան ճակատում հայկական կամավորական ջոկատների կազմավորումն ու  գործունեությունը։</w:t>
            </w:r>
          </w:p>
          <w:p w14:paraId="1DA5A400" w14:textId="77777777" w:rsidR="00C41301" w:rsidRDefault="00E25FB6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սոցիալ-տնտեսական կյանքի, հասարակական հարաբերությունների, առօրյա կյանքի ու կենցաղի առանձնահատկությունները Արևելյան Հայաստանում, Արևմտյան Հայաստանում և Օսմանյան Թուրքիայի հայաբնակ շրջաններում XIX դարի  վերջին և XX դարի սկզբին, բացահայտի ընդհանրություններն ու առանձնահատկությունները։</w:t>
            </w:r>
          </w:p>
          <w:p w14:paraId="76915E40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Ներկայացնի և վերլուծի Հայոց ցեղասպանության շարժառիթները, պատճառները, ծրագրերը, փուլերը, ընթացքը, հետևանքները:</w:t>
            </w:r>
          </w:p>
          <w:p w14:paraId="41D9BDAD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Ներկայացնի ինքնապաշտպանական մարտերը  Հայոց ցեղասպանության տարիներին: </w:t>
            </w:r>
          </w:p>
          <w:p w14:paraId="594E7C93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Ցույց տա XX դարի ցեղասպանությունների միջև կապերը։</w:t>
            </w:r>
          </w:p>
          <w:p w14:paraId="330DEE5E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Գնահատի Հայոց ցեղասպանության տարիներին մեծ տերությունների, առաջադեմ գործիչների, միսիոներների, կազմակերպությունների հայամետ ու հայապահպան գործունեությունը:</w:t>
            </w:r>
          </w:p>
          <w:p w14:paraId="387E5342" w14:textId="77777777" w:rsidR="00C41301" w:rsidRDefault="00E25FB6">
            <w:pPr>
              <w:numPr>
                <w:ilvl w:val="0"/>
                <w:numId w:val="96"/>
              </w:num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Հետազոտի Ցեղասպանությունը որպես մարդկության դեմ ուղղված հանցագործություն։ </w:t>
            </w:r>
          </w:p>
        </w:tc>
      </w:tr>
      <w:tr w:rsidR="00C41301" w14:paraId="63538ED9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00DA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70B77978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0B01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2" w:name="_heading=h.4f1mdlm" w:colFirst="0" w:colLast="0"/>
            <w:bookmarkEnd w:id="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ցեղասպանության քաղաքականության սկիզբը Օսմանյան Թուրքիայում: Ցեղասպանության առաջին փուլը:</w:t>
            </w:r>
          </w:p>
          <w:p w14:paraId="585ED59E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1894-1896 թթ. ինքնապաշտպանական մարտերը: </w:t>
            </w:r>
          </w:p>
          <w:p w14:paraId="4935E757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Ցարիզմի ազգային-գաղութային քաղաքականության նոր դրսևորումը։ Հայ ժողովրդի պայքարը ցարական ինքնակալության դեմ։ Հայ-թաթարական բախումները:  </w:t>
            </w:r>
          </w:p>
          <w:p w14:paraId="33F8BF63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Կիլիկիահայության կոտորածները։ Պանթյուրքական գաղափարախոսությունը: </w:t>
            </w:r>
          </w:p>
          <w:p w14:paraId="68D2F714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հարցի վերաբացումը 1912-1914 թթ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։ Արևմտյան Հայաստանում բարենորոգումների համաձայնագիրը:</w:t>
            </w:r>
          </w:p>
          <w:p w14:paraId="005DAA5D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Հայերի մասնակցությունն Առաջին աշխարհամարտին։ Կովկասյան ճակատը և կամավորական շարժումը։ Հայկական ջոկատների կազմավորումը և գործունեությունը: Հայկական լեգեոնի կազմավորումն ու գործունեությունը: </w:t>
            </w:r>
          </w:p>
          <w:p w14:paraId="245D5B13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Հայոց մեծ եղեռնը: </w:t>
            </w:r>
          </w:p>
          <w:p w14:paraId="2C7B9E9A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1915 թ. ինքնապաշտպանական մարտերը: </w:t>
            </w:r>
          </w:p>
          <w:p w14:paraId="1D8052BD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ցեղասպանության պատասխանատուների դատավարությունը: «Նեմեսիս» գործողությունը:</w:t>
            </w:r>
          </w:p>
          <w:p w14:paraId="5EF2D980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Հայոց ցեղասպանության շարունակությունը քեմալականների կողմից։ </w:t>
            </w:r>
          </w:p>
          <w:p w14:paraId="258EF039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Ցեղասպանությունը որպես մարդկության դեմ ուղղված հանցագործություն։ Ցեղասպանության հետևանքները:</w:t>
            </w:r>
          </w:p>
          <w:p w14:paraId="77A283AF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Վերազարթոնք. անհատական ճակատագրեր:</w:t>
            </w:r>
          </w:p>
          <w:p w14:paraId="30A2CDA1" w14:textId="77777777" w:rsidR="00C41301" w:rsidRDefault="00E25FB6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2"/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Հայոց ցեղասպանության միջազգային ճանաչման գործընթացը: </w:t>
            </w:r>
          </w:p>
        </w:tc>
      </w:tr>
      <w:tr w:rsidR="00C41301" w14:paraId="6889CCDE" w14:textId="77777777"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E495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95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08DC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677BF1B7" w14:textId="77777777"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3E8A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57BCD819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02BB181E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էսսեների, ակնարկների պատրաստում</w:t>
            </w:r>
          </w:p>
          <w:p w14:paraId="5E98F2FD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հետազոտական աշխատանք (հիմնախնդիրների հետազոտում) </w:t>
            </w:r>
          </w:p>
          <w:p w14:paraId="2CAEC7AE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</w:tc>
        <w:tc>
          <w:tcPr>
            <w:tcW w:w="595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1AAE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Օրինաչափություն</w:t>
            </w:r>
          </w:p>
          <w:p w14:paraId="521F4F17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Ի՞նչն է օրինաչափ:</w:t>
            </w:r>
          </w:p>
          <w:p w14:paraId="162A02F2" w14:textId="77777777" w:rsidR="00C41301" w:rsidRDefault="00E25FB6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6" w:hanging="283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Պատմական երևույթների միջև օբյեկտիվորեն գոյություն ունեցող պատճառահետևանքային անհրաժեշտ կապեր, փոխադարձ պայմանավորվածություններ: Պատճառները,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հետևանքները, առանձնահատկությունները, ընդհանրությունները դիտարկել որպես պատմական ու հասարակական երևույթների և իրադարձությունների օրինաչափություններ:</w:t>
            </w:r>
          </w:p>
          <w:p w14:paraId="64BFAC5E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  <w:p w14:paraId="284483AB" w14:textId="77777777" w:rsidR="00C41301" w:rsidRDefault="00C41301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039AFF9F" w14:textId="77777777">
        <w:trPr>
          <w:trHeight w:val="42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D4F8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382D4DEC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1BD9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դարասկզբի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653250A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«Արժեքներ», «Մտածողություն, հուզական բանականություն և վարք», «Հետազոտական և կառավարչական հմտություններ» թեմաներ</w:t>
            </w:r>
          </w:p>
          <w:p w14:paraId="564D54E9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ընկալում,դրանց հիմնական գաղափարի ըմբռնում</w:t>
            </w:r>
          </w:p>
          <w:p w14:paraId="6FBF4F99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</w:t>
            </w:r>
          </w:p>
          <w:p w14:paraId="195DA26F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-Արվեստ (ճարտարապետություն, կերպարվեստ, երաժշտություն, թատրոն,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բնագավառներ,  գործիչներ, ստեղծագործություններ, պատմամշակութային հուշարձաններ, արվեստի գործեր:</w:t>
            </w:r>
          </w:p>
        </w:tc>
      </w:tr>
      <w:tr w:rsidR="00C41301" w14:paraId="231EB5E1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2928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2C260266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441D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  <w:tr w:rsidR="00C41301" w14:paraId="572CE13A" w14:textId="77777777">
        <w:tc>
          <w:tcPr>
            <w:tcW w:w="10349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D241" w14:textId="77777777" w:rsidR="00C41301" w:rsidRDefault="00C41301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193CF748" w14:textId="77777777">
        <w:trPr>
          <w:trHeight w:val="366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5133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bookmarkStart w:id="3" w:name="_heading=h.2u6wntf" w:colFirst="0" w:colLast="0"/>
            <w:bookmarkEnd w:id="3"/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2.</w:t>
            </w:r>
          </w:p>
        </w:tc>
      </w:tr>
      <w:tr w:rsidR="00C41301" w14:paraId="0F51440A" w14:textId="77777777">
        <w:trPr>
          <w:trHeight w:val="366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5268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4" w:name="_heading=h.19c6y18" w:colFirst="0" w:colLast="0"/>
            <w:bookmarkEnd w:id="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Հայաստանը անկախության վերականգնման ճանապարհին: Հայաստանի Առաջին Հանրապետությունը </w:t>
            </w:r>
          </w:p>
        </w:tc>
      </w:tr>
      <w:tr w:rsidR="00C41301" w14:paraId="4D01AC84" w14:textId="77777777">
        <w:trPr>
          <w:trHeight w:val="303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E87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Նպատակ</w:t>
            </w:r>
          </w:p>
        </w:tc>
      </w:tr>
      <w:tr w:rsidR="00C41301" w14:paraId="21722E3F" w14:textId="77777777">
        <w:trPr>
          <w:trHeight w:val="48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1FE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Ձևավորել՝</w:t>
            </w:r>
          </w:p>
          <w:p w14:paraId="548842CC" w14:textId="77777777" w:rsidR="00C41301" w:rsidRDefault="00E25FB6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XX դարի սկզբի հայոց քաղաքակրթության զարգացման և Հայաստանի Առաջին Հանրապետության պատմության կարևոր դեպքերը, իրադարձությունները,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ձեռքբերումները գնահատելու, բացթողումները բացահայտելու և ընդհանրացումներ անելու հմտություններ,</w:t>
            </w:r>
          </w:p>
          <w:p w14:paraId="0A776534" w14:textId="77777777" w:rsidR="00C41301" w:rsidRDefault="00E25FB6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Առաջին Հանրապետության տեղն ու դերը հայոց պատմության մեջ գնահատելու հմտություններ:</w:t>
            </w:r>
          </w:p>
        </w:tc>
      </w:tr>
      <w:tr w:rsidR="00C41301" w14:paraId="1C75EF52" w14:textId="77777777">
        <w:trPr>
          <w:trHeight w:val="384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DCC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Վերջնարդյունքներ</w:t>
            </w:r>
          </w:p>
        </w:tc>
      </w:tr>
      <w:tr w:rsidR="00C41301" w14:paraId="159048F6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E564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5" w:name="_heading=h.3tbugp1" w:colFirst="0" w:colLast="0"/>
            <w:bookmarkEnd w:id="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աշխարհաքաղաքական իրադրությունը, Հայաստանի և տարածաշրջանի ներքաղաքական և արտաքին քաղաքական իրավիճակը 1917-1920 թթ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:</w:t>
            </w:r>
          </w:p>
          <w:p w14:paraId="66EF2DE7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Հայաստանի Առաջին Հանրապետության պետական կառավարման համակարգը, բանակը, սոցիալ-տնտեսական կյանքը, հասարակական հարաբերությունները, առօրյա կյանքն ու կենցաղը,  փորձի կապեր գտնել ներկա կյանքի իրողությունների հետ։</w:t>
            </w:r>
          </w:p>
          <w:p w14:paraId="00C0EB70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հայոց եկեղեցու գործունեությունը: </w:t>
            </w:r>
          </w:p>
          <w:p w14:paraId="0414C61D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Վերլուծի արտաքին և ներքին գործոնների ազդեցությունը Հայաստանի Առաջին Հանրապետության կայացման և անկման գործընթացներում, կատարի եզրահանգումներ:</w:t>
            </w:r>
          </w:p>
          <w:p w14:paraId="2C00F046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մշակույթի զարգացման պայմանները, առանձնահատկությունները:</w:t>
            </w:r>
          </w:p>
          <w:p w14:paraId="3B0E7312" w14:textId="77777777" w:rsidR="00C41301" w:rsidRDefault="00E25FB6">
            <w:pPr>
              <w:numPr>
                <w:ilvl w:val="0"/>
                <w:numId w:val="99"/>
              </w:numPr>
              <w:shd w:val="clear" w:color="auto" w:fill="FFFFFF"/>
              <w:spacing w:after="0" w:line="276" w:lineRule="auto"/>
              <w:ind w:left="466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Արժևորի անկախ, ինքնիշխան պետություն ունենալու անհրաժեշտությունը։ </w:t>
            </w:r>
          </w:p>
          <w:p w14:paraId="34615896" w14:textId="77777777" w:rsidR="00C41301" w:rsidRDefault="00E25FB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6" w:right="182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իր գերդաստանի կամ համայնքի ներկայացուցիչների մասնակցությունը Առաջին աշխարհամարտին կամ Մայիսյան հերոսամարտերին:</w:t>
            </w:r>
          </w:p>
        </w:tc>
      </w:tr>
      <w:tr w:rsidR="00C41301" w14:paraId="06859F89" w14:textId="77777777">
        <w:trPr>
          <w:trHeight w:val="42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D05E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ind w:left="395" w:hanging="27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1CEAB645" w14:textId="77777777">
        <w:trPr>
          <w:trHeight w:val="440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0823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Աշխարհաքաղաքական իրադրությունը։ Ներքաղաքական ու արտաքին քաղաքական իրավիճակը Հայաստանում և տարածաշրջանում:</w:t>
            </w:r>
          </w:p>
          <w:p w14:paraId="4CB2F77D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Ռուսական հեղափոխություններն ու Հայաստանը։ </w:t>
            </w:r>
          </w:p>
          <w:p w14:paraId="08CD48E9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Խորհրդային Ռուսաստանը և Հայկական հարցը։ Բրեստ-Լիտովսկի հաշտությունը։ </w:t>
            </w:r>
          </w:p>
          <w:p w14:paraId="4672C599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Անկախության վերականգնման գործընթացը։ Թուրքական զորքերի ներխուժումն Այսրկովկաս և Հայաստան։ Տրապիզոնի բանակցությունները:</w:t>
            </w:r>
          </w:p>
          <w:p w14:paraId="3C1345D7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Մայիսյան հերոսամարտերը: Հայաստանի Հանրապետության հռչակումը։ Բաթումի պայմանագիրը: Բաքվի գոյամարտը:</w:t>
            </w:r>
          </w:p>
          <w:p w14:paraId="4A6B18FB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Հայաստանի Հանրապետության կայացումը։ Արամ Մանուկյան։ Ներքին դրությունը։ Պետական մարմինների ձևավորումը։ Բանակի ստեղծումը։ </w:t>
            </w:r>
          </w:p>
          <w:p w14:paraId="09AA20CA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Հասարակական-քաղաքական կյանքը, սոցիալ-տնտեսական վիճակը, հասարակական հարաբերությունները առօրյա կյանքն ու կենցաղը Հայաստանի Հանրապետությունում։</w:t>
            </w:r>
          </w:p>
          <w:p w14:paraId="5EB8A36C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Հայոց եկեղեցու գործունեությունը 1918-1920 թթ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։ </w:t>
            </w:r>
          </w:p>
          <w:p w14:paraId="6C624F5B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ՀՀ տարածքային հիմնախնդիրները 1918-1920 թթ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։ </w:t>
            </w:r>
          </w:p>
          <w:p w14:paraId="128B5032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Միջազգային հարաբերությունները և ՀՀ արտաքին քաղաքականությունը 1918-1920 թթ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։ </w:t>
            </w:r>
          </w:p>
          <w:p w14:paraId="059044A4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Թուրք-հայկական պատերազմը։ Հայաստանի Հանրապետության անկումը:  </w:t>
            </w:r>
          </w:p>
          <w:p w14:paraId="0AA5FD15" w14:textId="77777777" w:rsidR="00C41301" w:rsidRDefault="00E25FB6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  <w:tab w:val="left" w:pos="1020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Հայաստանի Առաջին Հանրապետության կրթամշակութային ձեոքբերումները։</w:t>
            </w:r>
          </w:p>
        </w:tc>
      </w:tr>
      <w:tr w:rsidR="00C41301" w14:paraId="058F9E2B" w14:textId="77777777">
        <w:tc>
          <w:tcPr>
            <w:tcW w:w="510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2BE9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52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885A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F20366C" w14:textId="77777777">
        <w:trPr>
          <w:trHeight w:val="5082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3974F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11C09AAD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24FAA4C2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3E8F6C03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հետազոտական աշխատանք (հիմնախնդիրների հետազոտում) </w:t>
            </w:r>
          </w:p>
          <w:p w14:paraId="1F2F7826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նկարի վերլուծություն</w:t>
            </w:r>
          </w:p>
          <w:p w14:paraId="7B210119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C341E3C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Համակարգ (Պետություն)</w:t>
            </w:r>
          </w:p>
          <w:p w14:paraId="3678AAE8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Որո՞նք են համակարգի բնորոշ հատկանիշները:</w:t>
            </w:r>
          </w:p>
          <w:p w14:paraId="4E414838" w14:textId="77777777" w:rsidR="00C41301" w:rsidRDefault="00E25FB6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Դիտարկել պետությունը որպես հասարակութան միասնական քաղաքական համակարգ:</w:t>
            </w:r>
          </w:p>
          <w:p w14:paraId="397C603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Կառուցվածք և գործառույթ</w:t>
            </w:r>
          </w:p>
          <w:p w14:paraId="7382F517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Պետական կառավարման կառուցվածքը և պաշտոնյաների գործառույթները:</w:t>
            </w:r>
          </w:p>
          <w:p w14:paraId="02016387" w14:textId="77777777" w:rsidR="00C41301" w:rsidRDefault="00C41301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14:paraId="0A53E260" w14:textId="77777777" w:rsidR="00C41301" w:rsidRDefault="00C41301">
            <w:pPr>
              <w:shd w:val="clear" w:color="auto" w:fill="FFFFFF"/>
              <w:tabs>
                <w:tab w:val="left" w:pos="4306"/>
              </w:tabs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  <w:tr w:rsidR="00C41301" w14:paraId="76AC92F7" w14:textId="77777777">
        <w:trPr>
          <w:trHeight w:val="321"/>
        </w:trPr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AAE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531DA1F0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F907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դարասկզբի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68F45F9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Աշխարհագրություն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աշխարհի երկրներ՝ տարածք, բնակչություն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բնակլիմայական պայմաններ, բնական հարստություններ և այլն, քարտեզի հետ աշխատանք:</w:t>
            </w:r>
          </w:p>
          <w:p w14:paraId="02038909" w14:textId="77777777" w:rsidR="00C41301" w:rsidRDefault="00E25FB6">
            <w:pPr>
              <w:shd w:val="clear" w:color="auto" w:fill="FFFFFF"/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»Պետություն և քաղաքականություն» թեմաներ:</w:t>
            </w:r>
          </w:p>
          <w:p w14:paraId="5CACD0B2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ըմբռնում:</w:t>
            </w:r>
          </w:p>
          <w:p w14:paraId="6CCF1FDE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ստեղծագործություններ:</w:t>
            </w:r>
          </w:p>
          <w:p w14:paraId="61068B5F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(ճարտարապետություն, կերպարվեստ, երաժշտություն, թատրոն,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C41301" w14:paraId="7DADC02A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59A4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45FC92B" w14:textId="77777777">
        <w:tc>
          <w:tcPr>
            <w:tcW w:w="1034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186D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</w:tbl>
    <w:p w14:paraId="69B5399B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686FD7FB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1"/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5844"/>
      </w:tblGrid>
      <w:tr w:rsidR="00C41301" w14:paraId="78EA700F" w14:textId="77777777">
        <w:trPr>
          <w:trHeight w:val="312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AEDF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3.</w:t>
            </w:r>
          </w:p>
        </w:tc>
      </w:tr>
      <w:tr w:rsidR="00C41301" w14:paraId="45AC63EF" w14:textId="77777777">
        <w:trPr>
          <w:trHeight w:val="33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E17D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Խորհրդային Հայաստանը 1920-1991 թթ.  </w:t>
            </w:r>
          </w:p>
        </w:tc>
      </w:tr>
      <w:tr w:rsidR="00C41301" w14:paraId="0983FF53" w14:textId="77777777">
        <w:trPr>
          <w:trHeight w:val="312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9468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4E14B320" w14:textId="77777777">
        <w:trPr>
          <w:trHeight w:val="48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C6B5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Ձևավորել՝</w:t>
            </w:r>
          </w:p>
          <w:p w14:paraId="5B61CB88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Խորհրդային Հայաստանի պատմության կարևոր դեպքերը, իրադարձությունները, ձեռքբերումները գնահատելու, բացթողումները բացահայտելու և ընդհանրացումներ անելու հմտություններ,</w:t>
            </w:r>
          </w:p>
          <w:p w14:paraId="51CA0453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Խորհրդային Հայաստանի տեղն ու դերը Հայաստանի պատմության մեջ գնահատելու հմտություններ:</w:t>
            </w:r>
          </w:p>
        </w:tc>
      </w:tr>
      <w:tr w:rsidR="00C41301" w14:paraId="35024529" w14:textId="77777777">
        <w:trPr>
          <w:trHeight w:val="312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BDB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11FAAF90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F429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Նկարագրի աշխարհաքաղաքական իրադրությունը, ԽՍՀՄ ու ՀԽՍՀ արտաքին քաղաքական և ներքաղաքական իրավիճակը 1920-1991 թթ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: </w:t>
            </w:r>
          </w:p>
          <w:p w14:paraId="055AA091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Նկարագրի Խորհրդային Հայաստանի պետական կառավարման համակարգը, սոցիալ-տնտեսական կյանքը, հասարակական հարաբերությունները, առօրյա կյանքն ու կենցաղը, փորձի կապեր գտնել ներկա կյանքի իրողությունների հետ։</w:t>
            </w:r>
          </w:p>
          <w:p w14:paraId="00CE7BB9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Ներկայացնի և բացատրի Խորհրդային Հայաստանի տարածքային հիմնախդիրները:</w:t>
            </w:r>
          </w:p>
          <w:p w14:paraId="0C6D1FA8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Բացահայտի հայ ժողովրդի մասնակցությունն Երկրորդ աշխարհամարտին: </w:t>
            </w:r>
          </w:p>
          <w:p w14:paraId="51643364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Վերլուծի Խորհրդային իշխանությունների կրոնական քաղաքանությունը և պետություն-եկեղեցի հարաբերությունները 1920-1991 թթ.։</w:t>
            </w:r>
          </w:p>
          <w:p w14:paraId="0C1473FC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Բացատրի խորհրդահայ մշակույթի զարգացման պայմաններն ու առանձնահատկությունները, արժևորի խորհրդահայ մշակույթի ձեռքբերումները  և գնահատի Երևանի համահայկական կենտրոն դառնալու նշանակությունը:</w:t>
            </w:r>
          </w:p>
          <w:p w14:paraId="07B254E1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6" w:name="_heading=h.28h4qwu" w:colFirst="0" w:colLast="0"/>
            <w:bookmarkEnd w:id="6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Գնահատի Գարեգին Նժդեհի գործունեությունը և Զանգեզուրի հերոսամարտի  արդյունքներն ու նշանակությունը: </w:t>
            </w:r>
          </w:p>
          <w:p w14:paraId="5F6EF668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Կարծիք հայտնի Հայաստանի պատմության մեջ Խորհրդային Հայաստանի տեղի ու դերի վերաբերյալ։ </w:t>
            </w:r>
          </w:p>
          <w:p w14:paraId="3EEFD63D" w14:textId="77777777" w:rsidR="00C41301" w:rsidRDefault="00E25FB6">
            <w:pPr>
              <w:numPr>
                <w:ilvl w:val="0"/>
                <w:numId w:val="100"/>
              </w:numPr>
              <w:shd w:val="clear" w:color="auto" w:fill="FFFFFF"/>
              <w:spacing w:after="0" w:line="276" w:lineRule="auto"/>
              <w:ind w:left="468" w:hanging="468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Հետազոտի իր գերդաստանի ներկայացուցիչների առօրյա կյանքն ու գործունեությունը 1939-1991 թթ, փորձի կապեր գտնել ներկա կյանքի իրողությունների հետ:</w:t>
            </w:r>
          </w:p>
        </w:tc>
      </w:tr>
      <w:tr w:rsidR="00C41301" w14:paraId="52D57F06" w14:textId="77777777">
        <w:trPr>
          <w:trHeight w:val="303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F324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73C67487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E5F0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7" w:name="_heading=h.nmf14n" w:colFirst="0" w:colLast="0"/>
            <w:bookmarkEnd w:id="7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Հայաստանի խորհրդայնացումը: Խորհրդային վարչակարգի հաստատումը Հայաստանում. իշխանության մարմինների ստեղծումը։ </w:t>
            </w:r>
          </w:p>
          <w:p w14:paraId="63602371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Խորհրդային Հայաստանի տարածքային հիմնախնդիրները 1920-1923 թթ: Զանգեզուրի հերոսամարտը։ Գարեգին Նժդեհ:</w:t>
            </w:r>
          </w:p>
          <w:p w14:paraId="7A3C9E88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Մոսկվայի և Կարսի պայմանագրերը: Հայկական հարցը Լոնդոնի, Լոզանի  խորհրդաժողովներում: </w:t>
            </w:r>
          </w:p>
          <w:p w14:paraId="029ACA9C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Խորհրդային Հայաստանը՝ միութենական հանրապետություն: ՀԽՍՀ սահմանադրությունը:</w:t>
            </w:r>
          </w:p>
          <w:p w14:paraId="075B7840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Սոցիալ-տնտեսական կյանքը 1922 - 1940 թթ.: </w:t>
            </w:r>
          </w:p>
          <w:p w14:paraId="5B20DDDB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Անհատի պաշտամունքի ձևավորումը: Քաղաքական հալածանքներն ու զանգվածային բռնությունները:</w:t>
            </w:r>
          </w:p>
          <w:p w14:paraId="16EC0AA5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Խորհրդային իշխանության քաղաքականությունը եկեղեցու նկատմամբ։ Բռնություններ և հալածանքներ։ </w:t>
            </w:r>
          </w:p>
          <w:p w14:paraId="78611C4D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 ժողովուրդը Երկրորդ աշխարհամարտի տարիներին։ </w:t>
            </w:r>
          </w:p>
          <w:p w14:paraId="4087B74D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Խորհրդային Հայաստանի սոցիալ-տնտեսական և հասարակական-քաղաքական կյանքը 1945-1991 թթ.:</w:t>
            </w:r>
          </w:p>
          <w:p w14:paraId="318FCC3B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Խորհրդահայ հասարակության առօրյա կյանքն ու կենցաղը, հասարակական հարաբերությունները:</w:t>
            </w:r>
          </w:p>
          <w:p w14:paraId="749AC34E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Արցախյան շարժման սկիզբը։ Խորհրդային Հայաստանին միանալու ԼՂԻՄ-ի որոշումը: Սումգայիթյան ողբերգություն:</w:t>
            </w:r>
          </w:p>
          <w:p w14:paraId="7043794D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ՀԽՍՀ-ն ու ԼՂԻՄ-ը 1988 թ., պատմական շրջադարձային դեպքեր:</w:t>
            </w:r>
          </w:p>
          <w:p w14:paraId="67916373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ՀՀ և ԼՂ անկախացման գործընթացը: Հայաստանի անկախության հռչակագիրը։ </w:t>
            </w:r>
          </w:p>
          <w:p w14:paraId="4FA122F2" w14:textId="77777777" w:rsidR="00C41301" w:rsidRDefault="00E25FB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7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ԽՍՀՄ փլուզումը և ԱՊՀ ստեղծումը։</w:t>
            </w:r>
          </w:p>
        </w:tc>
      </w:tr>
      <w:tr w:rsidR="00C41301" w14:paraId="58E0C185" w14:textId="77777777"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5E59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472F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7F99DDA7" w14:textId="77777777">
        <w:trPr>
          <w:trHeight w:val="330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F74A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0C57A1E9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18EB1AD3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0E70C674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էսսեների, ակնարկների պատրաստում</w:t>
            </w:r>
          </w:p>
          <w:p w14:paraId="177A13A7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BA65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Ժամանակ և տարածություն</w:t>
            </w:r>
          </w:p>
          <w:p w14:paraId="510B8E88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Որտե՞ղ և ե՞րբ:</w:t>
            </w:r>
          </w:p>
          <w:p w14:paraId="4367C914" w14:textId="77777777" w:rsidR="00C41301" w:rsidRDefault="00E25FB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Դիտարկել պատմության շրջադարձային իրադարձությունները, երևույթները, ընկերային ու առտնին կյանքն ու սովորույթները, անհատների, հասարակությունների և քաղաքակրթությունների միջև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փոխհարաբերությունները, անձի, ազգի և մարդկության տեսանկյունից: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1301" w14:paraId="461C63BB" w14:textId="77777777">
        <w:trPr>
          <w:trHeight w:val="33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4442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269CED3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C8E9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666A7386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Աշխարհագրություն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աշխարհի երկրներ՝ տարածք, բնակչություն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բնակլիմայական պայմաններ, բնական հարստություններ և այլն, քարտեզի հետ աշխատանք: </w:t>
            </w:r>
          </w:p>
          <w:p w14:paraId="1CDED691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«Պետություն և քաղաքականություն» թեմաներ</w:t>
            </w:r>
          </w:p>
          <w:p w14:paraId="2BDA27F5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6B3BAD14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</w:t>
            </w:r>
          </w:p>
          <w:p w14:paraId="6B6BD89E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(ճարտարապետություն, կերպարվեստ, երաժշտություն,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բնագավառներ, գործիչներ, ստեղծագործություններ, պատմամշակութային հուշարձաններ, արվեստի գործեր: </w:t>
            </w:r>
          </w:p>
          <w:p w14:paraId="23620515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Բնագիտամաթեմատիկական առարկաներ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հայտնագործություններ, նորարարություններ, ձեռքբերումներ:</w:t>
            </w:r>
          </w:p>
        </w:tc>
      </w:tr>
      <w:tr w:rsidR="00C41301" w14:paraId="414CB980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201D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2837BED9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407D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</w:tbl>
    <w:p w14:paraId="7DA15096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309D8ED1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2"/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5844"/>
      </w:tblGrid>
      <w:tr w:rsidR="00C41301" w14:paraId="76E05C5B" w14:textId="77777777">
        <w:trPr>
          <w:trHeight w:val="33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B960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4.</w:t>
            </w:r>
          </w:p>
        </w:tc>
      </w:tr>
      <w:tr w:rsidR="00C41301" w14:paraId="06270DCC" w14:textId="77777777">
        <w:trPr>
          <w:trHeight w:val="384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1003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Լեռնային Ղարաբաղը ԽՍՀՄ փլուզումից հետո </w:t>
            </w:r>
          </w:p>
        </w:tc>
      </w:tr>
      <w:tr w:rsidR="00C41301" w14:paraId="42E86BD4" w14:textId="77777777">
        <w:trPr>
          <w:trHeight w:val="375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0242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E6C9C4A" w14:textId="77777777">
        <w:trPr>
          <w:trHeight w:val="48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34A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Ձևավորել՝</w:t>
            </w:r>
          </w:p>
          <w:p w14:paraId="0CBCBE78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Լեռնային Ղարաբաղի հիմնախնդիրը, դրա հետ կապված կարևոր դեպքերը, իրադարձությունները, ձեռքբերումները գնահատելու, բացթողումները բացահայտելու և ընդհանրացումներ անելու հմտություն, </w:t>
            </w:r>
          </w:p>
          <w:p w14:paraId="3FE3BA3D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Լեռնային Ղարաբաղի տեղն ու դերը Հայաստանի Հանրապետության՝ որպես անկախ պետության ձևավորման և պետականության կայացման գործընթացում գնահատելու հմտություն:</w:t>
            </w:r>
          </w:p>
        </w:tc>
      </w:tr>
      <w:tr w:rsidR="00C41301" w14:paraId="747D72F1" w14:textId="77777777">
        <w:trPr>
          <w:trHeight w:val="276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C76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F52C4CB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6CDB" w14:textId="77777777" w:rsidR="00C41301" w:rsidRDefault="00E25FB6">
            <w:pPr>
              <w:numPr>
                <w:ilvl w:val="0"/>
                <w:numId w:val="10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8" w:name="_heading=h.37m2jsg" w:colFirst="0" w:colLast="0"/>
            <w:bookmarkEnd w:id="8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Ներկայացնի քաղաքական, տնտեսական, մշակութային և հասարակական հարաբերությունները հետխորհրդային շրջանում: </w:t>
            </w:r>
          </w:p>
          <w:p w14:paraId="63EFD736" w14:textId="77777777" w:rsidR="00C41301" w:rsidRDefault="00E25FB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Ուսումնասիրի Լեռնային Ղարաբաղի հիմնախնդրի էությունը:</w:t>
            </w:r>
          </w:p>
          <w:p w14:paraId="032021AA" w14:textId="77777777" w:rsidR="00C41301" w:rsidRDefault="00E25FB6">
            <w:pPr>
              <w:numPr>
                <w:ilvl w:val="0"/>
                <w:numId w:val="10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Հետազոտի իր ընտանիքի ներկայացուցիչների ներդրումը Արցախյան ազատամարտում:</w:t>
            </w:r>
          </w:p>
          <w:p w14:paraId="02B83195" w14:textId="77777777" w:rsidR="00C41301" w:rsidRDefault="00E25FB6">
            <w:pPr>
              <w:numPr>
                <w:ilvl w:val="0"/>
                <w:numId w:val="10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Հետազոտի պատերազմի ազդեցությունը հասարակության կերպափոխման գործընթացում:</w:t>
            </w:r>
          </w:p>
        </w:tc>
      </w:tr>
      <w:tr w:rsidR="00C41301" w14:paraId="2AE1ED16" w14:textId="77777777">
        <w:trPr>
          <w:trHeight w:val="33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A244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53566906" w14:textId="77777777">
        <w:trPr>
          <w:trHeight w:val="1722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2B6D" w14:textId="77777777" w:rsidR="00C41301" w:rsidRDefault="00E25FB6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Լեռնային Ղարաբաղի հիմնախնդիր: </w:t>
            </w:r>
          </w:p>
          <w:p w14:paraId="1CFBC48C" w14:textId="77777777" w:rsidR="00C41301" w:rsidRDefault="00E25FB6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Լեռնային Ղարաբաղի հասարակական-քաղաքական, սոցիալ-տնտեսական կյանքը:</w:t>
            </w:r>
          </w:p>
          <w:p w14:paraId="01B0016F" w14:textId="77777777" w:rsidR="00C41301" w:rsidRDefault="00E25FB6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Մշակույթը Լեռնային Ղարաբաղում:</w:t>
            </w:r>
          </w:p>
          <w:p w14:paraId="5833B93E" w14:textId="77777777" w:rsidR="00C41301" w:rsidRDefault="00E25FB6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Հասարակության առօրյա կյանքն ու կենցաղը: </w:t>
            </w:r>
          </w:p>
        </w:tc>
      </w:tr>
      <w:tr w:rsidR="00C41301" w14:paraId="6013193A" w14:textId="77777777">
        <w:trPr>
          <w:trHeight w:val="366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F26F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4B58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C9C9D2E" w14:textId="77777777">
        <w:trPr>
          <w:trHeight w:val="366"/>
        </w:trPr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B0FE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սկզբնաղբյուրների հետ աշխատանք, </w:t>
            </w:r>
          </w:p>
          <w:p w14:paraId="5681E1D4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4FC16EE3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հետազոտական աշխատանք (հիմնախնդիրների հետազոտում) </w:t>
            </w:r>
          </w:p>
          <w:p w14:paraId="4AC7D162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ներկայացում, քննարկում</w:t>
            </w:r>
          </w:p>
          <w:p w14:paraId="6EB86B0D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համացանցային տեղեկատվության  վերլուծություն </w:t>
            </w:r>
          </w:p>
          <w:p w14:paraId="33EFB262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195E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Անհատներ և հարաբերություններ</w:t>
            </w:r>
          </w:p>
          <w:p w14:paraId="1228F4BB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48416BA5" w14:textId="77777777" w:rsidR="00C41301" w:rsidRDefault="00E25FB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  <w:p w14:paraId="10CB7E3F" w14:textId="77777777" w:rsidR="00C41301" w:rsidRDefault="00C41301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14:paraId="69B7008A" w14:textId="77777777" w:rsidR="00C41301" w:rsidRDefault="00C41301">
            <w:pPr>
              <w:shd w:val="clear" w:color="auto" w:fill="FFFFFF"/>
              <w:tabs>
                <w:tab w:val="left" w:pos="321"/>
              </w:tabs>
              <w:spacing w:line="276" w:lineRule="auto"/>
              <w:ind w:right="8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</w:tr>
      <w:tr w:rsidR="00C41301" w14:paraId="24BC3370" w14:textId="77777777">
        <w:trPr>
          <w:trHeight w:val="24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A888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4EB69BCC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14D8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2E429569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Աշխարհագրություն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 աշխարհի երկրներ՝ տարածք, բնակչություն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․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բնակլիմայական պայմաններ, բնական հարստություններ և այլն, քարտեզի հետ աշխատանք: </w:t>
            </w:r>
          </w:p>
          <w:p w14:paraId="4B6AA90C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«Պետություն և քաղաքականություն» թեմաներ</w:t>
            </w:r>
          </w:p>
          <w:p w14:paraId="55E40B46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28915512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</w:t>
            </w:r>
          </w:p>
          <w:p w14:paraId="6A7968CE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Արվեստ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- մշակույթի տարբեր բնագավառներ, գործիչներ, ստեղծագործություններ, պատմամշակութային հուշարձաններ, արվեստի գործեր: </w:t>
            </w:r>
          </w:p>
        </w:tc>
      </w:tr>
      <w:tr w:rsidR="00C41301" w14:paraId="31C40A21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CFB4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54A98283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5061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  <w:tr w:rsidR="00C41301" w14:paraId="0607027D" w14:textId="77777777">
        <w:trPr>
          <w:trHeight w:val="330"/>
        </w:trPr>
        <w:tc>
          <w:tcPr>
            <w:tcW w:w="10349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BD4D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p w14:paraId="656AE10D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  <w:tbl>
            <w:tblPr>
              <w:tblStyle w:val="aff3"/>
              <w:tblW w:w="102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5"/>
              <w:gridCol w:w="5700"/>
            </w:tblGrid>
            <w:tr w:rsidR="00C41301" w14:paraId="0DE59C0B" w14:textId="77777777">
              <w:trPr>
                <w:trHeight w:val="33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48A4C3" w14:textId="77777777" w:rsidR="00C41301" w:rsidRDefault="00E25F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color w:val="000000"/>
                      <w:sz w:val="24"/>
                      <w:szCs w:val="24"/>
                    </w:rPr>
                    <w:t>Թեմա 5.</w:t>
                  </w:r>
                </w:p>
              </w:tc>
            </w:tr>
            <w:tr w:rsidR="00C41301" w14:paraId="61F62504" w14:textId="77777777">
              <w:trPr>
                <w:trHeight w:val="384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A0053F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 xml:space="preserve">Հայաստանի Հանրապետությունը արդի փուլում </w:t>
                  </w:r>
                </w:p>
              </w:tc>
            </w:tr>
            <w:tr w:rsidR="00C41301" w14:paraId="2E69EE5B" w14:textId="77777777">
              <w:trPr>
                <w:trHeight w:val="375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F6F035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Նպատակ</w:t>
                  </w:r>
                </w:p>
              </w:tc>
            </w:tr>
            <w:tr w:rsidR="00C41301" w14:paraId="7111F08F" w14:textId="77777777">
              <w:trPr>
                <w:trHeight w:val="48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E9EF61" w14:textId="77777777" w:rsidR="00C41301" w:rsidRDefault="00E25FB6">
                  <w:pPr>
                    <w:shd w:val="clear" w:color="auto" w:fill="FFFFFF"/>
                    <w:spacing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>Ձևավորել՝</w:t>
                  </w:r>
                </w:p>
                <w:p w14:paraId="1991194F" w14:textId="77777777" w:rsidR="00C41301" w:rsidRDefault="00E25FB6">
                  <w:pPr>
                    <w:numPr>
                      <w:ilvl w:val="0"/>
                      <w:numId w:val="106"/>
                    </w:numPr>
                    <w:shd w:val="clear" w:color="auto" w:fill="FFFFFF"/>
                    <w:spacing w:after="0" w:line="276" w:lineRule="auto"/>
                    <w:ind w:left="468" w:hanging="425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ՀՀ արդի շրջափուլի պատմության կարևոր դեպքերը, իրադարձությունները, ձեռքբերումները գնահատելու, բացթողումները բացահայտելու և ընդհանրացումներ անելու հմտություն, </w:t>
                  </w:r>
                </w:p>
                <w:p w14:paraId="6E84A099" w14:textId="77777777" w:rsidR="00C41301" w:rsidRDefault="00E25FB6">
                  <w:pPr>
                    <w:numPr>
                      <w:ilvl w:val="0"/>
                      <w:numId w:val="106"/>
                    </w:numPr>
                    <w:shd w:val="clear" w:color="auto" w:fill="FFFFFF"/>
                    <w:spacing w:after="0" w:line="276" w:lineRule="auto"/>
                    <w:ind w:left="468" w:hanging="425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lastRenderedPageBreak/>
                    <w:t>Հայաստանի Հանրապետության տեղն ու դերը աշխարհաքաղաքական արդի  զարգացումների համատեքստում գնահատելու հմտություն:</w:t>
                  </w:r>
                </w:p>
              </w:tc>
            </w:tr>
            <w:tr w:rsidR="00C41301" w14:paraId="27E35347" w14:textId="77777777">
              <w:trPr>
                <w:trHeight w:val="276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469C34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lastRenderedPageBreak/>
                    <w:t>Վերջնարդյունքներ</w:t>
                  </w:r>
                </w:p>
              </w:tc>
            </w:tr>
            <w:tr w:rsidR="00C41301" w14:paraId="7D68366D" w14:textId="77777777">
              <w:trPr>
                <w:trHeight w:val="44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FEA335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bookmarkStart w:id="9" w:name="_heading=h.1mrcu09" w:colFirst="0" w:colLast="0"/>
                  <w:bookmarkEnd w:id="9"/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Նկարագրի տարածաշրջանի աշխարհաքաղաքական իրադրությունը, ՀՀ   արտաքին քաղաքական և ներքաղաքական իրավիճակը արդի շրջանում: </w:t>
                  </w:r>
                </w:p>
                <w:p w14:paraId="01C80EFC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Նկարագրի պետական կառավարման համակարգը, սոցիալ-տնտեսական կյանքը, հասարակական հարաբերությունները, առօրյա կյանքն ու կենցաղը, վերլուծի դրանց փոփոխությունները խորհրդային շրջանի համեմատությամբ։</w:t>
                  </w:r>
                </w:p>
                <w:p w14:paraId="72F38E25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Ներկայացնի և բացատրի անկախացմաև և պետականաշինության գործընթացները ՀՀ- ում, վերլուծի ներքին և արտաքին մարտահրավերները:</w:t>
                  </w:r>
                </w:p>
                <w:p w14:paraId="04A10EEB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Բացատրի հարաբերությունները հարևան և աշխարհի երկրների, միջպետական տարբեր միությունների, կառույցների, կազմակերպությունների հետ:</w:t>
                  </w:r>
                </w:p>
                <w:p w14:paraId="31C5FFF3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Հետազոտի նշանավոր գործիչների և պատմական դրվագների արտացոլումը գրականության մեջ և արվեստում՝ հատկապես շեշտադրելով պետականության խորհրդանիշ հանդիսացող աշխարհիկ պատմամշակութային հուշարձանների, Հայաստանի Հանրապետության տարածքում տեղակայված բնության հուշարձանները, բնապատկերները:</w:t>
                  </w:r>
                </w:p>
                <w:p w14:paraId="13F8D80F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Հետազոտի թվային տիրույթում Հայաստանի Հանրապետության ներկայացվածության հետ կապված հարցերը և ներկայացնի առաջարկներ՝ թվային ներկայացվածության առավել արդյունավետ ապահովման վերաբերյալ, որը կնպաստի Հայաստանի Հանրապետության հանրահռչակմանը։</w:t>
                  </w:r>
                </w:p>
                <w:p w14:paraId="4C857590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Հետազոտի իրենց տարածաշրջանի կամ պետության ներկայում գոյություն ունեցող որևէ խնդիր՝ փորձելով տեսնել դրա պատմական հիմքերն ու կապերը։ </w:t>
                  </w:r>
                </w:p>
                <w:p w14:paraId="36FC0568" w14:textId="77777777" w:rsidR="00C41301" w:rsidRDefault="00E25FB6">
                  <w:pPr>
                    <w:numPr>
                      <w:ilvl w:val="0"/>
                      <w:numId w:val="12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182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Հետազոտի Հայաստանի Հանրապետության տարբեր մարզերը՝ համեմատելով և ներկայացնելով նմանություններն ու տարբերությունները, օրինակ՝ ճարտարապետության, ծեսերի, խոհանոցի, կենցաղի կամ այլ ուղղություններով։</w:t>
                  </w:r>
                </w:p>
              </w:tc>
            </w:tr>
            <w:tr w:rsidR="00C41301" w14:paraId="009D6BBD" w14:textId="77777777">
              <w:trPr>
                <w:trHeight w:val="330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FCF706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Թեմայի բովանդակությունը</w:t>
                  </w:r>
                </w:p>
              </w:tc>
            </w:tr>
            <w:tr w:rsidR="00C41301" w14:paraId="3A7B8349" w14:textId="77777777">
              <w:trPr>
                <w:trHeight w:val="1722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3ADADF" w14:textId="77777777" w:rsidR="00C41301" w:rsidRDefault="00E25FB6">
                  <w:pPr>
                    <w:numPr>
                      <w:ilvl w:val="0"/>
                      <w:numId w:val="1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Հայաստանի Հանրապետության կայացման գործընթացը: </w:t>
                  </w:r>
                </w:p>
                <w:p w14:paraId="16EB731C" w14:textId="77777777" w:rsidR="00C41301" w:rsidRDefault="00E25FB6">
                  <w:pPr>
                    <w:numPr>
                      <w:ilvl w:val="0"/>
                      <w:numId w:val="1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Հայաստանի Հանրապետության միջազգային դրությունը և արտաքին քաղաքականությունը:</w:t>
                  </w:r>
                </w:p>
                <w:p w14:paraId="61ABACD5" w14:textId="77777777" w:rsidR="00C41301" w:rsidRDefault="00E25FB6">
                  <w:pPr>
                    <w:numPr>
                      <w:ilvl w:val="0"/>
                      <w:numId w:val="1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Հասարակական-քաղաքական, սոցիալ-տնտեսական կյանքը Հայաստանի Հանրապետություններում:</w:t>
                  </w:r>
                </w:p>
                <w:p w14:paraId="12125DA8" w14:textId="77777777" w:rsidR="00C41301" w:rsidRDefault="00E25FB6">
                  <w:pPr>
                    <w:numPr>
                      <w:ilvl w:val="0"/>
                      <w:numId w:val="1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Հայկական մշակույթը արդի շրջանում:</w:t>
                  </w:r>
                </w:p>
                <w:p w14:paraId="659FB1F9" w14:textId="77777777" w:rsidR="00C41301" w:rsidRDefault="00E25FB6">
                  <w:pPr>
                    <w:numPr>
                      <w:ilvl w:val="0"/>
                      <w:numId w:val="1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751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lastRenderedPageBreak/>
                    <w:t xml:space="preserve">Արդի հայ հասարակության առօրյա կյանքն ու կենցաղը: </w:t>
                  </w:r>
                </w:p>
              </w:tc>
            </w:tr>
            <w:tr w:rsidR="00C41301" w14:paraId="63201086" w14:textId="77777777">
              <w:trPr>
                <w:trHeight w:val="366"/>
              </w:trPr>
              <w:tc>
                <w:tcPr>
                  <w:tcW w:w="4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685B97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ind w:right="80"/>
                    <w:jc w:val="center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lastRenderedPageBreak/>
                    <w:t>Առաջարկվող գործունեության ձևեր</w:t>
                  </w:r>
                </w:p>
              </w:tc>
              <w:tc>
                <w:tcPr>
                  <w:tcW w:w="5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8E820D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center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Խաչվող հասկացություններ</w:t>
                  </w:r>
                </w:p>
              </w:tc>
            </w:tr>
            <w:tr w:rsidR="00C41301" w14:paraId="575EB6E8" w14:textId="77777777">
              <w:trPr>
                <w:trHeight w:val="366"/>
              </w:trPr>
              <w:tc>
                <w:tcPr>
                  <w:tcW w:w="4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26E2C8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սկզբնաղբյուրների հետ աշխատանք, </w:t>
                  </w:r>
                </w:p>
                <w:p w14:paraId="4ED70765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սահիկաշարի, պաստառի կամ տեսանյութի պատրաստում</w:t>
                  </w:r>
                </w:p>
                <w:p w14:paraId="2A438762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ֆիլմի, տեսանյութերի դիտում, քննարկում</w:t>
                  </w:r>
                </w:p>
                <w:p w14:paraId="7BAD7E55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էսսեների, ակնարկների պատրաստում</w:t>
                  </w:r>
                </w:p>
                <w:p w14:paraId="49D48AE0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հետազոտական աշխատանք (հիմնախնդիրների հետազոտում) </w:t>
                  </w:r>
                </w:p>
                <w:p w14:paraId="79E080EC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համեմատական աղյուսակների և գծապատկերների կազմում</w:t>
                  </w:r>
                </w:p>
                <w:p w14:paraId="34BEDDDD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 xml:space="preserve">բանավեճ, քննարկում </w:t>
                  </w:r>
                </w:p>
                <w:p w14:paraId="19523224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խնդիրների առաջադրում և լուծումների ներկայացում, քննարկում</w:t>
                  </w:r>
                </w:p>
                <w:p w14:paraId="015A542B" w14:textId="77777777" w:rsidR="00C41301" w:rsidRDefault="00E25FB6">
                  <w:pPr>
                    <w:numPr>
                      <w:ilvl w:val="0"/>
                      <w:numId w:val="9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քարտեզի հետ աշխատանք</w:t>
                  </w:r>
                </w:p>
              </w:tc>
              <w:tc>
                <w:tcPr>
                  <w:tcW w:w="5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5B94DF" w14:textId="77777777" w:rsidR="00C41301" w:rsidRDefault="00E25FB6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 xml:space="preserve">Համաշխարհայնացում </w:t>
                  </w:r>
                </w:p>
                <w:p w14:paraId="316AD8AD" w14:textId="77777777" w:rsidR="00C41301" w:rsidRDefault="00E25FB6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>Ի՞նչ է փոխկապակցվածությունը:</w:t>
                  </w:r>
                </w:p>
                <w:p w14:paraId="6B072385" w14:textId="77777777" w:rsidR="00C41301" w:rsidRDefault="00E25FB6">
                  <w:pPr>
                    <w:shd w:val="clear" w:color="auto" w:fill="FFFFFF"/>
                    <w:spacing w:line="276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>Որո՞նք են համաշխարհայնացման առավելություններն ու մարտահրավերները:</w:t>
                  </w:r>
                </w:p>
                <w:p w14:paraId="0BEA9F7E" w14:textId="77777777" w:rsidR="00C41301" w:rsidRDefault="00E25FB6">
                  <w:pPr>
                    <w:numPr>
                      <w:ilvl w:val="0"/>
                      <w:numId w:val="9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tabs>
                      <w:tab w:val="left" w:pos="396"/>
                    </w:tabs>
                    <w:spacing w:after="0" w:line="276" w:lineRule="auto"/>
                    <w:ind w:left="396" w:right="80" w:hanging="283"/>
                    <w:jc w:val="both"/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color w:val="000000"/>
                      <w:sz w:val="24"/>
                      <w:szCs w:val="24"/>
                    </w:rPr>
      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14:paraId="42F54B83" w14:textId="77777777" w:rsidR="00C41301" w:rsidRDefault="00C41301">
                  <w:pPr>
                    <w:shd w:val="clear" w:color="auto" w:fill="FFFFFF"/>
                    <w:tabs>
                      <w:tab w:val="left" w:pos="321"/>
                    </w:tabs>
                    <w:spacing w:line="276" w:lineRule="auto"/>
                    <w:ind w:right="80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</w:p>
              </w:tc>
            </w:tr>
            <w:tr w:rsidR="00C41301" w14:paraId="5DFCB261" w14:textId="77777777">
              <w:trPr>
                <w:trHeight w:val="249"/>
              </w:trPr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BC5B6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Միջառարկայական կապերը թեմայում</w:t>
                  </w:r>
                </w:p>
              </w:tc>
            </w:tr>
            <w:tr w:rsidR="00C41301" w14:paraId="53F0220B" w14:textId="77777777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541638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Համաշխարհային պատմություն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- XX դարի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      </w:r>
                </w:p>
                <w:p w14:paraId="2EE53A29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 xml:space="preserve">Աշխարհագրություն 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>- աշխարհի երկրներ՝ տարածք, բնակչություն</w:t>
                  </w:r>
                  <w:r>
                    <w:rPr>
                      <w:rFonts w:ascii="MS Gothic" w:eastAsia="MS Gothic" w:hAnsi="MS Gothic" w:cs="MS Gothic"/>
                      <w:sz w:val="24"/>
                      <w:szCs w:val="24"/>
                    </w:rPr>
                    <w:t>․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բնակլիմայական պայմաններ, բնական հարստություններ և այլն, քարտեզի հետ աշխատանք: </w:t>
                  </w:r>
                </w:p>
                <w:p w14:paraId="2AF50C3D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Հասարակագիտություն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-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«Պետություն և քաղաքականություն» թեմաներ</w:t>
                  </w:r>
                </w:p>
                <w:p w14:paraId="15E355BB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Հայոց լեզու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- բանավոր և գրավոր  ճիշտ, գրագետ, փաստարկված խոսքի կառուցում, 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lastRenderedPageBreak/>
                    <w:t>տարբեր բնույթի հայերեն տեքստերի վերլուծում և ընկալում, դրանց հիմնական գաղափարի ըմբռնում</w:t>
                  </w:r>
                </w:p>
                <w:p w14:paraId="4D5CAB0B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Գրականություն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- գրողներ, բանաստեղծներ, ստեղծագործություններ</w:t>
                  </w:r>
                </w:p>
                <w:p w14:paraId="771AA31A" w14:textId="77777777" w:rsidR="00C41301" w:rsidRDefault="00E25FB6">
                  <w:pPr>
                    <w:widowControl w:val="0"/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t>Արվեստ (ճարտարապետություն, կերպարվեստ, երաժշտություն, կիրառական արվեստ)</w:t>
                  </w: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 xml:space="preserve"> - մշակույթի տարբեր բնագավառներ, գործիչներ, ստեղծագործություններ, պատմամշակութային հուշարձաններ, արվեստի գործեր: </w:t>
                  </w:r>
                </w:p>
              </w:tc>
            </w:tr>
            <w:tr w:rsidR="00C41301" w14:paraId="242C4136" w14:textId="77777777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56D4BE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ind w:right="140"/>
                    <w:jc w:val="both"/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b/>
                      <w:sz w:val="24"/>
                      <w:szCs w:val="24"/>
                    </w:rPr>
                    <w:lastRenderedPageBreak/>
                    <w:t>Կապը Հանրակրթության պետական չափորոշչով սահմանված հիմնական ծրագրի վերջնարդյունքների հետ</w:t>
                  </w:r>
                </w:p>
              </w:tc>
            </w:tr>
            <w:tr w:rsidR="00C41301" w14:paraId="1B2B5EFF" w14:textId="77777777">
              <w:tc>
                <w:tcPr>
                  <w:tcW w:w="102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CE7355" w14:textId="77777777" w:rsidR="00C41301" w:rsidRDefault="00E25FB6">
                  <w:pPr>
                    <w:shd w:val="clear" w:color="auto" w:fill="FFFFFF"/>
                    <w:tabs>
                      <w:tab w:val="left" w:pos="990"/>
                    </w:tabs>
                    <w:spacing w:after="0" w:line="276" w:lineRule="auto"/>
                    <w:jc w:val="both"/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</w:rPr>
                    <w:t>Հ 15, Հ 16, Հ 17, Հ 18, Հ 25, Հ 27, Հ 28, Հ 29, Հ 30, Հ 31, Հ 34, Հ35, Հ45</w:t>
                  </w:r>
                </w:p>
              </w:tc>
            </w:tr>
          </w:tbl>
          <w:p w14:paraId="69E80B51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</w:p>
        </w:tc>
      </w:tr>
      <w:tr w:rsidR="00C41301" w14:paraId="051F2732" w14:textId="77777777">
        <w:trPr>
          <w:trHeight w:val="33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23A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>Թեմա 6.</w:t>
            </w:r>
          </w:p>
        </w:tc>
      </w:tr>
      <w:tr w:rsidR="00C41301" w14:paraId="0C2D71D8" w14:textId="77777777">
        <w:trPr>
          <w:trHeight w:val="42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49C3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Հայկական սփյուռքը ձևավորումից մինչ մեր օրերը </w:t>
            </w:r>
          </w:p>
        </w:tc>
      </w:tr>
      <w:tr w:rsidR="00C41301" w14:paraId="168737B5" w14:textId="77777777">
        <w:trPr>
          <w:trHeight w:val="384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2131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10FB2A51" w14:textId="77777777">
        <w:trPr>
          <w:trHeight w:val="48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EB9A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Ձևավորել՝</w:t>
            </w:r>
          </w:p>
          <w:p w14:paraId="730B4C68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Հայրենիք-Սփյուռք հարաբերությունները, սփյուռքահայ համայնքների առանձնահատկությունները,  Սփյուռքի հիմնախնդիրները վերլուծելու հմտություններ, </w:t>
            </w:r>
          </w:p>
          <w:p w14:paraId="137F2D57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Համազգային հիմնախնդիրների լուծման ուղղությամբ Սփյուռքի գործունեությունը   և ներդրումը գնահատելու, Հայրենիք-Սփյուռք կապերի ամրապնդման կարևորությունը և հայության միասնությունն արժևորելու հմտություններ:</w:t>
            </w:r>
          </w:p>
        </w:tc>
      </w:tr>
      <w:tr w:rsidR="00C41301" w14:paraId="3B3512D7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126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96350F1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A8C1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10" w:name="_heading=h.46r0co2" w:colFirst="0" w:colLast="0"/>
            <w:bookmarkEnd w:id="1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Նկարագրի աշխարհաքաղաքական իրադրությունը, Հայկական սփյուռքի աշխարհագրությունը, սփյուռքահայ նշանավոր կենտրոնները:</w:t>
            </w:r>
          </w:p>
          <w:p w14:paraId="45F6EE79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Բնութագրի և համեմատի սփյուռքահայ ակնառու գործիչների գործունեությունը: </w:t>
            </w:r>
          </w:p>
          <w:p w14:paraId="2D276343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Բացատրի Սփյուռքի ձևավորման, ստվարացման և նոր համայնքների առաջացման պատճառներն ու պատմական պայմանները: </w:t>
            </w:r>
          </w:p>
          <w:p w14:paraId="5B17C9DE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Սփյուռքի հիմնախնդիրները և արտահայտի տեսակետ Սփյուռքի ապագայի և պետություն- Սփյուռք հարաբերությունների հեռանկարի վերաբերյալ` առանցքում ունենալով ինքնիշխան Հայաստանի Հանրապետության շուրջ համատեղ ջանքի և ծրագրերի հնարավորությունները:</w:t>
            </w:r>
          </w:p>
          <w:p w14:paraId="3AA84342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Փաստարկի և գնահատի Հայկական հարցի լուծման, Ցեղասպանության միջազգային ճանաչման, աշխարհասփյուռ հայության միավորման նպատակով սփյուռքի տարբեր կառույցների և գործիչների գործունեությունը:</w:t>
            </w:r>
          </w:p>
          <w:p w14:paraId="64290D3F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Կարևորի պետություն-Սփյուռք կապերի սերտացման անհրաժեշտությունն ու միասնական և փոխհամաձայնեցված գործելու կարևորությունը արդի փուլում:  </w:t>
            </w:r>
          </w:p>
          <w:p w14:paraId="15EE14AA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հայրենադարձության նշանակությունը Հայաստանի սոցիալ-տնտեսական և հասարակական-քաղաքական, մշակութային կյանքում։</w:t>
            </w:r>
          </w:p>
          <w:p w14:paraId="699B6B03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Բացատրի սփյուռքահայ մշակույթի զարգացման առանձնահատկությունները, արժևորի սփյուռքահայ մշակույթի ձեռքբերումները համազգային և համաշխարհային մշակույթի համատեքստում: </w:t>
            </w:r>
          </w:p>
          <w:p w14:paraId="0A654735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Սփյուռքի ձևավորման և ընդլայնման գործընթացները կամ իր գերդաստանի կապերը սփյուռքահայ որևէ համայնքի հետ, կամ հետազոտի համահայկական որևէ միջոցառման պատմություն:</w:t>
            </w:r>
          </w:p>
          <w:p w14:paraId="6A696C0E" w14:textId="77777777" w:rsidR="00C41301" w:rsidRDefault="00E25FB6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      </w:r>
          </w:p>
        </w:tc>
      </w:tr>
      <w:tr w:rsidR="00C41301" w14:paraId="030C2852" w14:textId="77777777">
        <w:trPr>
          <w:trHeight w:val="276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110F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3AF62385" w14:textId="77777777">
        <w:trPr>
          <w:trHeight w:val="440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8A4A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    Հայկական սփյուռքի ձևավորումը, պայմանները, մարտահրավերները, նշանավոր կենտրոնները։</w:t>
            </w:r>
          </w:p>
          <w:p w14:paraId="5F8CEAB6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«Ազգային օջախի» և հայ գաղթականության խնդիրը Ազգերի լիգայում։ </w:t>
            </w:r>
          </w:p>
          <w:p w14:paraId="3C1530EF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Սփյուռք-Խորհրդային Հայաստան հարաբերությունները: Սփյուռքահայերի հայրենադարձությունը, փուլերը, արդյունքները: </w:t>
            </w:r>
          </w:p>
          <w:p w14:paraId="14030FCD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1990-ական թթ. զանգվածային արտագաղթը և Սփյուռքի ստվարացումը։ Սփյուռքահայ հիմնական կենտրոնները և նոր համայնքներն այսօր:</w:t>
            </w:r>
          </w:p>
          <w:p w14:paraId="5481F02E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Սփյուռքի հիմնախնդիրները: Պետություն-Սփյուռք հարաբերությունների հեռանկարը: </w:t>
            </w:r>
          </w:p>
          <w:p w14:paraId="17E80435" w14:textId="77777777" w:rsidR="00C41301" w:rsidRDefault="00E25FB6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hanging="519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Սփյուռքահայ մշակույթը, համաշխարհային ձեռքբերումներ: Սփյուռքահայ նշանավոր գործիչներ:</w:t>
            </w:r>
          </w:p>
        </w:tc>
      </w:tr>
      <w:tr w:rsidR="00C41301" w14:paraId="415BEC73" w14:textId="77777777"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7CFC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96F3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A36137E" w14:textId="77777777">
        <w:tc>
          <w:tcPr>
            <w:tcW w:w="4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E17F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30F9D0A8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հետազոտական աշխատանք (հիմնախնդիրների հետազոտում) </w:t>
            </w:r>
          </w:p>
          <w:p w14:paraId="7AC678E5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համեմատական աղյուսակների և գծապատկերների կազմում</w:t>
            </w:r>
          </w:p>
          <w:p w14:paraId="2B18EE6A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բանավեճ, քննարկում </w:t>
            </w:r>
          </w:p>
          <w:p w14:paraId="767F30D8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ներկայացում, քննարկում</w:t>
            </w:r>
          </w:p>
          <w:p w14:paraId="0881D498" w14:textId="77777777" w:rsidR="00C41301" w:rsidRDefault="00E25FB6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համացանցային տեղեկատվության  վերլուծություն </w:t>
            </w:r>
          </w:p>
        </w:tc>
        <w:tc>
          <w:tcPr>
            <w:tcW w:w="58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8416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Անհատներ և հարաբերություններ</w:t>
            </w:r>
          </w:p>
          <w:p w14:paraId="6F693B06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330A38E9" w14:textId="77777777" w:rsidR="00C41301" w:rsidRDefault="00E25FB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23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Պատմական գործիչների կյանքը, գործունեությունը, մշակութային ընդհանրությունները և տարբերությունները: 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Դիտարկել անհատի դերը և գործունեության ազդեցությունը պատմության հոլովույթում։</w:t>
            </w:r>
          </w:p>
        </w:tc>
      </w:tr>
      <w:tr w:rsidR="00C41301" w14:paraId="68DAD35A" w14:textId="77777777">
        <w:trPr>
          <w:trHeight w:val="357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A23C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6A11D993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11C4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2E155F86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«Պետություն և քաղաքականություն» թեմաներ</w:t>
            </w:r>
          </w:p>
          <w:p w14:paraId="04FE70EC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Հայոց լեզու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բանավոր և գրավոր  ճիշտ, գրագետ, փաստարկված խոսքի կառուցում, տարբեր բնույթի հայերեն տեքստերի վերլուծում և ընկալում, դրանց հիմնական գաղափարի ըմբռնում</w:t>
            </w:r>
          </w:p>
          <w:p w14:paraId="303ECE06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գրողներ, բանաստեղծներ, ստեղծագործություններ </w:t>
            </w:r>
          </w:p>
          <w:p w14:paraId="7472902C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C41301" w14:paraId="027CA1E3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4C454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7EDA20EE" w14:textId="77777777"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2D01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 15, Հ 16, Հ 17, Հ 18, Հ 25, Հ 27, Հ 28, Հ 29, Հ 30, Հ 31, Հ 34, Հ35, Հ45</w:t>
            </w:r>
          </w:p>
        </w:tc>
      </w:tr>
    </w:tbl>
    <w:p w14:paraId="112E49B0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37CDA141" w14:textId="77777777" w:rsidR="00C41301" w:rsidRDefault="00C41301">
      <w:pPr>
        <w:shd w:val="clear" w:color="auto" w:fill="FFFFFF"/>
        <w:tabs>
          <w:tab w:val="left" w:pos="99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4"/>
        <w:tblW w:w="10349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954"/>
      </w:tblGrid>
      <w:tr w:rsidR="00C41301" w14:paraId="0D524934" w14:textId="77777777">
        <w:trPr>
          <w:trHeight w:val="392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1CEB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t>Թեմա 7.</w:t>
            </w:r>
          </w:p>
        </w:tc>
      </w:tr>
      <w:tr w:rsidR="00C41301" w14:paraId="27E3A8C8" w14:textId="77777777">
        <w:trPr>
          <w:trHeight w:val="43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FD99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Պատմություն և ապագա. Պետության զարգացման տեսլականը </w:t>
            </w:r>
          </w:p>
        </w:tc>
      </w:tr>
      <w:tr w:rsidR="00C41301" w14:paraId="0D5F9CD4" w14:textId="77777777">
        <w:trPr>
          <w:trHeight w:val="43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BE18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7CD0142E" w14:textId="77777777">
        <w:trPr>
          <w:trHeight w:val="47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1907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Ձևավորել՝</w:t>
            </w:r>
          </w:p>
          <w:p w14:paraId="0C9CFB3C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Միջազգային աշխարհաքաղաքական զարգացումներում Հայաստանի Հանրապետության դերի և մասնակցության ընդլայնման հեռանկարների վերաբերյալ եզրահանգումներ անելու հմտություններ,</w:t>
            </w:r>
          </w:p>
          <w:p w14:paraId="7D5EF087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Անկախ, ինքնիշխան, իրավական պետություն ունենալու անհրաժեշտությունը գնահատելու հմտություններ, </w:t>
            </w:r>
          </w:p>
          <w:p w14:paraId="3E3E730A" w14:textId="77777777" w:rsidR="00C41301" w:rsidRDefault="00E25FB6">
            <w:pPr>
              <w:numPr>
                <w:ilvl w:val="0"/>
                <w:numId w:val="106"/>
              </w:numPr>
              <w:shd w:val="clear" w:color="auto" w:fill="FFFFFF"/>
              <w:spacing w:after="0" w:line="276" w:lineRule="auto"/>
              <w:ind w:left="468" w:hanging="42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Մրցունակ պետության կայացման և զարգացման գործում սեփական դերն ու մասնակցությունը, ազգային և համամարդկային հիմնարար արժեքների պահպանումն ու հանրահռչակումը կարևորելու գիտակցություն:</w:t>
            </w:r>
          </w:p>
        </w:tc>
      </w:tr>
      <w:tr w:rsidR="00C41301" w14:paraId="6F628AF5" w14:textId="77777777">
        <w:trPr>
          <w:trHeight w:val="43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28D6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Վերջնարդյունքներ</w:t>
            </w:r>
          </w:p>
        </w:tc>
      </w:tr>
      <w:tr w:rsidR="00C41301" w14:paraId="6DAC9E3B" w14:textId="77777777">
        <w:trPr>
          <w:trHeight w:val="43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C474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bookmarkStart w:id="11" w:name="_heading=h.2lwamvv" w:colFirst="0" w:colLast="0"/>
            <w:bookmarkEnd w:id="11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Գիտակցի մրցունակ պետության կայացման և զարգացման գործում իր մասնակցության անհրաժեշտությունը։ Հետազոտի Հայաստանի Հանրապետության առջև ծառացած մարտահրավերները և քաղաքական, տնտեսական, մշակութային, բնապահպանական հիմնախնդիրները, դրանց լուծման և հաղթահարման վերաբերյալ փորձի առաջարկել ուղիներ: </w:t>
            </w:r>
          </w:p>
          <w:p w14:paraId="04725BE7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Աշխարհաքաղաքական արդի զարգացումների համատեքստում ուրվագծի հարաբերությունների և պատմական զարգացումների այլընտրանքային տարբերակներ: </w:t>
            </w:r>
          </w:p>
          <w:p w14:paraId="323C6484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Կարևորի խաղաղությունը և քաղաքացու անվտանգ, արժանապատիվ ու բարեկեցիկ կյանքի իրավունքը՝ որպես արժեք, ինչպես նաև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      </w:r>
          </w:p>
          <w:p w14:paraId="51E8ED40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Բացատրի և արժևորի պետության պետությունը՝ որպես բարձրագույն արժեք և նպատակ, շեշտադրի սոցիալական տարբեր ինստիտուտների հետ համագործակցության անհրաժեշտությունն ու նշանակությունը Հայաստանի զորեղացման գործում։</w:t>
            </w:r>
          </w:p>
          <w:p w14:paraId="6FE28D29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Արժևորի պետական, ազգային, հասարակական, հոգևոր անձնական շահերի միասնականության և պետություն-Սփյուռք կապերի սերտացման անհրաժեշտությունն ու միասնական և փոխհամաձայնեցված գործելու կարևորությունը արդի փուլում:</w:t>
            </w:r>
          </w:p>
          <w:p w14:paraId="614E40B9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Գիտակցի զորեղ և մրցունակ պետության կայացման և զարգացման գործում իր մասնակցության անհրաժեշտությունը։</w:t>
            </w:r>
          </w:p>
          <w:p w14:paraId="1215E987" w14:textId="77777777" w:rsidR="00C41301" w:rsidRDefault="00E25FB6">
            <w:pPr>
              <w:numPr>
                <w:ilvl w:val="0"/>
                <w:numId w:val="110"/>
              </w:numPr>
              <w:shd w:val="clear" w:color="auto" w:fill="FFFFFF"/>
              <w:tabs>
                <w:tab w:val="left" w:pos="39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Արժևորի խաղաղությունը և տարածաշրջանային երկրների հետ համակեցությունը՝ որպես պետության զարգացման նախապայման։</w:t>
            </w:r>
          </w:p>
        </w:tc>
      </w:tr>
      <w:tr w:rsidR="00C41301" w14:paraId="1DCDB7BE" w14:textId="77777777">
        <w:trPr>
          <w:trHeight w:val="437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347F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00DD8D91" w14:textId="77777777">
        <w:trPr>
          <w:trHeight w:val="439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B210" w14:textId="77777777" w:rsidR="00C41301" w:rsidRDefault="00E25FB6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Պետական, ազգային, անձնական և հոգևոր շահերի միասնության, Սփյուռքի հետ համագործակցության ամրապնդման անհրաժեշտությունը Հայաստանի զորեղացման և հայապահպանության գործում:</w:t>
            </w:r>
          </w:p>
          <w:p w14:paraId="66D1F8EF" w14:textId="77777777" w:rsidR="00C41301" w:rsidRDefault="00E25FB6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Ազգային մշակույթի կարևոր ձեռքբերումները և դրանց տեղը հայոց և համաշխարհային մշակույթի համատեքստում: Ազգային արժեքների հանրահռչակման անհրաժեշտությունը և ուղիները։</w:t>
            </w:r>
          </w:p>
          <w:p w14:paraId="2047E309" w14:textId="77777777" w:rsidR="00C41301" w:rsidRDefault="00E25FB6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1"/>
              </w:tabs>
              <w:spacing w:after="0" w:line="276" w:lineRule="auto"/>
              <w:ind w:left="371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Պետության առջև ծառացած մարտահրավերները, հիմնախնդիրները և դրանց լուծման ուղիներն ու հեռանկարները:</w:t>
            </w:r>
          </w:p>
        </w:tc>
      </w:tr>
      <w:tr w:rsidR="00C41301" w14:paraId="23E81C5C" w14:textId="77777777">
        <w:trPr>
          <w:trHeight w:val="212"/>
        </w:trPr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971E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59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3085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15E57381" w14:textId="77777777">
        <w:trPr>
          <w:trHeight w:val="302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A94B83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4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սահիկաշարի, պաստառի կամ տեսանյութի պատրաստում</w:t>
            </w:r>
          </w:p>
          <w:p w14:paraId="566ACDD9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4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ֆիլմի, տեսանյութերի դիտում, քննարկում</w:t>
            </w:r>
          </w:p>
          <w:p w14:paraId="5A67D173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4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էսսեների, ակնարկների պատրաստում</w:t>
            </w:r>
          </w:p>
          <w:p w14:paraId="5BDB1DE4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4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հետազոտական աշխատանք (հիմնախնդիրների հետազոտում) </w:t>
            </w:r>
          </w:p>
          <w:p w14:paraId="00168A00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4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ներկայացում, քննարկում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BB8D120" w14:textId="77777777" w:rsidR="00C41301" w:rsidRDefault="00E25FB6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Անհատներ և հարաբերություններ</w:t>
            </w:r>
          </w:p>
          <w:p w14:paraId="7C3BC27E" w14:textId="77777777" w:rsidR="00C41301" w:rsidRDefault="00E25FB6">
            <w:pP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Ո՞վ է պատմական անհատը:</w:t>
            </w:r>
          </w:p>
          <w:p w14:paraId="1BA14BCB" w14:textId="77777777" w:rsidR="00C41301" w:rsidRDefault="00E25FB6">
            <w:pPr>
              <w:spacing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Պատմական գործիչների կյանքը, գործունեությունը, մշակութային ընդհանրությունները և տարբերությունները:  Դիտարկել անհատի դերը և գործունեության ազդեցությունը պատմության հոլովույթում։</w:t>
            </w:r>
          </w:p>
        </w:tc>
      </w:tr>
      <w:tr w:rsidR="00C41301" w14:paraId="1D201594" w14:textId="77777777">
        <w:trPr>
          <w:trHeight w:val="356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DDA7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166C978D" w14:textId="77777777">
        <w:trPr>
          <w:trHeight w:val="1581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944C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XX դարի պետություններ, միջազգային կազմակերպություններ, կառույցներ, կոնֆլիկտներ, հարաբերություններ, նշանավոր գործիչներ, պատմական կարևոր իրադարձություններ, դեպքեր, փաստեր և այլն:</w:t>
            </w:r>
          </w:p>
          <w:p w14:paraId="5F8E1707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ճաշակ-մշակույթ», «Արժեքներ», «Մտածողություն, հուզական բանականություն և վարք», «Հետազոտական և կառավարչական հմտություններ», «Պետություն», «Պետություն և մշակույթ», «Պետություն և տնտեսություն», «Պետություն և քաղաքականություն» թեմաներ</w:t>
            </w:r>
          </w:p>
          <w:p w14:paraId="69164547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left="44" w:right="140" w:hanging="5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 (ճարտարապետություն, կերպարվեստ, երաժշտություն, կիրառական արվեստ)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բնագավառներ, գործիչներ, ստեղծագործություններ, պատմամշակութային հուշարձաններ, արվեստի գործեր:</w:t>
            </w:r>
          </w:p>
        </w:tc>
      </w:tr>
      <w:tr w:rsidR="00C41301" w14:paraId="6DF75D0E" w14:textId="77777777">
        <w:trPr>
          <w:trHeight w:val="637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BF22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Կապը Հանրակրթության պետական չափորոշչով սահմանված հիմնական ծրագրի վերջնարդյունքների հետ</w:t>
            </w:r>
          </w:p>
        </w:tc>
      </w:tr>
      <w:tr w:rsidR="00C41301" w14:paraId="065C0BF2" w14:textId="77777777">
        <w:trPr>
          <w:trHeight w:val="637"/>
        </w:trPr>
        <w:tc>
          <w:tcPr>
            <w:tcW w:w="1034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DCE5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14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Հ10, Հ16, Հ17, Հ18, Հ19, Հ23, Հ25, Հ26, Հ27, Հ28, Հ29, Հ30, Հ31, Հ32, Հ33, Հ34,  Հ35, Հ36, Հ45, Հ46</w:t>
            </w:r>
          </w:p>
        </w:tc>
      </w:tr>
    </w:tbl>
    <w:p w14:paraId="1442F2B9" w14:textId="77777777" w:rsidR="00C41301" w:rsidRDefault="00C41301" w:rsidP="00D03927">
      <w:pPr>
        <w:shd w:val="clear" w:color="auto" w:fill="FFFFFF"/>
        <w:spacing w:line="276" w:lineRule="auto"/>
        <w:rPr>
          <w:rFonts w:ascii="GHEA Grapalat" w:eastAsia="GHEA Grapalat" w:hAnsi="GHEA Grapalat" w:cs="GHEA Grapalat"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4C74" w14:textId="77777777" w:rsidR="009276B8" w:rsidRDefault="009276B8">
      <w:pPr>
        <w:spacing w:after="0" w:line="240" w:lineRule="auto"/>
      </w:pPr>
      <w:r>
        <w:separator/>
      </w:r>
    </w:p>
  </w:endnote>
  <w:endnote w:type="continuationSeparator" w:id="0">
    <w:p w14:paraId="11E7BD97" w14:textId="77777777" w:rsidR="009276B8" w:rsidRDefault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BE59" w14:textId="77777777" w:rsidR="009276B8" w:rsidRDefault="009276B8">
      <w:pPr>
        <w:spacing w:after="0" w:line="240" w:lineRule="auto"/>
      </w:pPr>
      <w:r>
        <w:separator/>
      </w:r>
    </w:p>
  </w:footnote>
  <w:footnote w:type="continuationSeparator" w:id="0">
    <w:p w14:paraId="28C99ACC" w14:textId="77777777" w:rsidR="009276B8" w:rsidRDefault="009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5B6780"/>
    <w:rsid w:val="007143BC"/>
    <w:rsid w:val="007F30CC"/>
    <w:rsid w:val="00817923"/>
    <w:rsid w:val="00925277"/>
    <w:rsid w:val="009276B8"/>
    <w:rsid w:val="00AA3258"/>
    <w:rsid w:val="00C41301"/>
    <w:rsid w:val="00CD438A"/>
    <w:rsid w:val="00D03927"/>
    <w:rsid w:val="00DA298B"/>
    <w:rsid w:val="00DB724D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3967</Words>
  <Characters>22616</Characters>
  <Application>Microsoft Office Word</Application>
  <DocSecurity>0</DocSecurity>
  <Lines>188</Lines>
  <Paragraphs>53</Paragraphs>
  <ScaleCrop>false</ScaleCrop>
  <Company/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2025-02-03T13:57:00Z</dcterms:modified>
</cp:coreProperties>
</file>