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8"/>
        <w:ind w:left="5519"/>
      </w:pPr>
      <w:r>
        <w:rPr>
          <w:w w:val="105"/>
        </w:rPr>
        <w:t>Հավելված N 2</w:t>
      </w:r>
    </w:p>
    <w:p>
      <w:pPr>
        <w:pStyle w:val="BodyText"/>
        <w:spacing w:line="288" w:lineRule="auto" w:before="52"/>
        <w:ind w:left="4774" w:right="1160" w:hanging="208"/>
      </w:pPr>
      <w:r>
        <w:rPr>
          <w:spacing w:val="-3"/>
          <w:w w:val="110"/>
        </w:rPr>
        <w:t>ՀՀ </w:t>
      </w:r>
      <w:r>
        <w:rPr>
          <w:spacing w:val="-6"/>
          <w:w w:val="110"/>
        </w:rPr>
        <w:t>կառավարության </w:t>
      </w:r>
      <w:r>
        <w:rPr>
          <w:spacing w:val="-4"/>
          <w:w w:val="110"/>
        </w:rPr>
        <w:t>2024 </w:t>
      </w:r>
      <w:r>
        <w:rPr>
          <w:spacing w:val="-5"/>
          <w:w w:val="110"/>
        </w:rPr>
        <w:t>թվականի </w:t>
      </w:r>
      <w:r>
        <w:rPr>
          <w:w w:val="110"/>
        </w:rPr>
        <w:t>մարտի 7-ի N 350 - Ա որոշման</w:t>
      </w:r>
    </w:p>
    <w:p>
      <w:pPr>
        <w:pStyle w:val="BodyText"/>
        <w:rPr>
          <w:sz w:val="24"/>
        </w:rPr>
      </w:pPr>
    </w:p>
    <w:p>
      <w:pPr>
        <w:pStyle w:val="BodyText"/>
        <w:rPr>
          <w:sz w:val="24"/>
        </w:rPr>
      </w:pPr>
    </w:p>
    <w:p>
      <w:pPr>
        <w:pStyle w:val="BodyText"/>
        <w:spacing w:before="1"/>
        <w:rPr>
          <w:sz w:val="31"/>
        </w:rPr>
      </w:pPr>
    </w:p>
    <w:p>
      <w:pPr>
        <w:pStyle w:val="BodyText"/>
        <w:spacing w:line="285" w:lineRule="auto"/>
        <w:ind w:left="1084" w:right="1160" w:firstLine="40"/>
      </w:pPr>
      <w:r>
        <w:rPr>
          <w:w w:val="110"/>
        </w:rPr>
        <w:t>«Form C1. Affidavit on non-participation of Related Companies </w:t>
      </w:r>
      <w:r>
        <w:rPr/>
        <w:t>[CANDIDATE'S / LEAD MEMBER'S (IF AVAILABLE) LETTERHEAD]</w:t>
      </w:r>
    </w:p>
    <w:p>
      <w:pPr>
        <w:pStyle w:val="BodyText"/>
        <w:spacing w:before="4"/>
        <w:rPr>
          <w:sz w:val="26"/>
        </w:rPr>
      </w:pPr>
    </w:p>
    <w:p>
      <w:pPr>
        <w:pStyle w:val="BodyText"/>
        <w:tabs>
          <w:tab w:pos="6950" w:val="left" w:leader="none"/>
          <w:tab w:pos="8284" w:val="left" w:leader="none"/>
        </w:tabs>
        <w:ind w:left="6028"/>
      </w:pPr>
      <w:r>
        <w:rPr>
          <w:w w:val="110"/>
        </w:rPr>
        <w:t>Date:</w:t>
      </w:r>
      <w:r>
        <w:rPr>
          <w:w w:val="110"/>
          <w:u w:val="single"/>
        </w:rPr>
        <w:t> </w:t>
        <w:tab/>
        <w:tab/>
      </w:r>
      <w:r>
        <w:rPr>
          <w:w w:val="110"/>
        </w:rPr>
        <w:t>2024</w:t>
      </w:r>
    </w:p>
    <w:p>
      <w:pPr>
        <w:pStyle w:val="BodyText"/>
        <w:spacing w:before="7"/>
        <w:rPr>
          <w:sz w:val="27"/>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8106"/>
      </w:tblGrid>
      <w:tr>
        <w:trPr>
          <w:trHeight w:val="909" w:hRule="atLeast"/>
        </w:trPr>
        <w:tc>
          <w:tcPr>
            <w:tcW w:w="586" w:type="dxa"/>
          </w:tcPr>
          <w:p>
            <w:pPr>
              <w:pStyle w:val="TableParagraph"/>
              <w:spacing w:before="34"/>
              <w:rPr>
                <w:sz w:val="22"/>
              </w:rPr>
            </w:pPr>
            <w:r>
              <w:rPr>
                <w:w w:val="110"/>
                <w:sz w:val="22"/>
              </w:rPr>
              <w:t>Re:</w:t>
            </w:r>
          </w:p>
        </w:tc>
        <w:tc>
          <w:tcPr>
            <w:tcW w:w="8106" w:type="dxa"/>
          </w:tcPr>
          <w:p>
            <w:pPr>
              <w:pStyle w:val="TableParagraph"/>
              <w:spacing w:before="34"/>
              <w:ind w:hanging="2"/>
              <w:rPr>
                <w:sz w:val="22"/>
              </w:rPr>
            </w:pPr>
            <w:r>
              <w:rPr>
                <w:w w:val="110"/>
                <w:sz w:val="22"/>
              </w:rPr>
              <w:t>The Selection Procedure for the Project on the issuance and distribution</w:t>
            </w:r>
            <w:r>
              <w:rPr>
                <w:spacing w:val="56"/>
                <w:w w:val="110"/>
                <w:sz w:val="22"/>
              </w:rPr>
              <w:t> </w:t>
            </w:r>
            <w:r>
              <w:rPr>
                <w:w w:val="110"/>
                <w:sz w:val="22"/>
              </w:rPr>
              <w:t>of</w:t>
            </w:r>
          </w:p>
          <w:p>
            <w:pPr>
              <w:pStyle w:val="TableParagraph"/>
              <w:spacing w:line="300" w:lineRule="atLeast" w:before="5"/>
              <w:rPr>
                <w:sz w:val="22"/>
              </w:rPr>
            </w:pPr>
            <w:r>
              <w:rPr>
                <w:w w:val="105"/>
                <w:sz w:val="22"/>
              </w:rPr>
              <w:t>identity documents and operation and servicing of the facilities involved in the ID documents provision in the Republic of Armenia</w:t>
            </w:r>
          </w:p>
        </w:tc>
      </w:tr>
      <w:tr>
        <w:trPr>
          <w:trHeight w:val="303" w:hRule="atLeast"/>
        </w:trPr>
        <w:tc>
          <w:tcPr>
            <w:tcW w:w="586" w:type="dxa"/>
          </w:tcPr>
          <w:p>
            <w:pPr>
              <w:pStyle w:val="TableParagraph"/>
              <w:spacing w:line="251" w:lineRule="exact"/>
              <w:rPr>
                <w:sz w:val="22"/>
              </w:rPr>
            </w:pPr>
            <w:r>
              <w:rPr>
                <w:w w:val="105"/>
                <w:sz w:val="22"/>
              </w:rPr>
              <w:t>To:</w:t>
            </w:r>
          </w:p>
        </w:tc>
        <w:tc>
          <w:tcPr>
            <w:tcW w:w="8106" w:type="dxa"/>
          </w:tcPr>
          <w:p>
            <w:pPr>
              <w:pStyle w:val="TableParagraph"/>
              <w:spacing w:line="251" w:lineRule="exact"/>
              <w:rPr>
                <w:sz w:val="22"/>
              </w:rPr>
            </w:pPr>
            <w:r>
              <w:rPr>
                <w:w w:val="110"/>
                <w:sz w:val="22"/>
              </w:rPr>
              <w:t>the Evaluation Commission for carrying out the Selection</w:t>
            </w:r>
            <w:r>
              <w:rPr>
                <w:spacing w:val="56"/>
                <w:w w:val="110"/>
                <w:sz w:val="22"/>
              </w:rPr>
              <w:t> </w:t>
            </w:r>
            <w:r>
              <w:rPr>
                <w:w w:val="110"/>
                <w:sz w:val="22"/>
              </w:rPr>
              <w:t>Procedure</w:t>
            </w:r>
          </w:p>
        </w:tc>
      </w:tr>
    </w:tbl>
    <w:p>
      <w:pPr>
        <w:pStyle w:val="BodyText"/>
        <w:rPr>
          <w:sz w:val="24"/>
        </w:rPr>
      </w:pPr>
    </w:p>
    <w:p>
      <w:pPr>
        <w:pStyle w:val="BodyText"/>
        <w:spacing w:before="6"/>
        <w:rPr>
          <w:sz w:val="31"/>
        </w:rPr>
      </w:pPr>
    </w:p>
    <w:p>
      <w:pPr>
        <w:pStyle w:val="BodyText"/>
        <w:spacing w:line="288" w:lineRule="auto" w:before="1"/>
        <w:ind w:left="104" w:right="1219"/>
        <w:jc w:val="both"/>
      </w:pPr>
      <w:r>
        <w:rPr>
          <w:w w:val="110"/>
        </w:rPr>
        <w:t>[Name of Candidate/Lead Member] hereby represents and warrants  that,  as of the date of this affidavit (as the case may</w:t>
      </w:r>
      <w:r>
        <w:rPr>
          <w:spacing w:val="55"/>
          <w:w w:val="110"/>
        </w:rPr>
        <w:t> </w:t>
      </w:r>
      <w:r>
        <w:rPr>
          <w:w w:val="110"/>
        </w:rPr>
        <w:t>be):</w:t>
      </w:r>
    </w:p>
    <w:p>
      <w:pPr>
        <w:pStyle w:val="BodyText"/>
        <w:spacing w:before="1"/>
        <w:rPr>
          <w:sz w:val="26"/>
        </w:rPr>
      </w:pPr>
    </w:p>
    <w:p>
      <w:pPr>
        <w:pStyle w:val="ListParagraph"/>
        <w:numPr>
          <w:ilvl w:val="0"/>
          <w:numId w:val="1"/>
        </w:numPr>
        <w:tabs>
          <w:tab w:pos="782" w:val="left" w:leader="none"/>
          <w:tab w:pos="783" w:val="left" w:leader="none"/>
        </w:tabs>
        <w:spacing w:line="240" w:lineRule="auto" w:before="0" w:after="0"/>
        <w:ind w:left="782" w:right="0" w:hanging="678"/>
        <w:jc w:val="left"/>
        <w:rPr>
          <w:sz w:val="22"/>
        </w:rPr>
      </w:pPr>
      <w:r>
        <w:rPr>
          <w:w w:val="105"/>
          <w:sz w:val="22"/>
        </w:rPr>
        <w:t>NO</w:t>
      </w:r>
      <w:r>
        <w:rPr>
          <w:spacing w:val="7"/>
          <w:w w:val="105"/>
          <w:sz w:val="22"/>
        </w:rPr>
        <w:t> </w:t>
      </w:r>
      <w:r>
        <w:rPr>
          <w:w w:val="105"/>
          <w:sz w:val="22"/>
        </w:rPr>
        <w:t>PARTICIPATION</w:t>
      </w:r>
    </w:p>
    <w:p>
      <w:pPr>
        <w:pStyle w:val="BodyText"/>
        <w:spacing w:line="288" w:lineRule="auto" w:before="47"/>
        <w:ind w:left="104" w:right="1217"/>
        <w:jc w:val="both"/>
      </w:pPr>
      <w:r>
        <w:rPr>
          <w:w w:val="110"/>
        </w:rPr>
        <w:t>To the best of its knowledge and information formed after due inquiry and investigation, no Related Company has submitted, or intends to submit, whether as a standalone Candidate</w:t>
      </w:r>
      <w:r>
        <w:rPr>
          <w:spacing w:val="-5"/>
          <w:w w:val="110"/>
        </w:rPr>
        <w:t> </w:t>
      </w:r>
      <w:r>
        <w:rPr>
          <w:w w:val="110"/>
        </w:rPr>
        <w:t>or</w:t>
      </w:r>
      <w:r>
        <w:rPr>
          <w:spacing w:val="-2"/>
          <w:w w:val="110"/>
        </w:rPr>
        <w:t> </w:t>
      </w:r>
      <w:r>
        <w:rPr>
          <w:w w:val="110"/>
        </w:rPr>
        <w:t>as</w:t>
      </w:r>
      <w:r>
        <w:rPr>
          <w:spacing w:val="-5"/>
          <w:w w:val="110"/>
        </w:rPr>
        <w:t> </w:t>
      </w:r>
      <w:r>
        <w:rPr>
          <w:w w:val="110"/>
        </w:rPr>
        <w:t>a</w:t>
      </w:r>
      <w:r>
        <w:rPr>
          <w:spacing w:val="-9"/>
          <w:w w:val="110"/>
        </w:rPr>
        <w:t> </w:t>
      </w:r>
      <w:r>
        <w:rPr>
          <w:w w:val="110"/>
        </w:rPr>
        <w:t>Consortium</w:t>
      </w:r>
      <w:r>
        <w:rPr>
          <w:spacing w:val="-7"/>
          <w:w w:val="110"/>
        </w:rPr>
        <w:t> </w:t>
      </w:r>
      <w:r>
        <w:rPr>
          <w:w w:val="110"/>
        </w:rPr>
        <w:t>Member,</w:t>
      </w:r>
      <w:r>
        <w:rPr>
          <w:spacing w:val="-7"/>
          <w:w w:val="110"/>
        </w:rPr>
        <w:t> </w:t>
      </w:r>
      <w:r>
        <w:rPr>
          <w:w w:val="110"/>
        </w:rPr>
        <w:t>a</w:t>
      </w:r>
      <w:r>
        <w:rPr>
          <w:spacing w:val="-3"/>
          <w:w w:val="110"/>
        </w:rPr>
        <w:t> </w:t>
      </w:r>
      <w:r>
        <w:rPr>
          <w:w w:val="110"/>
        </w:rPr>
        <w:t>Qualification</w:t>
      </w:r>
      <w:r>
        <w:rPr>
          <w:spacing w:val="-6"/>
          <w:w w:val="110"/>
        </w:rPr>
        <w:t> </w:t>
      </w:r>
      <w:r>
        <w:rPr>
          <w:w w:val="110"/>
        </w:rPr>
        <w:t>Bid,</w:t>
      </w:r>
      <w:r>
        <w:rPr>
          <w:spacing w:val="-3"/>
          <w:w w:val="110"/>
        </w:rPr>
        <w:t> </w:t>
      </w:r>
      <w:r>
        <w:rPr>
          <w:w w:val="110"/>
        </w:rPr>
        <w:t>or</w:t>
      </w:r>
      <w:r>
        <w:rPr>
          <w:spacing w:val="-2"/>
          <w:w w:val="110"/>
        </w:rPr>
        <w:t> </w:t>
      </w:r>
      <w:r>
        <w:rPr>
          <w:w w:val="110"/>
        </w:rPr>
        <w:t>otherwise</w:t>
      </w:r>
      <w:r>
        <w:rPr>
          <w:spacing w:val="-9"/>
          <w:w w:val="110"/>
        </w:rPr>
        <w:t> </w:t>
      </w:r>
      <w:r>
        <w:rPr>
          <w:w w:val="110"/>
        </w:rPr>
        <w:t>participate</w:t>
      </w:r>
      <w:r>
        <w:rPr>
          <w:spacing w:val="-4"/>
          <w:w w:val="110"/>
        </w:rPr>
        <w:t> </w:t>
      </w:r>
      <w:r>
        <w:rPr>
          <w:w w:val="110"/>
        </w:rPr>
        <w:t>in</w:t>
      </w:r>
      <w:r>
        <w:rPr>
          <w:spacing w:val="-6"/>
          <w:w w:val="110"/>
        </w:rPr>
        <w:t> </w:t>
      </w:r>
      <w:r>
        <w:rPr>
          <w:w w:val="110"/>
        </w:rPr>
        <w:t>the Selection Procedure in parallel with its participation in breach of the requirements of the Request for</w:t>
      </w:r>
      <w:r>
        <w:rPr>
          <w:spacing w:val="18"/>
          <w:w w:val="110"/>
        </w:rPr>
        <w:t> </w:t>
      </w:r>
      <w:r>
        <w:rPr>
          <w:w w:val="110"/>
        </w:rPr>
        <w:t>Qualification.</w:t>
      </w:r>
    </w:p>
    <w:p>
      <w:pPr>
        <w:pStyle w:val="BodyText"/>
        <w:rPr>
          <w:sz w:val="26"/>
        </w:rPr>
      </w:pPr>
    </w:p>
    <w:p>
      <w:pPr>
        <w:pStyle w:val="ListParagraph"/>
        <w:numPr>
          <w:ilvl w:val="0"/>
          <w:numId w:val="1"/>
        </w:numPr>
        <w:tabs>
          <w:tab w:pos="781" w:val="left" w:leader="none"/>
          <w:tab w:pos="782" w:val="left" w:leader="none"/>
        </w:tabs>
        <w:spacing w:line="240" w:lineRule="auto" w:before="0" w:after="0"/>
        <w:ind w:left="781" w:right="0" w:hanging="677"/>
        <w:jc w:val="left"/>
        <w:rPr>
          <w:sz w:val="22"/>
        </w:rPr>
      </w:pPr>
      <w:r>
        <w:rPr>
          <w:sz w:val="22"/>
        </w:rPr>
        <w:t>COMMITMENT TO</w:t>
      </w:r>
      <w:r>
        <w:rPr>
          <w:spacing w:val="32"/>
          <w:sz w:val="22"/>
        </w:rPr>
        <w:t> </w:t>
      </w:r>
      <w:r>
        <w:rPr>
          <w:sz w:val="22"/>
        </w:rPr>
        <w:t>NOTIFY</w:t>
      </w:r>
    </w:p>
    <w:p>
      <w:pPr>
        <w:pStyle w:val="BodyText"/>
        <w:spacing w:line="288" w:lineRule="auto" w:before="47"/>
        <w:ind w:left="104" w:right="1217"/>
        <w:jc w:val="both"/>
      </w:pPr>
      <w:r>
        <w:rPr>
          <w:w w:val="110"/>
        </w:rPr>
        <w:t>[Name</w:t>
      </w:r>
      <w:r>
        <w:rPr>
          <w:spacing w:val="-26"/>
          <w:w w:val="110"/>
        </w:rPr>
        <w:t> </w:t>
      </w:r>
      <w:r>
        <w:rPr>
          <w:w w:val="110"/>
        </w:rPr>
        <w:t>of</w:t>
      </w:r>
      <w:r>
        <w:rPr>
          <w:spacing w:val="-26"/>
          <w:w w:val="110"/>
        </w:rPr>
        <w:t> </w:t>
      </w:r>
      <w:r>
        <w:rPr>
          <w:w w:val="110"/>
        </w:rPr>
        <w:t>Candidate/Lead</w:t>
      </w:r>
      <w:r>
        <w:rPr>
          <w:spacing w:val="-27"/>
          <w:w w:val="110"/>
        </w:rPr>
        <w:t> </w:t>
      </w:r>
      <w:r>
        <w:rPr>
          <w:w w:val="110"/>
        </w:rPr>
        <w:t>Member]</w:t>
      </w:r>
      <w:r>
        <w:rPr>
          <w:spacing w:val="-26"/>
          <w:w w:val="110"/>
        </w:rPr>
        <w:t> </w:t>
      </w:r>
      <w:r>
        <w:rPr>
          <w:w w:val="110"/>
        </w:rPr>
        <w:t>commits</w:t>
      </w:r>
      <w:r>
        <w:rPr>
          <w:spacing w:val="-26"/>
          <w:w w:val="110"/>
        </w:rPr>
        <w:t> </w:t>
      </w:r>
      <w:r>
        <w:rPr>
          <w:w w:val="110"/>
        </w:rPr>
        <w:t>to</w:t>
      </w:r>
      <w:r>
        <w:rPr>
          <w:spacing w:val="-28"/>
          <w:w w:val="110"/>
        </w:rPr>
        <w:t> </w:t>
      </w:r>
      <w:r>
        <w:rPr>
          <w:w w:val="110"/>
        </w:rPr>
        <w:t>promptly</w:t>
      </w:r>
      <w:r>
        <w:rPr>
          <w:spacing w:val="-28"/>
          <w:w w:val="110"/>
        </w:rPr>
        <w:t> </w:t>
      </w:r>
      <w:r>
        <w:rPr>
          <w:w w:val="110"/>
        </w:rPr>
        <w:t>notify</w:t>
      </w:r>
      <w:r>
        <w:rPr>
          <w:spacing w:val="-28"/>
          <w:w w:val="110"/>
        </w:rPr>
        <w:t> </w:t>
      </w:r>
      <w:r>
        <w:rPr>
          <w:w w:val="110"/>
        </w:rPr>
        <w:t>the</w:t>
      </w:r>
      <w:r>
        <w:rPr>
          <w:spacing w:val="-27"/>
          <w:w w:val="110"/>
        </w:rPr>
        <w:t> </w:t>
      </w:r>
      <w:r>
        <w:rPr>
          <w:w w:val="110"/>
        </w:rPr>
        <w:t>Evaluation</w:t>
      </w:r>
      <w:r>
        <w:rPr>
          <w:spacing w:val="-27"/>
          <w:w w:val="110"/>
        </w:rPr>
        <w:t> </w:t>
      </w:r>
      <w:r>
        <w:rPr>
          <w:w w:val="110"/>
        </w:rPr>
        <w:t>Commission if any circumstances arise resulting in a Related Company deciding to submit, whether as a standalone Candidate or as a Consortium Mmember, a Qualification Bid, or otherwise participate in the Selection Procedure in parallel with its participation in breach of the requirements</w:t>
      </w:r>
      <w:r>
        <w:rPr>
          <w:spacing w:val="6"/>
          <w:w w:val="110"/>
        </w:rPr>
        <w:t> </w:t>
      </w:r>
      <w:r>
        <w:rPr>
          <w:w w:val="110"/>
        </w:rPr>
        <w:t>of</w:t>
      </w:r>
      <w:r>
        <w:rPr>
          <w:spacing w:val="5"/>
          <w:w w:val="110"/>
        </w:rPr>
        <w:t> </w:t>
      </w:r>
      <w:r>
        <w:rPr>
          <w:w w:val="110"/>
        </w:rPr>
        <w:t>the</w:t>
      </w:r>
      <w:r>
        <w:rPr>
          <w:spacing w:val="3"/>
          <w:w w:val="110"/>
        </w:rPr>
        <w:t> </w:t>
      </w:r>
      <w:r>
        <w:rPr>
          <w:w w:val="110"/>
        </w:rPr>
        <w:t>Request</w:t>
      </w:r>
      <w:r>
        <w:rPr>
          <w:spacing w:val="5"/>
          <w:w w:val="110"/>
        </w:rPr>
        <w:t> </w:t>
      </w:r>
      <w:r>
        <w:rPr>
          <w:w w:val="110"/>
        </w:rPr>
        <w:t>for</w:t>
      </w:r>
      <w:r>
        <w:rPr>
          <w:spacing w:val="6"/>
          <w:w w:val="110"/>
        </w:rPr>
        <w:t> </w:t>
      </w:r>
      <w:r>
        <w:rPr>
          <w:w w:val="110"/>
        </w:rPr>
        <w:t>Qualification</w:t>
      </w:r>
      <w:r>
        <w:rPr>
          <w:spacing w:val="7"/>
          <w:w w:val="110"/>
        </w:rPr>
        <w:t> </w:t>
      </w:r>
      <w:r>
        <w:rPr>
          <w:w w:val="110"/>
        </w:rPr>
        <w:t>after</w:t>
      </w:r>
      <w:r>
        <w:rPr>
          <w:spacing w:val="8"/>
          <w:w w:val="110"/>
        </w:rPr>
        <w:t> </w:t>
      </w:r>
      <w:r>
        <w:rPr>
          <w:w w:val="110"/>
        </w:rPr>
        <w:t>the</w:t>
      </w:r>
      <w:r>
        <w:rPr>
          <w:spacing w:val="6"/>
          <w:w w:val="110"/>
        </w:rPr>
        <w:t> </w:t>
      </w:r>
      <w:r>
        <w:rPr>
          <w:w w:val="110"/>
        </w:rPr>
        <w:t>date</w:t>
      </w:r>
      <w:r>
        <w:rPr>
          <w:spacing w:val="8"/>
          <w:w w:val="110"/>
        </w:rPr>
        <w:t> </w:t>
      </w:r>
      <w:r>
        <w:rPr>
          <w:w w:val="110"/>
        </w:rPr>
        <w:t>of</w:t>
      </w:r>
      <w:r>
        <w:rPr>
          <w:spacing w:val="5"/>
          <w:w w:val="110"/>
        </w:rPr>
        <w:t> </w:t>
      </w:r>
      <w:r>
        <w:rPr>
          <w:w w:val="110"/>
        </w:rPr>
        <w:t>this</w:t>
      </w:r>
      <w:r>
        <w:rPr>
          <w:spacing w:val="8"/>
          <w:w w:val="110"/>
        </w:rPr>
        <w:t> </w:t>
      </w:r>
      <w:r>
        <w:rPr>
          <w:w w:val="110"/>
        </w:rPr>
        <w:t>affidavit.</w:t>
      </w:r>
    </w:p>
    <w:p>
      <w:pPr>
        <w:pStyle w:val="BodyText"/>
        <w:spacing w:before="9"/>
        <w:rPr>
          <w:sz w:val="25"/>
        </w:rPr>
      </w:pPr>
    </w:p>
    <w:p>
      <w:pPr>
        <w:pStyle w:val="ListParagraph"/>
        <w:numPr>
          <w:ilvl w:val="0"/>
          <w:numId w:val="1"/>
        </w:numPr>
        <w:tabs>
          <w:tab w:pos="781" w:val="left" w:leader="none"/>
          <w:tab w:pos="782" w:val="left" w:leader="none"/>
        </w:tabs>
        <w:spacing w:line="240" w:lineRule="auto" w:before="0" w:after="0"/>
        <w:ind w:left="781" w:right="0" w:hanging="677"/>
        <w:jc w:val="left"/>
        <w:rPr>
          <w:sz w:val="22"/>
        </w:rPr>
      </w:pPr>
      <w:r>
        <w:rPr>
          <w:sz w:val="22"/>
        </w:rPr>
        <w:t>CONSEQUENCES</w:t>
      </w:r>
    </w:p>
    <w:p>
      <w:pPr>
        <w:pStyle w:val="BodyText"/>
        <w:spacing w:line="288" w:lineRule="auto" w:before="47"/>
        <w:ind w:left="104" w:right="1218"/>
        <w:jc w:val="both"/>
      </w:pPr>
      <w:r>
        <w:rPr>
          <w:w w:val="110"/>
        </w:rPr>
        <w:t>[Name of Candidate/Lead Member] acknowledges that submission of this affidavit is a requirement for its participation in the Selection Procedure and that providing false or misleading information in this affidavit may result in its immediate disqualification from participation in the Selection Procedure and may also lead to further legal action against it.</w:t>
      </w:r>
    </w:p>
    <w:p>
      <w:pPr>
        <w:spacing w:after="0" w:line="288" w:lineRule="auto"/>
        <w:jc w:val="both"/>
        <w:sectPr>
          <w:type w:val="continuous"/>
          <w:pgSz w:w="12240" w:h="15840"/>
          <w:pgMar w:top="1420" w:bottom="280" w:left="1700" w:right="520"/>
        </w:sectPr>
      </w:pPr>
    </w:p>
    <w:p>
      <w:pPr>
        <w:pStyle w:val="BodyText"/>
        <w:spacing w:line="288" w:lineRule="auto" w:before="81"/>
        <w:ind w:left="104" w:right="7819"/>
      </w:pPr>
      <w:r>
        <w:rPr>
          <w:w w:val="110"/>
        </w:rPr>
        <w:t>Yours Sincerely, Authorized Signature</w:t>
      </w:r>
    </w:p>
    <w:p>
      <w:pPr>
        <w:pStyle w:val="BodyText"/>
        <w:spacing w:line="288" w:lineRule="auto"/>
        <w:ind w:left="104" w:right="6233"/>
      </w:pPr>
      <w:r>
        <w:rPr>
          <w:w w:val="110"/>
        </w:rPr>
        <w:t>Name and Title of the Signatory Name of Firm</w:t>
      </w:r>
    </w:p>
    <w:p>
      <w:pPr>
        <w:pStyle w:val="BodyText"/>
        <w:spacing w:line="251" w:lineRule="exact"/>
        <w:ind w:left="104"/>
      </w:pPr>
      <w:r>
        <w:rPr>
          <w:w w:val="110"/>
        </w:rPr>
        <w:t>Address»:</w:t>
      </w:r>
    </w:p>
    <w:p>
      <w:pPr>
        <w:pStyle w:val="BodyText"/>
        <w:rPr>
          <w:sz w:val="24"/>
        </w:rPr>
      </w:pPr>
    </w:p>
    <w:p>
      <w:pPr>
        <w:pStyle w:val="BodyText"/>
        <w:rPr>
          <w:sz w:val="24"/>
        </w:rPr>
      </w:pPr>
    </w:p>
    <w:p>
      <w:pPr>
        <w:pStyle w:val="BodyText"/>
        <w:spacing w:before="11"/>
        <w:rPr>
          <w:sz w:val="34"/>
        </w:rPr>
      </w:pPr>
    </w:p>
    <w:p>
      <w:pPr>
        <w:pStyle w:val="BodyText"/>
        <w:spacing w:line="288" w:lineRule="auto"/>
        <w:ind w:left="1033" w:right="3870" w:hanging="189"/>
      </w:pPr>
      <w:r>
        <w:rPr>
          <w:w w:val="105"/>
        </w:rPr>
        <w:t>ՀԱՅԱՍՏԱՆԻ ՀԱՆՐԱՊԵՏՈՒԹՅԱՆ ՎԱՐՉԱՊԵՏԻ ԱՇԽԱՏԱԿԱԶՄԻ</w:t>
      </w:r>
    </w:p>
    <w:p>
      <w:pPr>
        <w:pStyle w:val="BodyText"/>
        <w:tabs>
          <w:tab w:pos="6064" w:val="left" w:leader="none"/>
        </w:tabs>
        <w:spacing w:before="3"/>
        <w:ind w:left="1716"/>
      </w:pPr>
      <w:r>
        <w:rPr>
          <w:w w:val="105"/>
        </w:rPr>
        <w:t>ՂԵԿԱՎԱՐ</w:t>
        <w:tab/>
        <w:t>Ա.</w:t>
      </w:r>
      <w:r>
        <w:rPr>
          <w:spacing w:val="7"/>
          <w:w w:val="105"/>
        </w:rPr>
        <w:t> </w:t>
      </w:r>
      <w:r>
        <w:rPr>
          <w:w w:val="105"/>
        </w:rPr>
        <w:t>ՀԱՐՈՒԹՅՈՒՆՅԱՆ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spacing w:before="94"/>
        <w:ind w:left="0" w:right="441" w:firstLine="0"/>
        <w:jc w:val="right"/>
        <w:rPr>
          <w:rFonts w:ascii="Arial"/>
          <w:sz w:val="18"/>
        </w:rPr>
      </w:pPr>
      <w:r>
        <w:rPr/>
        <w:drawing>
          <wp:anchor distT="0" distB="0" distL="0" distR="0" allowOverlap="1" layoutInCell="1" locked="0" behindDoc="0" simplePos="0" relativeHeight="0">
            <wp:simplePos x="0" y="0"/>
            <wp:positionH relativeFrom="page">
              <wp:posOffset>6409880</wp:posOffset>
            </wp:positionH>
            <wp:positionV relativeFrom="paragraph">
              <wp:posOffset>231712</wp:posOffset>
            </wp:positionV>
            <wp:extent cx="957310" cy="30670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57310" cy="306705"/>
                    </a:xfrm>
                    <a:prstGeom prst="rect">
                      <a:avLst/>
                    </a:prstGeom>
                  </pic:spPr>
                </pic:pic>
              </a:graphicData>
            </a:graphic>
          </wp:anchor>
        </w:drawing>
      </w:r>
      <w:r>
        <w:rPr>
          <w:rFonts w:ascii="Arial"/>
          <w:w w:val="95"/>
          <w:sz w:val="18"/>
        </w:rPr>
        <w:t>12.03.2024</w:t>
      </w:r>
    </w:p>
    <w:sectPr>
      <w:pgSz w:w="12240" w:h="15840"/>
      <w:pgMar w:top="1420" w:bottom="280" w:left="17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82" w:hanging="678"/>
        <w:jc w:val="left"/>
      </w:pPr>
      <w:rPr>
        <w:rFonts w:hint="default" w:ascii="Times New Roman" w:hAnsi="Times New Roman" w:eastAsia="Times New Roman" w:cs="Times New Roman"/>
        <w:spacing w:val="0"/>
        <w:w w:val="86"/>
        <w:sz w:val="22"/>
        <w:szCs w:val="22"/>
      </w:rPr>
    </w:lvl>
    <w:lvl w:ilvl="1">
      <w:start w:val="0"/>
      <w:numFmt w:val="bullet"/>
      <w:lvlText w:val="•"/>
      <w:lvlJc w:val="left"/>
      <w:pPr>
        <w:ind w:left="1704" w:hanging="678"/>
      </w:pPr>
      <w:rPr>
        <w:rFonts w:hint="default"/>
      </w:rPr>
    </w:lvl>
    <w:lvl w:ilvl="2">
      <w:start w:val="0"/>
      <w:numFmt w:val="bullet"/>
      <w:lvlText w:val="•"/>
      <w:lvlJc w:val="left"/>
      <w:pPr>
        <w:ind w:left="2628" w:hanging="678"/>
      </w:pPr>
      <w:rPr>
        <w:rFonts w:hint="default"/>
      </w:rPr>
    </w:lvl>
    <w:lvl w:ilvl="3">
      <w:start w:val="0"/>
      <w:numFmt w:val="bullet"/>
      <w:lvlText w:val="•"/>
      <w:lvlJc w:val="left"/>
      <w:pPr>
        <w:ind w:left="3552" w:hanging="678"/>
      </w:pPr>
      <w:rPr>
        <w:rFonts w:hint="default"/>
      </w:rPr>
    </w:lvl>
    <w:lvl w:ilvl="4">
      <w:start w:val="0"/>
      <w:numFmt w:val="bullet"/>
      <w:lvlText w:val="•"/>
      <w:lvlJc w:val="left"/>
      <w:pPr>
        <w:ind w:left="4476" w:hanging="678"/>
      </w:pPr>
      <w:rPr>
        <w:rFonts w:hint="default"/>
      </w:rPr>
    </w:lvl>
    <w:lvl w:ilvl="5">
      <w:start w:val="0"/>
      <w:numFmt w:val="bullet"/>
      <w:lvlText w:val="•"/>
      <w:lvlJc w:val="left"/>
      <w:pPr>
        <w:ind w:left="5400" w:hanging="678"/>
      </w:pPr>
      <w:rPr>
        <w:rFonts w:hint="default"/>
      </w:rPr>
    </w:lvl>
    <w:lvl w:ilvl="6">
      <w:start w:val="0"/>
      <w:numFmt w:val="bullet"/>
      <w:lvlText w:val="•"/>
      <w:lvlJc w:val="left"/>
      <w:pPr>
        <w:ind w:left="6324" w:hanging="678"/>
      </w:pPr>
      <w:rPr>
        <w:rFonts w:hint="default"/>
      </w:rPr>
    </w:lvl>
    <w:lvl w:ilvl="7">
      <w:start w:val="0"/>
      <w:numFmt w:val="bullet"/>
      <w:lvlText w:val="•"/>
      <w:lvlJc w:val="left"/>
      <w:pPr>
        <w:ind w:left="7248" w:hanging="678"/>
      </w:pPr>
      <w:rPr>
        <w:rFonts w:hint="default"/>
      </w:rPr>
    </w:lvl>
    <w:lvl w:ilvl="8">
      <w:start w:val="0"/>
      <w:numFmt w:val="bullet"/>
      <w:lvlText w:val="•"/>
      <w:lvlJc w:val="left"/>
      <w:pPr>
        <w:ind w:left="8172" w:hanging="67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ind w:left="781" w:hanging="677"/>
    </w:pPr>
    <w:rPr>
      <w:rFonts w:ascii="Times New Roman" w:hAnsi="Times New Roman" w:eastAsia="Times New Roman" w:cs="Times New Roman"/>
    </w:rPr>
  </w:style>
  <w:style w:styleId="TableParagraph" w:type="paragraph">
    <w:name w:val="Table Paragraph"/>
    <w:basedOn w:val="Normal"/>
    <w:uiPriority w:val="1"/>
    <w:qFormat/>
    <w:pPr>
      <w:spacing w:before="32"/>
      <w:ind w:left="1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AnnaA</dc:creator>
  <dc:title>Microsoft Word - KA-82.2</dc:title>
  <dcterms:created xsi:type="dcterms:W3CDTF">2024-03-12T09:53:44Z</dcterms:created>
  <dcterms:modified xsi:type="dcterms:W3CDTF">2024-03-12T09:53:44Z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LastSaved">
    <vt:filetime>2024-03-12T00:00:00Z</vt:filetime>
  </property>
</Properties>
</file>