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616B" w14:textId="77777777" w:rsidR="00A7623B" w:rsidRPr="00485CFE" w:rsidRDefault="00EB7CDD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0"/>
      <w:bookmarkStart w:id="1" w:name="_Toc431286930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1</w:t>
      </w:r>
      <w:bookmarkEnd w:id="0"/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br/>
        <w:t>«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r w:rsidR="006C1DCE"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1"/>
    </w:p>
    <w:p w14:paraId="6E4BE796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left="3402" w:right="-8" w:firstLine="0"/>
        <w:rPr>
          <w:rFonts w:ascii="GHEA Grapalat" w:hAnsi="GHEA Grapalat"/>
          <w:sz w:val="24"/>
          <w:szCs w:val="24"/>
          <w:lang w:val="hy-AM"/>
        </w:rPr>
      </w:pPr>
    </w:p>
    <w:p w14:paraId="71005BA7" w14:textId="77777777" w:rsidR="00DF7A27" w:rsidRPr="00485CFE" w:rsidRDefault="006C7644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1DCE" w:rsidRPr="00485CFE">
        <w:rPr>
          <w:rFonts w:ascii="GHEA Grapalat" w:hAnsi="GHEA Grapalat"/>
          <w:sz w:val="24"/>
          <w:szCs w:val="24"/>
          <w:lang w:val="hy-AM"/>
        </w:rPr>
        <w:br/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="006C1DCE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>(</w:t>
      </w:r>
      <w:r w:rsidR="00DF7A27"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 xml:space="preserve"> 031/2012)</w:t>
      </w:r>
    </w:p>
    <w:p w14:paraId="35C90C48" w14:textId="77777777" w:rsidR="00DF53BD" w:rsidRPr="00485CFE" w:rsidRDefault="00DF53BD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</w:p>
    <w:p w14:paraId="7CE8EE4F" w14:textId="77777777" w:rsidR="00DF7A27" w:rsidRPr="00485CFE" w:rsidRDefault="00DF7A27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Աղյուսակ</w:t>
      </w:r>
      <w:r w:rsidRPr="00485CFE">
        <w:rPr>
          <w:rFonts w:ascii="GHEA Grapalat" w:hAnsi="GHEA Grapalat"/>
          <w:sz w:val="24"/>
          <w:szCs w:val="24"/>
        </w:rPr>
        <w:t xml:space="preserve"> 1.1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3834"/>
        <w:gridCol w:w="2977"/>
      </w:tblGrid>
      <w:tr w:rsidR="005B2D79" w:rsidRPr="0049743B" w14:paraId="5FF2FBE7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191E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>Տրակտորի կամ կցորդի բաղադրամասը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46EC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>Տեխնիկական կանոնակարգի տարրը կամ տրակտորի կամ կցորդի բաղադրամասին ներկայացվող պահանջները սահմանող ստանդարտի կամ ՄԱԿ-ի կանոնների նշագիրը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C05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>Հսկողության մեթոդներ սահմանող ստանդարտի կամ ՄԱԿ-ի կանոնների նշագիրը</w:t>
            </w:r>
          </w:p>
        </w:tc>
      </w:tr>
      <w:tr w:rsidR="005B2D79" w:rsidRPr="0049743B" w14:paraId="6F667FB1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6BF4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27D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9F77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</w:t>
            </w:r>
          </w:p>
        </w:tc>
      </w:tr>
      <w:tr w:rsidR="005B2D79" w:rsidRPr="0049743B" w14:paraId="3B6B0D3B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D9ABE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Տրակտորի մեխանիկական քարշակցման սարքվածքներ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452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3-րդ բաժին (բացի 3.4 ենթակետից), </w:t>
            </w:r>
          </w:p>
          <w:p w14:paraId="4678237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4-րդ բաժին ԳՕՍՏ 32774-2014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46EF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հավելված Բ, </w:t>
            </w:r>
          </w:p>
          <w:p w14:paraId="01517CB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հավելված Գ </w:t>
            </w:r>
          </w:p>
          <w:p w14:paraId="2E2ACF9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ԳՕՍՏ 32774-2014</w:t>
            </w:r>
          </w:p>
        </w:tc>
      </w:tr>
      <w:tr w:rsidR="005B2D79" w:rsidRPr="0049743B" w14:paraId="4204AA8F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5DF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Ձայնային ազդանշանման սարքվածքներ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F66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28 (00)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910C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28 (00) կանոններ</w:t>
            </w:r>
          </w:p>
        </w:tc>
      </w:tr>
      <w:tr w:rsidR="005B2D79" w:rsidRPr="0049743B" w14:paraId="15AF4161" w14:textId="77777777" w:rsidTr="00E35213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FFFB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Ապակիներ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32D6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43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0F120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43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</w:tr>
      <w:tr w:rsidR="005B2D79" w:rsidRPr="0049743B" w14:paraId="2B11CD48" w14:textId="77777777" w:rsidTr="00E35213"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D72A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A578C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43 (01) կանոններ </w:t>
            </w:r>
            <w:r w:rsidRPr="0049743B">
              <w:rPr>
                <w:rStyle w:val="Bodytext212pt"/>
                <w:rFonts w:ascii="Sylfaen" w:hAnsi="Sylfaen"/>
              </w:rPr>
              <w:lastRenderedPageBreak/>
              <w:t>(2022 թվականի հունվարի 1-ից)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8846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lastRenderedPageBreak/>
              <w:t xml:space="preserve">ՄԱԿ-ի թիվ 43 (01) </w:t>
            </w:r>
            <w:r w:rsidRPr="0049743B">
              <w:rPr>
                <w:rStyle w:val="Bodytext212pt"/>
                <w:rFonts w:ascii="Sylfaen" w:hAnsi="Sylfaen"/>
              </w:rPr>
              <w:lastRenderedPageBreak/>
              <w:t>կանոններ (2022 թվականի հունվարի 1-ից)</w:t>
            </w:r>
          </w:p>
        </w:tc>
      </w:tr>
      <w:tr w:rsidR="005B2D79" w:rsidRPr="0049743B" w14:paraId="48638B08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D138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lastRenderedPageBreak/>
              <w:t>Լուսանդրադարձիչ հարմարանքներ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049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 (02)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75D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 (02)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236F2304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99364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Եզրաչափքային լույսեր 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արգելակման ազդանշաններ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22D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7 (02)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79A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7 (02)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1DA77B3C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F0E44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Շրջադարձի ցուցիչներ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34149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6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C6DA7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6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71A52951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F5EE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Հետին համարանիշի լուսավորման հարմարանքներ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9716E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15FC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 (00)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4"/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1EB7CD01" w14:textId="77777777" w:rsidTr="00E35213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ED34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Հեռահար լույսի լապտերներ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C99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1 կանոններ, </w:t>
            </w:r>
          </w:p>
          <w:p w14:paraId="4897AC2C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8 կանոններ, </w:t>
            </w:r>
          </w:p>
          <w:p w14:paraId="7DB4EE6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20 (03) կանոններ, ՄԱԿ-ի թիվ 98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կանոններ, </w:t>
            </w:r>
          </w:p>
          <w:p w14:paraId="212B884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113 (01)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85DD2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1 կանոններ, ՄԱԿ-ի թիվ 8 կանոններ, ՄԱԿ-ի թիվ 20 (03) կանոններ, </w:t>
            </w:r>
          </w:p>
          <w:p w14:paraId="27D3FA1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98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կանոններ, </w:t>
            </w:r>
          </w:p>
          <w:p w14:paraId="0A2DEBB2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113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42FA7A5A" w14:textId="77777777" w:rsidTr="00E35213">
        <w:tc>
          <w:tcPr>
            <w:tcW w:w="2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061D4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5B9EA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A0CD1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</w:tr>
      <w:tr w:rsidR="005B2D79" w:rsidRPr="0049743B" w14:paraId="33866AAA" w14:textId="77777777" w:rsidTr="00E35213">
        <w:tc>
          <w:tcPr>
            <w:tcW w:w="2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34B307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4CF55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2EE23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</w:tr>
      <w:tr w:rsidR="005B2D79" w:rsidRPr="0049743B" w14:paraId="1E35DCFC" w14:textId="77777777" w:rsidTr="00E35213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6CD34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Մոտակա լույսի լապտերներ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B2EBC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1 կանոններ, </w:t>
            </w:r>
          </w:p>
          <w:p w14:paraId="726CE33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8 կանոններ, </w:t>
            </w:r>
          </w:p>
          <w:p w14:paraId="5656D8F4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20 (03) կանոններ, ՄԱԿ-ի թիվ 98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DE63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1 կանոններ, ՄԱԿ-ի թիվ 8 կանոններ, ՄԱԿ-ի թիվ 20 (03) կանոններ, </w:t>
            </w:r>
          </w:p>
          <w:p w14:paraId="620613E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98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3BE69DFB" w14:textId="77777777" w:rsidTr="00E35213">
        <w:tc>
          <w:tcPr>
            <w:tcW w:w="2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B6A25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3C291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C0633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(00)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</w:tr>
      <w:tr w:rsidR="005B2D79" w:rsidRPr="0049743B" w14:paraId="691F5297" w14:textId="77777777" w:rsidTr="00E35213">
        <w:tc>
          <w:tcPr>
            <w:tcW w:w="2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77CA7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5DDAB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5E281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112 (01)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</w:tr>
      <w:tr w:rsidR="005B2D79" w:rsidRPr="0049743B" w14:paraId="4491023B" w14:textId="77777777" w:rsidTr="00E35213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61F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Հակամառախուղային </w:t>
            </w:r>
            <w:r w:rsidRPr="0049743B">
              <w:rPr>
                <w:rStyle w:val="Bodytext212pt"/>
                <w:rFonts w:ascii="Sylfaen" w:hAnsi="Sylfaen"/>
              </w:rPr>
              <w:lastRenderedPageBreak/>
              <w:t>լապտերներ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C1FC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lastRenderedPageBreak/>
              <w:t xml:space="preserve">ՄԱԿ-ի թիվ 19 (03) կանոններ </w:t>
            </w:r>
            <w:r w:rsidRPr="0049743B">
              <w:rPr>
                <w:rStyle w:val="Bodytext212pt"/>
                <w:rFonts w:ascii="Sylfaen" w:hAnsi="Sylfaen"/>
              </w:rPr>
              <w:lastRenderedPageBreak/>
              <w:t>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BA1F4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lastRenderedPageBreak/>
              <w:t xml:space="preserve">ՄԱԿ-ի թիվ 19 (03) </w:t>
            </w:r>
            <w:r w:rsidRPr="0049743B">
              <w:rPr>
                <w:rStyle w:val="Bodytext212pt"/>
                <w:rFonts w:ascii="Sylfaen" w:hAnsi="Sylfaen"/>
              </w:rPr>
              <w:lastRenderedPageBreak/>
              <w:t>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</w:tr>
      <w:tr w:rsidR="005B2D79" w:rsidRPr="0049743B" w14:paraId="5AF01DD9" w14:textId="77777777" w:rsidTr="00E35213">
        <w:tc>
          <w:tcPr>
            <w:tcW w:w="2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F5D31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6C66B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19 (04)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5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6B165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19 (04)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5"/>
            </w:r>
            <w:r w:rsidRPr="0049743B">
              <w:rPr>
                <w:rStyle w:val="Bodytext212pt"/>
                <w:rFonts w:ascii="Sylfaen" w:hAnsi="Sylfaen"/>
              </w:rPr>
              <w:t xml:space="preserve"> կանոններ (2022 թվականի հունվարի 1-ից)</w:t>
            </w:r>
          </w:p>
        </w:tc>
      </w:tr>
      <w:tr w:rsidR="005B2D79" w:rsidRPr="0049743B" w14:paraId="28CB969B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5E37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Հետին հակամառախուղային լույսեր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48A67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E450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38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69EC6ED2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D8975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Հետընթացի լապտերներ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F1C7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23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45F65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23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709C8971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452E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Կայանման լույսեր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DD909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77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C1C0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77 (00)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4</w:t>
            </w:r>
            <w:r w:rsidRPr="0049743B">
              <w:rPr>
                <w:rStyle w:val="Bodytext212pt"/>
                <w:rFonts w:ascii="Sylfaen" w:hAnsi="Sylfaen"/>
              </w:rPr>
              <w:t xml:space="preserve"> կանոններ</w:t>
            </w:r>
          </w:p>
        </w:tc>
      </w:tr>
      <w:tr w:rsidR="005B2D79" w:rsidRPr="0049743B" w14:paraId="1B03F5EF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19DC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Դողեր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E9A29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106 (00)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CD995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106 (00) կանոններ</w:t>
            </w:r>
          </w:p>
        </w:tc>
      </w:tr>
      <w:tr w:rsidR="005B2D79" w:rsidRPr="0049743B" w14:paraId="52CF3406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8C4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Շարժիչ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009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տեխնիկական կանոնակարգի 5-րդ հավելվածի 14-րդ կետ, </w:t>
            </w:r>
          </w:p>
          <w:p w14:paraId="541C872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ԳՕՍՏ 17.2.2.02-98</w:t>
            </w:r>
            <w:r w:rsidRPr="0049743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6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A37F6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ՄԱԿ-ի թիվ 96 (02) կանոններ, </w:t>
            </w:r>
          </w:p>
          <w:p w14:paraId="1CC1D32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ԳՕՍՏ 17.2.2.02-98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6</w:t>
            </w:r>
          </w:p>
        </w:tc>
      </w:tr>
      <w:tr w:rsidR="005B2D79" w:rsidRPr="0049743B" w14:paraId="4055DAE8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B9960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Օպերատորի նստատեղ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F7DA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4-րդ բաժին (բացի 4.3 ենթակետից) ԳՕՍՏ 20062-96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C495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ԳՕՍՏ 20062-96</w:t>
            </w:r>
          </w:p>
        </w:tc>
      </w:tr>
      <w:tr w:rsidR="005B2D79" w:rsidRPr="0049743B" w14:paraId="795041BB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BC362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Արագությունը սահմանափակող սարքվածքներ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35CEC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89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86C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89 կանոններ</w:t>
            </w:r>
          </w:p>
        </w:tc>
      </w:tr>
      <w:tr w:rsidR="005B2D79" w:rsidRPr="0049743B" w14:paraId="12EF65EA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6AC48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Արագաչափեր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BF7B0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39 (00)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9D0E2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39 (00) կանոններ</w:t>
            </w:r>
          </w:p>
        </w:tc>
      </w:tr>
      <w:tr w:rsidR="005B2D79" w:rsidRPr="0049743B" w14:paraId="4590850D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867F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Հետին տեսանելիության հայելիներ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56A5E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46 (02) կանոններ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3C69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46 (02) կանոններ</w:t>
            </w:r>
          </w:p>
        </w:tc>
      </w:tr>
      <w:tr w:rsidR="005B2D79" w:rsidRPr="0049743B" w14:paraId="7E2A6A1E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15B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Անվտանգության գոտիներ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61C91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16 (04)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2A46B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16 (04) կանոններ (մինչ</w:t>
            </w:r>
            <w:r>
              <w:rPr>
                <w:rStyle w:val="Bodytext212pt"/>
                <w:rFonts w:ascii="Sylfaen" w:hAnsi="Sylfaen"/>
              </w:rPr>
              <w:t>և</w:t>
            </w:r>
            <w:r w:rsidRPr="0049743B">
              <w:rPr>
                <w:rStyle w:val="Bodytext212pt"/>
                <w:rFonts w:ascii="Sylfaen" w:hAnsi="Sylfaen"/>
              </w:rPr>
              <w:t xml:space="preserve"> 2022 թվականի հունվարի 1-ը)</w:t>
            </w:r>
            <w:r w:rsidRPr="0049743B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</w:tr>
      <w:tr w:rsidR="005B2D79" w:rsidRPr="0049743B" w14:paraId="7B81F112" w14:textId="77777777" w:rsidTr="00E35213"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</w:tcPr>
          <w:p w14:paraId="3C360B84" w14:textId="77777777" w:rsidR="005B2D79" w:rsidRPr="0049743B" w:rsidRDefault="005B2D79" w:rsidP="00E3521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4A24B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16 (06) կանոններ (2022 թվականի հունվարի 1-ից)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2DAD5" w14:textId="77777777" w:rsidR="005B2D79" w:rsidRPr="005B2D79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9743B">
              <w:rPr>
                <w:rStyle w:val="Bodytext212pt"/>
                <w:rFonts w:ascii="Sylfaen" w:hAnsi="Sylfaen"/>
              </w:rPr>
              <w:t>ՄԱԿ-ի թիվ 16 (06) կանոններ (2022 թվականի հունվարի 1-ից)</w:t>
            </w:r>
          </w:p>
        </w:tc>
      </w:tr>
      <w:tr w:rsidR="005B2D79" w:rsidRPr="0049743B" w14:paraId="7607175D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A4A02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Խցիկ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FBF9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t>տեխնիկական կանոնակարգի 5-րդ հավելվածի 3-րդ կետ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08A13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ԳՕՍՏ </w:t>
            </w:r>
            <w:smartTag w:uri="urn:schemas-microsoft-com:office:smarttags" w:element="stockticker">
              <w:r w:rsidRPr="0049743B">
                <w:rPr>
                  <w:rStyle w:val="Bodytext212pt"/>
                  <w:rFonts w:ascii="Sylfaen" w:hAnsi="Sylfaen"/>
                </w:rPr>
                <w:t>ISO</w:t>
              </w:r>
            </w:smartTag>
            <w:r w:rsidRPr="0049743B">
              <w:rPr>
                <w:rStyle w:val="Bodytext212pt"/>
                <w:rFonts w:ascii="Sylfaen" w:hAnsi="Sylfaen"/>
              </w:rPr>
              <w:t xml:space="preserve"> 27850-2016, </w:t>
            </w:r>
          </w:p>
          <w:p w14:paraId="5C9DD63D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ԳՕՍՏ </w:t>
            </w:r>
            <w:smartTag w:uri="urn:schemas-microsoft-com:office:smarttags" w:element="stockticker">
              <w:r w:rsidRPr="0049743B">
                <w:rPr>
                  <w:rStyle w:val="Bodytext212pt"/>
                  <w:rFonts w:ascii="Sylfaen" w:hAnsi="Sylfaen"/>
                </w:rPr>
                <w:t>ISO</w:t>
              </w:r>
            </w:smartTag>
            <w:r w:rsidRPr="0049743B">
              <w:rPr>
                <w:rStyle w:val="Bodytext212pt"/>
                <w:rFonts w:ascii="Sylfaen" w:hAnsi="Sylfaen"/>
              </w:rPr>
              <w:t xml:space="preserve"> 3463-2013, </w:t>
            </w:r>
          </w:p>
          <w:p w14:paraId="2E30CC1C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49743B">
              <w:rPr>
                <w:rStyle w:val="Bodytext212pt"/>
                <w:rFonts w:ascii="Sylfaen" w:hAnsi="Sylfaen"/>
              </w:rPr>
              <w:t xml:space="preserve">ԳՕՍՏ </w:t>
            </w:r>
            <w:smartTag w:uri="urn:schemas-microsoft-com:office:smarttags" w:element="stockticker">
              <w:r w:rsidRPr="0049743B">
                <w:rPr>
                  <w:rStyle w:val="Bodytext212pt"/>
                  <w:rFonts w:ascii="Sylfaen" w:hAnsi="Sylfaen"/>
                </w:rPr>
                <w:t>ISO</w:t>
              </w:r>
            </w:smartTag>
            <w:r w:rsidRPr="0049743B">
              <w:rPr>
                <w:rStyle w:val="Bodytext212pt"/>
                <w:rFonts w:ascii="Sylfaen" w:hAnsi="Sylfaen"/>
              </w:rPr>
              <w:t xml:space="preserve"> 5700-2013,</w:t>
            </w:r>
          </w:p>
          <w:p w14:paraId="211321DE" w14:textId="77777777" w:rsidR="005B2D79" w:rsidRPr="0049743B" w:rsidRDefault="005B2D79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49743B">
              <w:rPr>
                <w:rStyle w:val="Bodytext212pt"/>
                <w:rFonts w:ascii="Sylfaen" w:hAnsi="Sylfaen"/>
              </w:rPr>
              <w:lastRenderedPageBreak/>
              <w:t xml:space="preserve">ԳՕՍՏ </w:t>
            </w:r>
            <w:smartTag w:uri="urn:schemas-microsoft-com:office:smarttags" w:element="stockticker">
              <w:r w:rsidRPr="0049743B">
                <w:rPr>
                  <w:rStyle w:val="Bodytext212pt"/>
                  <w:rFonts w:ascii="Sylfaen" w:hAnsi="Sylfaen"/>
                </w:rPr>
                <w:t>ISO</w:t>
              </w:r>
            </w:smartTag>
            <w:r w:rsidRPr="0049743B">
              <w:rPr>
                <w:rStyle w:val="Bodytext212pt"/>
                <w:rFonts w:ascii="Sylfaen" w:hAnsi="Sylfaen"/>
              </w:rPr>
              <w:t xml:space="preserve"> 8084-2011</w:t>
            </w:r>
          </w:p>
        </w:tc>
      </w:tr>
      <w:tr w:rsidR="005B2D79" w:rsidRPr="0049743B" w14:paraId="512271FD" w14:textId="77777777" w:rsidTr="00E3521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088B25" w14:textId="7DD7C1C1" w:rsidR="005E0959" w:rsidRPr="005E0959" w:rsidRDefault="005E0959" w:rsidP="00B17EF5">
            <w:pPr>
              <w:pStyle w:val="Bodytext20"/>
              <w:spacing w:after="120" w:line="276" w:lineRule="auto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</w:pP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lastRenderedPageBreak/>
              <w:t>Շարժիչի սնուցման համար նախատեսված սարքավորումները՝ հեղուկացված ածխաջրածնային գազով (ՀԱԳ)՝ գազի բալոն.</w:t>
            </w:r>
            <w:r w:rsidR="00B17EF5"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>80-տոկոսանոց կասեցման կափույր. մակարդակի ցուցիչ.</w:t>
            </w: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 xml:space="preserve">ապահովիչ կափույր. հեռավար կառավարվող աշխատանքային կափույր՝ սահմանափակող կափույրով. ճնշման կարգավորիչ և գոլորշեցուցիչ.հեռավար կառավարվող փակիչ կափույր. լցավորման բլոկ. գազատար խողովակագծեր և ճկափողեր. ներարկիչ, գազատաքացուցիչ կամ գազախառնիչ. էլեկտրոնային կառավարման բլոկ.ճնշման սահմանափակիչհակադարձ կափույր. գազատար խողովակագծի ապահովիչ կափույր. գազի բաժնավորիչ. զտիչ. ճնշման և ջերմաստիճանի տվիչ.վառելիքի պոմպ.սնուցման համակարգի մեկուսացված հարմարակցիչ. պահուստային վառելիքի </w:t>
            </w: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lastRenderedPageBreak/>
              <w:t>մատուցման կցախողովակ.տարբեր տեսակների վառելիքի փոխարկման համակարգ. վառելիքամուղներ. սեղմված բնական այրվող գազով (ՍԲԳ)՝ ավտոմատ կափույր. ամրան.գազի բալոն.գազաօդախառնիչ (կարող է օգտագործվել տրակտորի ստանդարտ գազաօդախառնիչ).ճկուն և կոշտ վառելիքամուղներ.լցավորման բլոկ կամ հանգույց.</w:t>
            </w:r>
            <w:r w:rsidR="00B17EF5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 xml:space="preserve"> </w:t>
            </w: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>ձեռքով կառավարվող կափույր.</w:t>
            </w:r>
          </w:p>
          <w:p w14:paraId="01CECE1B" w14:textId="77777777" w:rsidR="005E0959" w:rsidRPr="005E0959" w:rsidRDefault="005E0959" w:rsidP="00B17EF5">
            <w:pPr>
              <w:pStyle w:val="Bodytext20"/>
              <w:spacing w:after="120" w:line="276" w:lineRule="auto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</w:pP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> </w:t>
            </w:r>
          </w:p>
          <w:p w14:paraId="77E6F34C" w14:textId="6C43743C" w:rsidR="005E0959" w:rsidRPr="005E0959" w:rsidRDefault="005E0959" w:rsidP="00B17EF5">
            <w:pPr>
              <w:pStyle w:val="Bodytext20"/>
              <w:spacing w:after="120" w:line="276" w:lineRule="auto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</w:pP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 xml:space="preserve">մանոմետր կամ վառելիքի մակարդակի ցուցիչ.ապահովիչ սարքվածք (որոշակի ջերմաստիճանում գործարկվող).էլեկտրոնային կառավարման բլոկ (էլեկտրոնային համակարգերի համար) (բացառությամբ տրակտորների վերասարքավորման դեպքերի, որը ներառում է գազային շարժիչի տեղադրումը).հեղուկացված բնական այրվող գազով (ՀԲԳ)՝(ձեռքի) </w:t>
            </w: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lastRenderedPageBreak/>
              <w:t>փական.կրիոգեն բաք (կրիոբաք). ընդունիչ.ճնշման և (կամ) ջերմաստիճանի տվիչ.լցավորման հանգույց.</w:t>
            </w:r>
            <w:r w:rsidR="00B17EF5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 xml:space="preserve"> </w:t>
            </w: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bidi="hy-AM"/>
              </w:rPr>
              <w:t>հսկիչ կափույր կամ հակադարձ կափույր. մանոմետր կամ վառելիքի մակարդակի ցուցիչ. սահմանափակիչ կափույր (հոսքի սահմանափակման սարք).ապահովիչ կափույր.ճնշման կարգավորիչ.բնական գազի ազդանշանիչ.հեռացման համակարգ.միացնող ագույցներ.ջերմափոխանակիչ/գոլորշեցուցիչ. վառելիքամուղ. </w:t>
            </w:r>
          </w:p>
          <w:p w14:paraId="3B6A3B13" w14:textId="7210A5CA" w:rsidR="005B2D79" w:rsidRPr="005B2D79" w:rsidRDefault="005E0959" w:rsidP="00B17EF5">
            <w:pPr>
              <w:pStyle w:val="Bodytext20"/>
              <w:shd w:val="clear" w:color="auto" w:fill="auto"/>
              <w:spacing w:before="0" w:after="120" w:line="276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5E0959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en-US" w:eastAsia="hy-AM" w:bidi="hy-AM"/>
              </w:rPr>
              <w:t>էլեկտրոնային կառավարման բլոկ (բացառությամբ տրակտորների վերասարքավորման դեպքերի, որը ներառում է գազային շարժիչի տեղադրումը)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91527" w14:textId="7B2D0C38" w:rsidR="005B2D79" w:rsidRPr="005B2D79" w:rsidRDefault="00753A74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753A74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eastAsia="hy-AM" w:bidi="hy-AM"/>
              </w:rPr>
              <w:lastRenderedPageBreak/>
              <w:t>տեխնիկական կանոնակարգի 5-րդ հավելվածի 15-րդ կետ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05DB" w14:textId="77777777" w:rsidR="005B2D79" w:rsidRDefault="00753A74" w:rsidP="00E352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eastAsia="hy-AM" w:bidi="hy-AM"/>
              </w:rPr>
            </w:pPr>
            <w:r w:rsidRPr="00753A74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 w:eastAsia="hy-AM" w:bidi="hy-AM"/>
              </w:rPr>
              <w:t>ՄԱԿ-ի թիվ 67 (01) կանոններ կամ ՄԱԿ-ի թիվ 67 (02) ՄԱԿ-ի թիվ 110 (03) կանոններ7,</w:t>
            </w:r>
          </w:p>
          <w:p w14:paraId="1AFA5150" w14:textId="77777777" w:rsidR="00753A74" w:rsidRPr="00753A74" w:rsidRDefault="00753A74" w:rsidP="00753A74">
            <w:pPr>
              <w:pStyle w:val="Bodytext20"/>
              <w:spacing w:before="0" w:after="120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753A74">
              <w:rPr>
                <w:rFonts w:ascii="Sylfaen" w:hAnsi="Sylfaen" w:cs="Sylfaen"/>
                <w:sz w:val="24"/>
                <w:szCs w:val="24"/>
                <w:lang w:val="hy-AM"/>
              </w:rPr>
              <w:t>ՄԱԿ-ի թիվ 115 (00) կանոններ</w:t>
            </w:r>
          </w:p>
          <w:p w14:paraId="27D5D393" w14:textId="100E3C0A" w:rsidR="00753A74" w:rsidRPr="00753A74" w:rsidRDefault="00753A74" w:rsidP="00753A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753A74">
              <w:rPr>
                <w:rFonts w:ascii="Sylfaen" w:hAnsi="Sylfaen" w:cs="Sylfaen"/>
                <w:sz w:val="24"/>
                <w:szCs w:val="24"/>
                <w:lang w:val="hy-AM"/>
              </w:rPr>
              <w:t>(5-րդ հավելված)</w:t>
            </w:r>
          </w:p>
        </w:tc>
      </w:tr>
    </w:tbl>
    <w:p w14:paraId="1B6017F7" w14:textId="77777777" w:rsidR="00753A74" w:rsidRPr="00485CFE" w:rsidRDefault="00753A74" w:rsidP="00753A74">
      <w:pPr>
        <w:pStyle w:val="20"/>
        <w:shd w:val="clear" w:color="auto" w:fill="auto"/>
        <w:spacing w:after="120" w:line="360" w:lineRule="auto"/>
        <w:ind w:left="22" w:right="79" w:hanging="3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&lt;*&gt; 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</w:t>
      </w:r>
      <w:r>
        <w:rPr>
          <w:rFonts w:ascii="GHEA Grapalat" w:hAnsi="GHEA Grapalat" w:cs="Sylfaen"/>
          <w:sz w:val="24"/>
          <w:szCs w:val="24"/>
          <w:lang w:val="hy-AM"/>
        </w:rPr>
        <w:t>տարմագր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>
        <w:rPr>
          <w:rFonts w:ascii="GHEA Grapalat" w:hAnsi="GHEA Grapalat" w:cs="Sylfaen"/>
          <w:sz w:val="24"/>
          <w:szCs w:val="24"/>
          <w:lang w:val="hy-AM"/>
        </w:rPr>
        <w:t>վաս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տմանն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14:paraId="12CE9CBF" w14:textId="50842AA2" w:rsidR="00753A74" w:rsidRDefault="00753A74" w:rsidP="00753A74">
      <w:pPr>
        <w:widowControl w:val="0"/>
        <w:spacing w:after="160" w:line="360" w:lineRule="auto"/>
        <w:rPr>
          <w:rFonts w:ascii="GHEA Grapalat" w:hAnsi="GHEA Grapalat" w:cs="Sylfaen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&lt;**&gt; Հարկադրական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այրմամբ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շարժիչների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համար</w:t>
      </w:r>
      <w:r w:rsidRPr="00485CFE">
        <w:rPr>
          <w:rFonts w:ascii="GHEA Grapalat" w:hAnsi="GHEA Grapalat"/>
          <w:sz w:val="24"/>
          <w:szCs w:val="24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որոնք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աշխատում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lastRenderedPageBreak/>
        <w:t>բնական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գազով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հեղուկացված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նավթային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գազով։</w:t>
      </w:r>
    </w:p>
    <w:p w14:paraId="2426F3D2" w14:textId="77777777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1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Մեխանիկական քարշակցման սարքվածքների համար, որոնց տիպերը և տիպաչափսերը սահմանված չեն ԳՕՍՏ 32774-2014-ում՝ ԳՕՍՏ 32774-2014-ի պահանջները չի պահանջվում հաստատել:</w:t>
      </w:r>
    </w:p>
    <w:p w14:paraId="056485F3" w14:textId="77777777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2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Գործում են մինչև 2022 թվականի հունվարի 1-ը նախագծված բաղադրամասերի համար:</w:t>
      </w:r>
    </w:p>
    <w:p w14:paraId="7C7379C4" w14:textId="77777777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3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Թույլատրվում է կիրառել ՄԱԿ-ի թիվ 150 կանոնները։</w:t>
      </w:r>
    </w:p>
    <w:p w14:paraId="751340C5" w14:textId="77777777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4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Թույլատրվում է կիրառել ՄԱԿ-ի թիվ 148 կանոնները։</w:t>
      </w:r>
    </w:p>
    <w:p w14:paraId="7EA8CD68" w14:textId="77777777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5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Թույլատրվում է կիրառել ՄԱԿ-ի թիվ 149 կանոնները։</w:t>
      </w:r>
    </w:p>
    <w:p w14:paraId="27F77103" w14:textId="2CDD1B20" w:rsid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  <w:vertAlign w:val="superscript"/>
        </w:rPr>
        <w:t>6</w:t>
      </w:r>
      <w:r w:rsidRPr="006F42A3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Կիրառվում է բացառապես՝ 3Ա էկոլոգիական դասին համապատասխանող վնասակար նյութերի արտանետումների մակարդակ ապահովող վառելիքի ներցայտման էլեկտրոնային համակարգով չսարքավորված շարժիչների համար</w:t>
      </w:r>
    </w:p>
    <w:p w14:paraId="2BDB9562" w14:textId="31A0F6A8" w:rsidR="006F42A3" w:rsidRPr="006F42A3" w:rsidRDefault="006F42A3" w:rsidP="006F42A3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6F42A3">
        <w:rPr>
          <w:rFonts w:ascii="GHEA Grapalat" w:hAnsi="GHEA Grapalat"/>
          <w:b/>
          <w:bCs/>
          <w:i/>
          <w:iCs/>
          <w:sz w:val="24"/>
          <w:szCs w:val="24"/>
        </w:rPr>
        <w:t>7 2025 թվականի հունվարի 1-ից կիրառվում են ՄԱԿ-ի թիվ 110 (04) կանոնները</w:t>
      </w:r>
    </w:p>
    <w:p w14:paraId="335A4551" w14:textId="07EAD260" w:rsidR="00C320FE" w:rsidRPr="00C55C72" w:rsidRDefault="00C55C72" w:rsidP="00886797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C55C72">
        <w:rPr>
          <w:rFonts w:ascii="GHEA Grapalat" w:hAnsi="GHEA Grapalat"/>
          <w:b/>
          <w:bCs/>
          <w:i/>
          <w:iCs/>
          <w:sz w:val="24"/>
          <w:szCs w:val="24"/>
        </w:rPr>
        <w:t>(հավելվածը խմբ.</w:t>
      </w:r>
      <w:r w:rsidR="006F42A3">
        <w:rPr>
          <w:rFonts w:ascii="GHEA Grapalat" w:hAnsi="GHEA Grapalat"/>
          <w:b/>
          <w:bCs/>
          <w:i/>
          <w:iCs/>
          <w:sz w:val="24"/>
          <w:szCs w:val="24"/>
        </w:rPr>
        <w:t>, լրաց.</w:t>
      </w:r>
      <w:r w:rsidRPr="00C55C72">
        <w:rPr>
          <w:rFonts w:ascii="GHEA Grapalat" w:hAnsi="GHEA Grapalat"/>
          <w:b/>
          <w:bCs/>
          <w:i/>
          <w:iCs/>
          <w:sz w:val="24"/>
          <w:szCs w:val="24"/>
        </w:rPr>
        <w:t xml:space="preserve"> ԵՏՀԽ 29.08.23 թիվ 93)</w:t>
      </w:r>
    </w:p>
    <w:sectPr w:rsidR="00C320FE" w:rsidRPr="00C55C72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BDF7" w14:textId="77777777" w:rsidR="000A6A7F" w:rsidRDefault="000A6A7F" w:rsidP="0086157E">
      <w:pPr>
        <w:spacing w:after="0" w:line="240" w:lineRule="auto"/>
      </w:pPr>
      <w:r>
        <w:separator/>
      </w:r>
    </w:p>
  </w:endnote>
  <w:endnote w:type="continuationSeparator" w:id="0">
    <w:p w14:paraId="46C5D3B9" w14:textId="77777777" w:rsidR="000A6A7F" w:rsidRDefault="000A6A7F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0F0A" w14:textId="77777777" w:rsidR="000A6A7F" w:rsidRDefault="000A6A7F" w:rsidP="0086157E">
      <w:pPr>
        <w:spacing w:after="0" w:line="240" w:lineRule="auto"/>
      </w:pPr>
      <w:r>
        <w:separator/>
      </w:r>
    </w:p>
  </w:footnote>
  <w:footnote w:type="continuationSeparator" w:id="0">
    <w:p w14:paraId="6007D390" w14:textId="77777777" w:rsidR="000A6A7F" w:rsidRDefault="000A6A7F" w:rsidP="0086157E">
      <w:pPr>
        <w:spacing w:after="0" w:line="240" w:lineRule="auto"/>
      </w:pPr>
      <w:r>
        <w:continuationSeparator/>
      </w:r>
    </w:p>
  </w:footnote>
  <w:footnote w:id="1">
    <w:p w14:paraId="317BCA9B" w14:textId="77777777" w:rsidR="005B2D79" w:rsidRPr="00E0258C" w:rsidRDefault="005B2D79" w:rsidP="005B2D79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E0258C">
        <w:rPr>
          <w:rFonts w:ascii="GHEA Grapalat" w:hAnsi="GHEA Grapalat"/>
        </w:rPr>
        <w:t>Մեխանիկական քարշակցման սարքվածքների համար, որոնց տիպերը եւ տիպաչափսերը սահմանված չեն ԳՕՍՏ 32774-2014-ում՝ ԳՕՍՏ 32774-2014-ի պահանջները չի պահանջվում հաստատել:</w:t>
      </w:r>
    </w:p>
  </w:footnote>
  <w:footnote w:id="2">
    <w:p w14:paraId="75187206" w14:textId="77777777" w:rsidR="005B2D79" w:rsidRPr="00E0258C" w:rsidRDefault="005B2D79" w:rsidP="005B2D79">
      <w:pPr>
        <w:pStyle w:val="FootnoteText"/>
        <w:jc w:val="both"/>
        <w:rPr>
          <w:rFonts w:ascii="GHEA Grapalat" w:hAnsi="GHEA Grapalat"/>
        </w:rPr>
      </w:pPr>
      <w:r w:rsidRPr="00E0258C">
        <w:rPr>
          <w:rStyle w:val="FootnoteReference"/>
          <w:rFonts w:ascii="GHEA Grapalat" w:hAnsi="GHEA Grapalat"/>
        </w:rPr>
        <w:footnoteRef/>
      </w:r>
      <w:r w:rsidRPr="00E0258C">
        <w:rPr>
          <w:rFonts w:ascii="GHEA Grapalat" w:hAnsi="GHEA Grapalat"/>
        </w:rPr>
        <w:t xml:space="preserve"> Գործում են մինչեւ 2022 թվականի հունվարի 1-ը նախագծված բաղադրամասերի համար:</w:t>
      </w:r>
    </w:p>
  </w:footnote>
  <w:footnote w:id="3">
    <w:p w14:paraId="45DB4897" w14:textId="77777777" w:rsidR="005B2D79" w:rsidRPr="00E0258C" w:rsidRDefault="005B2D79" w:rsidP="005B2D79">
      <w:pPr>
        <w:pStyle w:val="FootnoteText"/>
        <w:jc w:val="both"/>
        <w:rPr>
          <w:rFonts w:ascii="GHEA Grapalat" w:hAnsi="GHEA Grapalat"/>
        </w:rPr>
      </w:pPr>
      <w:r w:rsidRPr="00E0258C">
        <w:rPr>
          <w:rStyle w:val="FootnoteReference"/>
          <w:rFonts w:ascii="GHEA Grapalat" w:hAnsi="GHEA Grapalat"/>
        </w:rPr>
        <w:footnoteRef/>
      </w:r>
      <w:r w:rsidRPr="00E0258C">
        <w:rPr>
          <w:rFonts w:ascii="GHEA Grapalat" w:hAnsi="GHEA Grapalat"/>
        </w:rPr>
        <w:t xml:space="preserve"> Թույլատրվում է կիրառել ՄԱԿ-ի թիվ 150 կանոնները։</w:t>
      </w:r>
    </w:p>
  </w:footnote>
  <w:footnote w:id="4">
    <w:p w14:paraId="087C9ECD" w14:textId="77777777" w:rsidR="005B2D79" w:rsidRPr="00E0258C" w:rsidRDefault="005B2D79" w:rsidP="005B2D79">
      <w:pPr>
        <w:pStyle w:val="FootnoteText"/>
        <w:jc w:val="both"/>
      </w:pPr>
      <w:r w:rsidRPr="00E0258C">
        <w:rPr>
          <w:rStyle w:val="FootnoteReference"/>
          <w:rFonts w:ascii="GHEA Grapalat" w:hAnsi="GHEA Grapalat"/>
        </w:rPr>
        <w:footnoteRef/>
      </w:r>
      <w:r w:rsidRPr="00E0258C">
        <w:rPr>
          <w:rFonts w:ascii="GHEA Grapalat" w:hAnsi="GHEA Grapalat"/>
        </w:rPr>
        <w:t xml:space="preserve"> Թույլատրվում է կիրառել ՄԱԿ-ի թիվ 148 կանոնները։</w:t>
      </w:r>
    </w:p>
  </w:footnote>
  <w:footnote w:id="5">
    <w:p w14:paraId="2FE4DF10" w14:textId="77777777" w:rsidR="005B2D79" w:rsidRPr="00E0258C" w:rsidRDefault="005B2D79" w:rsidP="005B2D79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E0258C">
        <w:rPr>
          <w:rFonts w:ascii="GHEA Grapalat" w:hAnsi="GHEA Grapalat"/>
        </w:rPr>
        <w:t>Թույլատրվում է կիրառել ՄԱԿ-ի թիվ 149 կանոնները։</w:t>
      </w:r>
    </w:p>
  </w:footnote>
  <w:footnote w:id="6">
    <w:p w14:paraId="7A4E3250" w14:textId="77777777" w:rsidR="005B2D79" w:rsidRPr="00E0258C" w:rsidRDefault="005B2D79" w:rsidP="005B2D79">
      <w:pPr>
        <w:pStyle w:val="FootnoteText"/>
        <w:jc w:val="both"/>
      </w:pPr>
      <w:r w:rsidRPr="00E0258C">
        <w:rPr>
          <w:rStyle w:val="FootnoteReference"/>
          <w:rFonts w:ascii="GHEA Grapalat" w:hAnsi="GHEA Grapalat"/>
        </w:rPr>
        <w:footnoteRef/>
      </w:r>
      <w:r w:rsidRPr="00E0258C">
        <w:rPr>
          <w:rFonts w:ascii="GHEA Grapalat" w:hAnsi="GHEA Grapalat"/>
        </w:rPr>
        <w:t xml:space="preserve"> Կիրառվում է բացառապես՝ 3Ա էկոլոգիական դասին համապատասխանող վնասակար նյութերի արտանետումների մակարդակ ապահովող վառելիքի ներցայտման էլեկտրոնային համակարգով չսարքավորված շարժիչների համար:»: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7751635">
    <w:abstractNumId w:val="3"/>
  </w:num>
  <w:num w:numId="2" w16cid:durableId="1545827413">
    <w:abstractNumId w:val="9"/>
  </w:num>
  <w:num w:numId="3" w16cid:durableId="244343004">
    <w:abstractNumId w:val="26"/>
  </w:num>
  <w:num w:numId="4" w16cid:durableId="1563786679">
    <w:abstractNumId w:val="23"/>
  </w:num>
  <w:num w:numId="5" w16cid:durableId="428163868">
    <w:abstractNumId w:val="19"/>
  </w:num>
  <w:num w:numId="6" w16cid:durableId="556937963">
    <w:abstractNumId w:val="0"/>
  </w:num>
  <w:num w:numId="7" w16cid:durableId="1390110576">
    <w:abstractNumId w:val="15"/>
  </w:num>
  <w:num w:numId="8" w16cid:durableId="614405436">
    <w:abstractNumId w:val="5"/>
  </w:num>
  <w:num w:numId="9" w16cid:durableId="430662043">
    <w:abstractNumId w:val="21"/>
  </w:num>
  <w:num w:numId="10" w16cid:durableId="1324623196">
    <w:abstractNumId w:val="18"/>
  </w:num>
  <w:num w:numId="11" w16cid:durableId="394354243">
    <w:abstractNumId w:val="16"/>
  </w:num>
  <w:num w:numId="12" w16cid:durableId="633489797">
    <w:abstractNumId w:val="27"/>
  </w:num>
  <w:num w:numId="13" w16cid:durableId="1058279965">
    <w:abstractNumId w:val="24"/>
  </w:num>
  <w:num w:numId="14" w16cid:durableId="426660000">
    <w:abstractNumId w:val="1"/>
  </w:num>
  <w:num w:numId="15" w16cid:durableId="765613428">
    <w:abstractNumId w:val="29"/>
  </w:num>
  <w:num w:numId="16" w16cid:durableId="1786534894">
    <w:abstractNumId w:val="25"/>
  </w:num>
  <w:num w:numId="17" w16cid:durableId="1902402674">
    <w:abstractNumId w:val="22"/>
  </w:num>
  <w:num w:numId="18" w16cid:durableId="1470587898">
    <w:abstractNumId w:val="10"/>
  </w:num>
  <w:num w:numId="19" w16cid:durableId="1233589326">
    <w:abstractNumId w:val="12"/>
  </w:num>
  <w:num w:numId="20" w16cid:durableId="1926651741">
    <w:abstractNumId w:val="6"/>
  </w:num>
  <w:num w:numId="21" w16cid:durableId="13961022">
    <w:abstractNumId w:val="7"/>
  </w:num>
  <w:num w:numId="22" w16cid:durableId="365906435">
    <w:abstractNumId w:val="4"/>
  </w:num>
  <w:num w:numId="23" w16cid:durableId="2014602314">
    <w:abstractNumId w:val="11"/>
  </w:num>
  <w:num w:numId="24" w16cid:durableId="424427322">
    <w:abstractNumId w:val="14"/>
  </w:num>
  <w:num w:numId="25" w16cid:durableId="182404868">
    <w:abstractNumId w:val="30"/>
  </w:num>
  <w:num w:numId="26" w16cid:durableId="1554195243">
    <w:abstractNumId w:val="28"/>
  </w:num>
  <w:num w:numId="27" w16cid:durableId="172382759">
    <w:abstractNumId w:val="17"/>
  </w:num>
  <w:num w:numId="28" w16cid:durableId="782192108">
    <w:abstractNumId w:val="20"/>
  </w:num>
  <w:num w:numId="29" w16cid:durableId="2093550921">
    <w:abstractNumId w:val="8"/>
  </w:num>
  <w:num w:numId="30" w16cid:durableId="1518958860">
    <w:abstractNumId w:val="2"/>
  </w:num>
  <w:num w:numId="31" w16cid:durableId="1655068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80529"/>
    <w:rsid w:val="00092288"/>
    <w:rsid w:val="000A6A7F"/>
    <w:rsid w:val="0015341A"/>
    <w:rsid w:val="00197F32"/>
    <w:rsid w:val="001C3580"/>
    <w:rsid w:val="001E6DF0"/>
    <w:rsid w:val="001F2143"/>
    <w:rsid w:val="0022636F"/>
    <w:rsid w:val="00235331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5B2D79"/>
    <w:rsid w:val="005E0959"/>
    <w:rsid w:val="00655669"/>
    <w:rsid w:val="00663329"/>
    <w:rsid w:val="006B5F00"/>
    <w:rsid w:val="006C1DCE"/>
    <w:rsid w:val="006C7644"/>
    <w:rsid w:val="006F42A3"/>
    <w:rsid w:val="00712D5F"/>
    <w:rsid w:val="00722583"/>
    <w:rsid w:val="00724D90"/>
    <w:rsid w:val="0072564E"/>
    <w:rsid w:val="007314EB"/>
    <w:rsid w:val="00737DA0"/>
    <w:rsid w:val="00753A74"/>
    <w:rsid w:val="00764B87"/>
    <w:rsid w:val="00785474"/>
    <w:rsid w:val="007864C8"/>
    <w:rsid w:val="007A15EE"/>
    <w:rsid w:val="007C158D"/>
    <w:rsid w:val="0086157E"/>
    <w:rsid w:val="0086244B"/>
    <w:rsid w:val="00886797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9454D"/>
    <w:rsid w:val="00AB3A3D"/>
    <w:rsid w:val="00AE6665"/>
    <w:rsid w:val="00B17EF5"/>
    <w:rsid w:val="00B4103E"/>
    <w:rsid w:val="00B75999"/>
    <w:rsid w:val="00BA6A81"/>
    <w:rsid w:val="00C04F07"/>
    <w:rsid w:val="00C320FE"/>
    <w:rsid w:val="00C55C72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553D4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  <w:style w:type="character" w:customStyle="1" w:styleId="Bodytext212pt">
    <w:name w:val="Body text (2) + 12 pt"/>
    <w:basedOn w:val="Bodytext2"/>
    <w:rsid w:val="005B2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aliases w:val="Bold"/>
    <w:basedOn w:val="Bodytext2"/>
    <w:rsid w:val="005B2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5B2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15</cp:revision>
  <dcterms:created xsi:type="dcterms:W3CDTF">2021-07-15T11:31:00Z</dcterms:created>
  <dcterms:modified xsi:type="dcterms:W3CDTF">2024-09-19T07:34:00Z</dcterms:modified>
</cp:coreProperties>
</file>