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pStyle w:val="Heading1"/>
        <w:spacing w:before="90"/>
        <w:ind w:left="11797" w:firstLine="0"/>
      </w:pPr>
      <w:r>
        <w:rPr>
          <w:w w:val="105"/>
        </w:rPr>
        <w:t>Հավելված N 2</w:t>
      </w:r>
    </w:p>
    <w:p>
      <w:pPr>
        <w:spacing w:line="280" w:lineRule="auto" w:before="48"/>
        <w:ind w:left="10832" w:right="1866" w:hanging="104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ՀՀ կառավարության 2023 թվականի նոյեմբերի 17-ի N 2001-Ն որոշման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1"/>
        </w:rPr>
      </w:pPr>
    </w:p>
    <w:p>
      <w:pPr>
        <w:spacing w:line="283" w:lineRule="auto" w:before="1"/>
        <w:ind w:left="4631" w:right="3510" w:firstLine="1514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«ՀԱՅԱՍՏԱՆԻ ՀԱՆՐԱՊԵՏՈՒԹՅԱՆ </w:t>
      </w:r>
      <w:r>
        <w:rPr>
          <w:w w:val="105"/>
          <w:sz w:val="24"/>
          <w:szCs w:val="24"/>
        </w:rPr>
        <w:t>ԱՌՈՂՋԱՊԱՀԱԿԱՆ ԵՎ ԱՇԽԱՏԱՆՔԻ ՏԵՍՉԱԿԱՆ ՄԱՐՄԻՆ</w:t>
      </w:r>
    </w:p>
    <w:p>
      <w:pPr>
        <w:pStyle w:val="BodyText"/>
        <w:spacing w:before="8"/>
        <w:rPr>
          <w:sz w:val="29"/>
        </w:rPr>
      </w:pPr>
    </w:p>
    <w:p>
      <w:pPr>
        <w:pStyle w:val="BodyText"/>
        <w:ind w:left="1085" w:right="813"/>
        <w:jc w:val="center"/>
      </w:pPr>
      <w:r>
        <w:rPr>
          <w:w w:val="110"/>
        </w:rPr>
        <w:t>Ստուգաթերթ N 1.19</w:t>
      </w:r>
    </w:p>
    <w:p>
      <w:pPr>
        <w:pStyle w:val="BodyText"/>
        <w:spacing w:line="280" w:lineRule="auto" w:before="40"/>
        <w:ind w:left="1085" w:right="814"/>
        <w:jc w:val="center"/>
      </w:pPr>
      <w:r>
        <w:rPr>
          <w:w w:val="110"/>
        </w:rPr>
        <w:t>Մանկաբարձական և գինեկոլոգիական կաբինետներում և բաժանմունքներում բժշկական միջամտություններով պայմանավորված վարակի կանխարգելման և հակահամաճարակային համալիր միջոցառումների կազմակերպման և իրականացման նկատմամբ վերահսկողության (ՏԳՏԴ ծածկագիր Q 86.10, Q 86.22)</w:t>
      </w:r>
    </w:p>
    <w:p>
      <w:pPr>
        <w:pStyle w:val="Heading1"/>
        <w:numPr>
          <w:ilvl w:val="0"/>
          <w:numId w:val="1"/>
        </w:numPr>
        <w:tabs>
          <w:tab w:pos="7548" w:val="left" w:leader="none"/>
        </w:tabs>
        <w:spacing w:line="240" w:lineRule="auto" w:before="135" w:after="0"/>
        <w:ind w:left="7547" w:right="0" w:hanging="360"/>
        <w:jc w:val="left"/>
      </w:pPr>
      <w:r>
        <w:rPr>
          <w:w w:val="105"/>
        </w:rPr>
        <w:t>ՏԻՏՂՈՍԱԹԵՐԹ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  <w:r>
        <w:rPr/>
        <w:pict>
          <v:group style="position:absolute;margin-left:49.560001pt;margin-top:8.60601pt;width:450.5pt;height:1.45pt;mso-position-horizontal-relative:page;mso-position-vertical-relative:paragraph;z-index:0;mso-wrap-distance-left:0;mso-wrap-distance-right:0" coordorigin="991,172" coordsize="9010,29">
            <v:line style="position:absolute" from="991,197" to="4983,197" stroked="true" strokeweight=".422385pt" strokecolor="#000000">
              <v:stroke dashstyle="solid"/>
            </v:line>
            <v:line style="position:absolute" from="5276,197" to="10000,197" stroked="true" strokeweight=".422385pt" strokecolor="#000000">
              <v:stroke dashstyle="solid"/>
            </v:line>
            <v:line style="position:absolute" from="4982,177" to="5275,177" stroked="true" strokeweight=".480011pt" strokecolor="#000000">
              <v:stroke dashstyle="solid"/>
            </v:line>
            <w10:wrap type="topAndBottom"/>
          </v:group>
        </w:pict>
      </w:r>
      <w:r>
        <w:rPr/>
        <w:pict>
          <v:group style="position:absolute;margin-left:554.172852pt;margin-top:8.60601pt;width:229.25pt;height:1.45pt;mso-position-horizontal-relative:page;mso-position-vertical-relative:paragraph;z-index:1048;mso-wrap-distance-left:0;mso-wrap-distance-right:0" coordorigin="11083,172" coordsize="4585,29">
            <v:line style="position:absolute" from="11083,197" to="12551,197" stroked="true" strokeweight=".422385pt" strokecolor="#000000">
              <v:stroke dashstyle="solid"/>
            </v:line>
            <v:line style="position:absolute" from="12667,197" to="14036,197" stroked="true" strokeweight=".422385pt" strokecolor="#000000">
              <v:stroke dashstyle="solid"/>
            </v:line>
            <v:line style="position:absolute" from="14093,197" to="15668,197" stroked="true" strokeweight=".422385pt" strokecolor="#000000">
              <v:stroke dashstyle="solid"/>
            </v:line>
            <v:line style="position:absolute" from="12552,177" to="15667,177" stroked="true" strokeweight=".480011pt" strokecolor="#000000">
              <v:stroke dashstyle="solid"/>
            </v:line>
            <w10:wrap type="topAndBottom"/>
          </v:group>
        </w:pict>
      </w:r>
    </w:p>
    <w:p>
      <w:pPr>
        <w:tabs>
          <w:tab w:pos="11718" w:val="left" w:leader="none"/>
        </w:tabs>
        <w:spacing w:before="11"/>
        <w:ind w:left="851" w:right="0" w:firstLine="0"/>
        <w:jc w:val="left"/>
        <w:rPr>
          <w:sz w:val="21"/>
          <w:szCs w:val="21"/>
        </w:rPr>
      </w:pPr>
      <w:r>
        <w:rPr>
          <w:w w:val="110"/>
          <w:sz w:val="21"/>
          <w:szCs w:val="21"/>
        </w:rPr>
        <w:t>Առողջապահական</w:t>
      </w:r>
      <w:r>
        <w:rPr>
          <w:spacing w:val="-36"/>
          <w:w w:val="110"/>
          <w:sz w:val="21"/>
          <w:szCs w:val="21"/>
        </w:rPr>
        <w:t> </w:t>
      </w:r>
      <w:r>
        <w:rPr>
          <w:w w:val="110"/>
          <w:sz w:val="21"/>
          <w:szCs w:val="21"/>
        </w:rPr>
        <w:t>և</w:t>
      </w:r>
      <w:r>
        <w:rPr>
          <w:spacing w:val="-36"/>
          <w:w w:val="110"/>
          <w:sz w:val="21"/>
          <w:szCs w:val="21"/>
        </w:rPr>
        <w:t> </w:t>
      </w:r>
      <w:r>
        <w:rPr>
          <w:w w:val="110"/>
          <w:sz w:val="21"/>
          <w:szCs w:val="21"/>
        </w:rPr>
        <w:t>աշխատանքի</w:t>
      </w:r>
      <w:r>
        <w:rPr>
          <w:spacing w:val="-35"/>
          <w:w w:val="110"/>
          <w:sz w:val="21"/>
          <w:szCs w:val="21"/>
        </w:rPr>
        <w:t> </w:t>
      </w:r>
      <w:r>
        <w:rPr>
          <w:w w:val="110"/>
          <w:sz w:val="21"/>
          <w:szCs w:val="21"/>
        </w:rPr>
        <w:t>տեսչական</w:t>
      </w:r>
      <w:r>
        <w:rPr>
          <w:spacing w:val="-35"/>
          <w:w w:val="110"/>
          <w:sz w:val="21"/>
          <w:szCs w:val="21"/>
        </w:rPr>
        <w:t> </w:t>
      </w:r>
      <w:r>
        <w:rPr>
          <w:w w:val="110"/>
          <w:sz w:val="21"/>
          <w:szCs w:val="21"/>
        </w:rPr>
        <w:t>մարմնի</w:t>
      </w:r>
      <w:r>
        <w:rPr>
          <w:spacing w:val="-35"/>
          <w:w w:val="110"/>
          <w:sz w:val="21"/>
          <w:szCs w:val="21"/>
        </w:rPr>
        <w:t> </w:t>
      </w:r>
      <w:r>
        <w:rPr>
          <w:w w:val="110"/>
          <w:sz w:val="21"/>
          <w:szCs w:val="21"/>
        </w:rPr>
        <w:t>(ԱԱՏՄ)</w:t>
      </w:r>
      <w:r>
        <w:rPr>
          <w:spacing w:val="-36"/>
          <w:w w:val="110"/>
          <w:sz w:val="21"/>
          <w:szCs w:val="21"/>
        </w:rPr>
        <w:t> </w:t>
      </w:r>
      <w:r>
        <w:rPr>
          <w:w w:val="110"/>
          <w:sz w:val="21"/>
          <w:szCs w:val="21"/>
        </w:rPr>
        <w:t>ստորաբաժանման</w:t>
      </w:r>
      <w:r>
        <w:rPr>
          <w:spacing w:val="-36"/>
          <w:w w:val="110"/>
          <w:sz w:val="21"/>
          <w:szCs w:val="21"/>
        </w:rPr>
        <w:t> </w:t>
      </w:r>
      <w:r>
        <w:rPr>
          <w:w w:val="110"/>
          <w:sz w:val="21"/>
          <w:szCs w:val="21"/>
        </w:rPr>
        <w:t>անվանումը,</w:t>
        <w:tab/>
        <w:t>հեռախոսահամարը, գտնվելու</w:t>
      </w:r>
      <w:r>
        <w:rPr>
          <w:spacing w:val="-8"/>
          <w:w w:val="110"/>
          <w:sz w:val="21"/>
          <w:szCs w:val="21"/>
        </w:rPr>
        <w:t> </w:t>
      </w:r>
      <w:r>
        <w:rPr>
          <w:w w:val="110"/>
          <w:sz w:val="21"/>
          <w:szCs w:val="21"/>
        </w:rPr>
        <w:t>վայրը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  <w:r>
        <w:rPr/>
        <w:pict>
          <v:line style="position:absolute;mso-position-horizontal-relative:page;mso-position-vertical-relative:paragraph;z-index:1072;mso-wrap-distance-left:0;mso-wrap-distance-right:0" from="49.560001pt,16.657013pt" to="396.12691pt,16.657013pt" stroked="true" strokeweight=".422385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096;mso-wrap-distance-left:0;mso-wrap-distance-right:0" from="564.415649pt,16.657013pt" to="806.019881pt,16.657013pt" stroked="true" strokeweight=".422385pt" strokecolor="#000000">
            <v:stroke dashstyle="solid"/>
            <w10:wrap type="topAndBottom"/>
          </v:line>
        </w:pict>
      </w:r>
    </w:p>
    <w:p>
      <w:pPr>
        <w:tabs>
          <w:tab w:pos="11937" w:val="left" w:leader="none"/>
        </w:tabs>
        <w:spacing w:before="11"/>
        <w:ind w:left="851" w:right="0" w:firstLine="0"/>
        <w:jc w:val="left"/>
        <w:rPr>
          <w:sz w:val="21"/>
          <w:szCs w:val="21"/>
        </w:rPr>
      </w:pPr>
      <w:r>
        <w:rPr>
          <w:w w:val="105"/>
          <w:sz w:val="21"/>
          <w:szCs w:val="21"/>
        </w:rPr>
        <w:t>ԱԱՏՄ-ի</w:t>
      </w:r>
      <w:r>
        <w:rPr>
          <w:spacing w:val="2"/>
          <w:w w:val="105"/>
          <w:sz w:val="21"/>
          <w:szCs w:val="21"/>
        </w:rPr>
        <w:t> </w:t>
      </w:r>
      <w:r>
        <w:rPr>
          <w:w w:val="105"/>
          <w:sz w:val="21"/>
          <w:szCs w:val="21"/>
        </w:rPr>
        <w:t>ծառայողի </w:t>
      </w:r>
      <w:r>
        <w:rPr>
          <w:spacing w:val="6"/>
          <w:w w:val="105"/>
          <w:sz w:val="21"/>
          <w:szCs w:val="21"/>
        </w:rPr>
        <w:t> </w:t>
      </w:r>
      <w:r>
        <w:rPr>
          <w:w w:val="105"/>
          <w:sz w:val="21"/>
          <w:szCs w:val="21"/>
        </w:rPr>
        <w:t>պաշտոնը</w:t>
        <w:tab/>
        <w:t>ազգանունը, անունը,</w:t>
      </w:r>
      <w:r>
        <w:rPr>
          <w:spacing w:val="10"/>
          <w:w w:val="105"/>
          <w:sz w:val="21"/>
          <w:szCs w:val="21"/>
        </w:rPr>
        <w:t> </w:t>
      </w:r>
      <w:r>
        <w:rPr>
          <w:w w:val="105"/>
          <w:sz w:val="21"/>
          <w:szCs w:val="21"/>
        </w:rPr>
        <w:t>հայրանունը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  <w:r>
        <w:rPr/>
        <w:pict>
          <v:line style="position:absolute;mso-position-horizontal-relative:page;mso-position-vertical-relative:paragraph;z-index:1120;mso-wrap-distance-left:0;mso-wrap-distance-right:0" from="45.260185pt,16.657013pt" to="386.441685pt,16.657013pt" stroked="true" strokeweight=".422385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144;mso-wrap-distance-left:0;mso-wrap-distance-right:0" from="532.882568pt,16.657013pt" to="758.647362pt,16.657013pt" stroked="true" strokeweight=".422385pt" strokecolor="#000000">
            <v:stroke dashstyle="solid"/>
            <w10:wrap type="topAndBottom"/>
          </v:line>
        </w:pict>
      </w:r>
    </w:p>
    <w:p>
      <w:pPr>
        <w:tabs>
          <w:tab w:pos="11995" w:val="left" w:leader="none"/>
        </w:tabs>
        <w:spacing w:before="11"/>
        <w:ind w:left="765" w:right="0" w:firstLine="0"/>
        <w:jc w:val="left"/>
        <w:rPr>
          <w:sz w:val="21"/>
          <w:szCs w:val="21"/>
        </w:rPr>
      </w:pPr>
      <w:r>
        <w:rPr>
          <w:w w:val="105"/>
          <w:sz w:val="21"/>
          <w:szCs w:val="21"/>
        </w:rPr>
        <w:t>ԱԱՏՄ-ի</w:t>
      </w:r>
      <w:r>
        <w:rPr>
          <w:spacing w:val="2"/>
          <w:w w:val="105"/>
          <w:sz w:val="21"/>
          <w:szCs w:val="21"/>
        </w:rPr>
        <w:t> </w:t>
      </w:r>
      <w:r>
        <w:rPr>
          <w:w w:val="105"/>
          <w:sz w:val="21"/>
          <w:szCs w:val="21"/>
        </w:rPr>
        <w:t>ծառայողի</w:t>
      </w:r>
      <w:r>
        <w:rPr>
          <w:spacing w:val="1"/>
          <w:w w:val="105"/>
          <w:sz w:val="21"/>
          <w:szCs w:val="21"/>
        </w:rPr>
        <w:t> </w:t>
      </w:r>
      <w:r>
        <w:rPr>
          <w:w w:val="105"/>
          <w:sz w:val="21"/>
          <w:szCs w:val="21"/>
        </w:rPr>
        <w:t>պաշտոնը</w:t>
        <w:tab/>
        <w:t>ազգանունը, անունը,</w:t>
      </w:r>
      <w:r>
        <w:rPr>
          <w:spacing w:val="7"/>
          <w:w w:val="105"/>
          <w:sz w:val="21"/>
          <w:szCs w:val="21"/>
        </w:rPr>
        <w:t> </w:t>
      </w:r>
      <w:r>
        <w:rPr>
          <w:w w:val="105"/>
          <w:sz w:val="21"/>
          <w:szCs w:val="21"/>
        </w:rPr>
        <w:t>հայրանունը</w:t>
      </w:r>
    </w:p>
    <w:p>
      <w:pPr>
        <w:pStyle w:val="BodyText"/>
      </w:pPr>
    </w:p>
    <w:p>
      <w:pPr>
        <w:pStyle w:val="BodyText"/>
        <w:spacing w:before="10"/>
        <w:rPr>
          <w:sz w:val="30"/>
        </w:rPr>
      </w:pPr>
    </w:p>
    <w:p>
      <w:pPr>
        <w:tabs>
          <w:tab w:pos="6462" w:val="left" w:leader="none"/>
          <w:tab w:pos="7208" w:val="left" w:leader="none"/>
          <w:tab w:pos="10548" w:val="left" w:leader="none"/>
          <w:tab w:pos="11064" w:val="left" w:leader="none"/>
        </w:tabs>
        <w:spacing w:before="1"/>
        <w:ind w:left="851" w:right="0" w:firstLine="0"/>
        <w:jc w:val="left"/>
        <w:rPr>
          <w:sz w:val="21"/>
          <w:szCs w:val="21"/>
        </w:rPr>
      </w:pPr>
      <w:r>
        <w:rPr>
          <w:w w:val="105"/>
          <w:sz w:val="21"/>
          <w:szCs w:val="21"/>
        </w:rPr>
        <w:t>Ստուգման</w:t>
      </w:r>
      <w:r>
        <w:rPr>
          <w:spacing w:val="3"/>
          <w:w w:val="105"/>
          <w:sz w:val="21"/>
          <w:szCs w:val="21"/>
        </w:rPr>
        <w:t> </w:t>
      </w:r>
      <w:r>
        <w:rPr>
          <w:w w:val="105"/>
          <w:sz w:val="21"/>
          <w:szCs w:val="21"/>
        </w:rPr>
        <w:t>սկիզբը</w:t>
      </w:r>
      <w:r>
        <w:rPr>
          <w:spacing w:val="6"/>
          <w:w w:val="105"/>
          <w:sz w:val="21"/>
          <w:szCs w:val="21"/>
        </w:rPr>
        <w:t> </w:t>
      </w:r>
      <w:r>
        <w:rPr>
          <w:w w:val="105"/>
          <w:sz w:val="21"/>
          <w:szCs w:val="21"/>
        </w:rPr>
        <w:t>(ամսաթիվը)`</w:t>
      </w:r>
      <w:r>
        <w:rPr>
          <w:w w:val="105"/>
          <w:sz w:val="21"/>
          <w:szCs w:val="21"/>
          <w:u w:val="single"/>
        </w:rPr>
        <w:t> </w:t>
        <w:tab/>
      </w:r>
      <w:r>
        <w:rPr>
          <w:w w:val="105"/>
          <w:sz w:val="21"/>
          <w:szCs w:val="21"/>
        </w:rPr>
        <w:t>20</w:t>
      </w:r>
      <w:r>
        <w:rPr>
          <w:w w:val="105"/>
          <w:sz w:val="21"/>
          <w:szCs w:val="21"/>
          <w:u w:val="single"/>
        </w:rPr>
        <w:t> </w:t>
        <w:tab/>
      </w:r>
      <w:r>
        <w:rPr>
          <w:w w:val="105"/>
          <w:sz w:val="21"/>
          <w:szCs w:val="21"/>
        </w:rPr>
        <w:t>թ.,</w:t>
      </w:r>
      <w:r>
        <w:rPr>
          <w:spacing w:val="3"/>
          <w:w w:val="105"/>
          <w:sz w:val="21"/>
          <w:szCs w:val="21"/>
        </w:rPr>
        <w:t> </w:t>
      </w:r>
      <w:r>
        <w:rPr>
          <w:w w:val="105"/>
          <w:sz w:val="21"/>
          <w:szCs w:val="21"/>
        </w:rPr>
        <w:t>ավարտը`</w:t>
      </w:r>
      <w:r>
        <w:rPr>
          <w:w w:val="105"/>
          <w:sz w:val="21"/>
          <w:szCs w:val="21"/>
          <w:u w:val="single"/>
        </w:rPr>
        <w:t> </w:t>
        <w:tab/>
        <w:t>20</w:t>
        <w:tab/>
        <w:t>թ.</w:t>
      </w:r>
    </w:p>
    <w:p>
      <w:pPr>
        <w:spacing w:after="0"/>
        <w:jc w:val="left"/>
        <w:rPr>
          <w:sz w:val="21"/>
          <w:szCs w:val="21"/>
        </w:rPr>
        <w:sectPr>
          <w:type w:val="continuous"/>
          <w:pgSz w:w="16840" w:h="11910" w:orient="landscape"/>
          <w:pgMar w:top="1100" w:bottom="280" w:left="140" w:right="140"/>
        </w:sectPr>
      </w:pPr>
    </w:p>
    <w:p>
      <w:pPr>
        <w:pStyle w:val="BodyText"/>
        <w:spacing w:before="3"/>
        <w:rPr>
          <w:sz w:val="21"/>
        </w:rPr>
      </w:pPr>
    </w:p>
    <w:p>
      <w:pPr>
        <w:tabs>
          <w:tab w:pos="9448" w:val="left" w:leader="none"/>
        </w:tabs>
        <w:spacing w:line="280" w:lineRule="auto" w:before="92"/>
        <w:ind w:left="910" w:right="7107" w:hanging="142"/>
        <w:jc w:val="left"/>
        <w:rPr>
          <w:sz w:val="21"/>
          <w:szCs w:val="21"/>
        </w:rPr>
      </w:pPr>
      <w:r>
        <w:rPr>
          <w:w w:val="105"/>
          <w:sz w:val="21"/>
          <w:szCs w:val="21"/>
        </w:rPr>
        <w:t>_</w:t>
      </w:r>
      <w:r>
        <w:rPr>
          <w:w w:val="105"/>
          <w:sz w:val="21"/>
          <w:szCs w:val="21"/>
          <w:u w:val="single"/>
        </w:rPr>
        <w:tab/>
      </w:r>
      <w:r>
        <w:rPr>
          <w:w w:val="105"/>
          <w:sz w:val="21"/>
          <w:szCs w:val="21"/>
        </w:rPr>
        <w:t> Տնտեսավարող սուբյեկտի</w:t>
      </w:r>
      <w:r>
        <w:rPr>
          <w:spacing w:val="6"/>
          <w:w w:val="105"/>
          <w:sz w:val="21"/>
          <w:szCs w:val="21"/>
        </w:rPr>
        <w:t> </w:t>
      </w:r>
      <w:r>
        <w:rPr>
          <w:w w:val="105"/>
          <w:sz w:val="21"/>
          <w:szCs w:val="21"/>
        </w:rPr>
        <w:t>անվանումը,</w:t>
      </w:r>
    </w:p>
    <w:p>
      <w:pPr>
        <w:pStyle w:val="BodyText"/>
        <w:spacing w:before="11"/>
        <w:rPr>
          <w:sz w:val="16"/>
        </w:rPr>
      </w:pPr>
    </w:p>
    <w:p>
      <w:pPr>
        <w:spacing w:before="92"/>
        <w:ind w:left="1085" w:right="2630" w:firstLine="0"/>
        <w:jc w:val="center"/>
        <w:rPr>
          <w:sz w:val="21"/>
          <w:szCs w:val="21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60.560028pt;margin-top:7.862741pt;width:110.2pt;height:14.9pt;mso-position-horizontal-relative:page;mso-position-vertical-relative:paragraph;z-index:13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double" w:sz="2" w:space="0" w:color="A0A0A0"/>
                      <w:left w:val="double" w:sz="2" w:space="0" w:color="A0A0A0"/>
                      <w:bottom w:val="double" w:sz="2" w:space="0" w:color="A0A0A0"/>
                      <w:right w:val="double" w:sz="2" w:space="0" w:color="A0A0A0"/>
                      <w:insideH w:val="double" w:sz="2" w:space="0" w:color="A0A0A0"/>
                      <w:insideV w:val="double" w:sz="2" w:space="0" w:color="A0A0A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1"/>
                    <w:gridCol w:w="270"/>
                    <w:gridCol w:w="270"/>
                    <w:gridCol w:w="270"/>
                    <w:gridCol w:w="270"/>
                    <w:gridCol w:w="270"/>
                    <w:gridCol w:w="270"/>
                    <w:gridCol w:w="266"/>
                  </w:tblGrid>
                  <w:tr>
                    <w:trPr>
                      <w:trHeight w:val="238" w:hRule="atLeast"/>
                    </w:trPr>
                    <w:tc>
                      <w:tcPr>
                        <w:tcW w:w="281" w:type="dxa"/>
                        <w:tcBorders>
                          <w:left w:val="single" w:sz="12" w:space="0" w:color="EFEFEF"/>
                          <w:righ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righ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righ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righ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66" w:type="dxa"/>
                        <w:tcBorders>
                          <w:left w:val="single" w:sz="12" w:space="0" w:color="A0A0A0"/>
                          <w:righ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20"/>
          <w:sz w:val="21"/>
          <w:szCs w:val="21"/>
        </w:rPr>
        <w:t>Հ Վ Հ Հ</w:t>
      </w:r>
    </w:p>
    <w:p>
      <w:pPr>
        <w:pStyle w:val="BodyText"/>
        <w:spacing w:line="20" w:lineRule="exact"/>
        <w:ind w:left="706"/>
        <w:rPr>
          <w:sz w:val="2"/>
        </w:rPr>
      </w:pPr>
      <w:r>
        <w:rPr>
          <w:sz w:val="2"/>
        </w:rPr>
        <w:pict>
          <v:group style="width:225.8pt;height:.45pt;mso-position-horizontal-relative:char;mso-position-vertical-relative:line" coordorigin="0,0" coordsize="4516,9">
            <v:line style="position:absolute" from="0,4" to="4515,4" stroked="true" strokeweight=".42238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22"/>
        <w:ind w:left="768" w:right="0" w:firstLine="0"/>
        <w:jc w:val="left"/>
        <w:rPr>
          <w:sz w:val="21"/>
          <w:szCs w:val="21"/>
        </w:rPr>
      </w:pPr>
      <w:r>
        <w:rPr>
          <w:w w:val="110"/>
          <w:sz w:val="21"/>
          <w:szCs w:val="21"/>
        </w:rPr>
        <w:t>Պետական ռեգիստրի գրանցման համարը, ամսաթիվը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  <w:r>
        <w:rPr/>
        <w:pict>
          <v:line style="position:absolute;mso-position-horizontal-relative:page;mso-position-vertical-relative:paragraph;z-index:1192;mso-wrap-distance-left:0;mso-wrap-distance-right:0" from="45pt,16.616421pt" to="375.833067pt,16.616421pt" stroked="true" strokeweight=".422385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216;mso-wrap-distance-left:0;mso-wrap-distance-right:0" from="620.320068pt,16.616421pt" to="725.282746pt,16.616421pt" stroked="true" strokeweight=".422385pt" strokecolor="#000000">
            <v:stroke dashstyle="solid"/>
            <w10:wrap type="topAndBottom"/>
          </v:line>
        </w:pict>
      </w:r>
    </w:p>
    <w:p>
      <w:pPr>
        <w:tabs>
          <w:tab w:pos="12400" w:val="left" w:leader="none"/>
        </w:tabs>
        <w:spacing w:before="11"/>
        <w:ind w:left="760" w:right="0" w:firstLine="0"/>
        <w:jc w:val="left"/>
        <w:rPr>
          <w:sz w:val="21"/>
          <w:szCs w:val="21"/>
        </w:rPr>
      </w:pPr>
      <w:r>
        <w:rPr>
          <w:w w:val="110"/>
          <w:sz w:val="21"/>
          <w:szCs w:val="21"/>
        </w:rPr>
        <w:t>Տնտեսավարող</w:t>
      </w:r>
      <w:r>
        <w:rPr>
          <w:spacing w:val="-19"/>
          <w:w w:val="110"/>
          <w:sz w:val="21"/>
          <w:szCs w:val="21"/>
        </w:rPr>
        <w:t> </w:t>
      </w:r>
      <w:r>
        <w:rPr>
          <w:w w:val="110"/>
          <w:sz w:val="21"/>
          <w:szCs w:val="21"/>
        </w:rPr>
        <w:t>սուբյեկտի</w:t>
      </w:r>
      <w:r>
        <w:rPr>
          <w:spacing w:val="-19"/>
          <w:w w:val="110"/>
          <w:sz w:val="21"/>
          <w:szCs w:val="21"/>
        </w:rPr>
        <w:t> </w:t>
      </w:r>
      <w:r>
        <w:rPr>
          <w:w w:val="110"/>
          <w:sz w:val="21"/>
          <w:szCs w:val="21"/>
        </w:rPr>
        <w:t>գտնվելու</w:t>
      </w:r>
      <w:r>
        <w:rPr>
          <w:spacing w:val="-20"/>
          <w:w w:val="110"/>
          <w:sz w:val="21"/>
          <w:szCs w:val="21"/>
        </w:rPr>
        <w:t> </w:t>
      </w:r>
      <w:r>
        <w:rPr>
          <w:w w:val="110"/>
          <w:sz w:val="21"/>
          <w:szCs w:val="21"/>
        </w:rPr>
        <w:t>վայրը,</w:t>
      </w:r>
      <w:r>
        <w:rPr>
          <w:spacing w:val="-19"/>
          <w:w w:val="110"/>
          <w:sz w:val="21"/>
          <w:szCs w:val="21"/>
        </w:rPr>
        <w:t> </w:t>
      </w:r>
      <w:r>
        <w:rPr>
          <w:w w:val="110"/>
          <w:sz w:val="21"/>
          <w:szCs w:val="21"/>
        </w:rPr>
        <w:t>կայքի,</w:t>
      </w:r>
      <w:r>
        <w:rPr>
          <w:spacing w:val="-18"/>
          <w:w w:val="110"/>
          <w:sz w:val="21"/>
          <w:szCs w:val="21"/>
        </w:rPr>
        <w:t> </w:t>
      </w:r>
      <w:r>
        <w:rPr>
          <w:w w:val="110"/>
          <w:sz w:val="21"/>
          <w:szCs w:val="21"/>
        </w:rPr>
        <w:t>էլեկտրոնային</w:t>
      </w:r>
      <w:r>
        <w:rPr>
          <w:spacing w:val="-20"/>
          <w:w w:val="110"/>
          <w:sz w:val="21"/>
          <w:szCs w:val="21"/>
        </w:rPr>
        <w:t> </w:t>
      </w:r>
      <w:r>
        <w:rPr>
          <w:w w:val="110"/>
          <w:sz w:val="21"/>
          <w:szCs w:val="21"/>
        </w:rPr>
        <w:t>փոստի</w:t>
      </w:r>
      <w:r>
        <w:rPr>
          <w:spacing w:val="-19"/>
          <w:w w:val="110"/>
          <w:sz w:val="21"/>
          <w:szCs w:val="21"/>
        </w:rPr>
        <w:t> </w:t>
      </w:r>
      <w:r>
        <w:rPr>
          <w:w w:val="110"/>
          <w:sz w:val="21"/>
          <w:szCs w:val="21"/>
        </w:rPr>
        <w:t>հասցեները</w:t>
        <w:tab/>
        <w:t>(հեռախոսահամարը)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  <w:r>
        <w:rPr/>
        <w:pict>
          <v:line style="position:absolute;mso-position-horizontal-relative:page;mso-position-vertical-relative:paragraph;z-index:1240;mso-wrap-distance-left:0;mso-wrap-distance-right:0" from="42.570679pt,19.317963pt" to="373.29815pt,19.317963pt" stroked="true" strokeweight=".422385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264;mso-wrap-distance-left:0;mso-wrap-distance-right:0" from="626.116699pt,19.317963pt" to="731.184973pt,19.317963pt" stroked="true" strokeweight=".422385pt" strokecolor="#000000">
            <v:stroke dashstyle="solid"/>
            <w10:wrap type="topAndBottom"/>
          </v:line>
        </w:pict>
      </w:r>
    </w:p>
    <w:p>
      <w:pPr>
        <w:tabs>
          <w:tab w:pos="6535" w:val="left" w:leader="none"/>
          <w:tab w:pos="9708" w:val="left" w:leader="none"/>
          <w:tab w:pos="10569" w:val="left" w:leader="none"/>
          <w:tab w:pos="12456" w:val="left" w:leader="none"/>
        </w:tabs>
        <w:spacing w:line="564" w:lineRule="auto" w:before="11"/>
        <w:ind w:left="851" w:right="2038" w:hanging="140"/>
        <w:jc w:val="left"/>
        <w:rPr>
          <w:sz w:val="21"/>
          <w:szCs w:val="21"/>
        </w:rPr>
      </w:pPr>
      <w:r>
        <w:rPr>
          <w:w w:val="105"/>
          <w:sz w:val="21"/>
          <w:szCs w:val="21"/>
        </w:rPr>
        <w:t>Տնտեսավարող սուբյեկտի  ղեկավարի կամ փոխարինող անձի ազգանունը, </w:t>
      </w:r>
      <w:r>
        <w:rPr>
          <w:spacing w:val="30"/>
          <w:w w:val="105"/>
          <w:sz w:val="21"/>
          <w:szCs w:val="21"/>
        </w:rPr>
        <w:t> </w:t>
      </w:r>
      <w:r>
        <w:rPr>
          <w:w w:val="105"/>
          <w:sz w:val="21"/>
          <w:szCs w:val="21"/>
        </w:rPr>
        <w:t>անունը,</w:t>
      </w:r>
      <w:r>
        <w:rPr>
          <w:spacing w:val="20"/>
          <w:w w:val="105"/>
          <w:sz w:val="21"/>
          <w:szCs w:val="21"/>
        </w:rPr>
        <w:t> </w:t>
      </w:r>
      <w:r>
        <w:rPr>
          <w:w w:val="105"/>
          <w:sz w:val="21"/>
          <w:szCs w:val="21"/>
        </w:rPr>
        <w:t>հայրանունը</w:t>
        <w:tab/>
        <w:tab/>
        <w:t>(հեռախոսահամարը) Ստուգման</w:t>
      </w:r>
      <w:r>
        <w:rPr>
          <w:spacing w:val="8"/>
          <w:w w:val="105"/>
          <w:sz w:val="21"/>
          <w:szCs w:val="21"/>
        </w:rPr>
        <w:t> </w:t>
      </w:r>
      <w:r>
        <w:rPr>
          <w:w w:val="105"/>
          <w:sz w:val="21"/>
          <w:szCs w:val="21"/>
        </w:rPr>
        <w:t>հանձնարարագրի</w:t>
      </w:r>
      <w:r>
        <w:rPr>
          <w:spacing w:val="10"/>
          <w:w w:val="105"/>
          <w:sz w:val="21"/>
          <w:szCs w:val="21"/>
        </w:rPr>
        <w:t> </w:t>
      </w:r>
      <w:r>
        <w:rPr>
          <w:w w:val="105"/>
          <w:sz w:val="21"/>
          <w:szCs w:val="21"/>
        </w:rPr>
        <w:t>համարը`</w:t>
      </w:r>
      <w:r>
        <w:rPr>
          <w:w w:val="105"/>
          <w:sz w:val="21"/>
          <w:szCs w:val="21"/>
          <w:u w:val="single"/>
        </w:rPr>
        <w:t> </w:t>
        <w:tab/>
      </w:r>
      <w:r>
        <w:rPr>
          <w:w w:val="105"/>
          <w:sz w:val="21"/>
          <w:szCs w:val="21"/>
        </w:rPr>
        <w:t>տրված`</w:t>
      </w:r>
      <w:r>
        <w:rPr>
          <w:w w:val="105"/>
          <w:sz w:val="21"/>
          <w:szCs w:val="21"/>
          <w:u w:val="single"/>
        </w:rPr>
        <w:t> </w:t>
        <w:tab/>
      </w:r>
      <w:r>
        <w:rPr>
          <w:w w:val="105"/>
          <w:sz w:val="21"/>
          <w:szCs w:val="21"/>
        </w:rPr>
        <w:t>20</w:t>
      </w:r>
      <w:r>
        <w:rPr>
          <w:w w:val="105"/>
          <w:sz w:val="21"/>
          <w:szCs w:val="21"/>
          <w:u w:val="single"/>
        </w:rPr>
        <w:t> </w:t>
        <w:tab/>
      </w:r>
      <w:r>
        <w:rPr>
          <w:w w:val="105"/>
          <w:sz w:val="21"/>
          <w:szCs w:val="21"/>
        </w:rPr>
        <w:t>թ.</w:t>
      </w:r>
    </w:p>
    <w:p>
      <w:pPr>
        <w:tabs>
          <w:tab w:pos="15928" w:val="left" w:leader="none"/>
        </w:tabs>
        <w:spacing w:line="239" w:lineRule="exact" w:before="0"/>
        <w:ind w:left="851" w:right="0" w:firstLine="0"/>
        <w:jc w:val="left"/>
        <w:rPr>
          <w:sz w:val="21"/>
          <w:szCs w:val="21"/>
        </w:rPr>
      </w:pPr>
      <w:r>
        <w:rPr>
          <w:w w:val="105"/>
          <w:sz w:val="21"/>
          <w:szCs w:val="21"/>
        </w:rPr>
        <w:t>Ստուգման նպատակը, պարզաբանման ենթակա հարցերի</w:t>
      </w:r>
      <w:r>
        <w:rPr>
          <w:spacing w:val="18"/>
          <w:w w:val="105"/>
          <w:sz w:val="21"/>
          <w:szCs w:val="21"/>
        </w:rPr>
        <w:t> </w:t>
      </w:r>
      <w:r>
        <w:rPr>
          <w:w w:val="105"/>
          <w:sz w:val="21"/>
          <w:szCs w:val="21"/>
        </w:rPr>
        <w:t>համարները`</w:t>
      </w:r>
      <w:r>
        <w:rPr>
          <w:spacing w:val="3"/>
          <w:sz w:val="21"/>
          <w:szCs w:val="21"/>
        </w:rPr>
        <w:t> </w:t>
      </w:r>
      <w:r>
        <w:rPr>
          <w:w w:val="100"/>
          <w:sz w:val="21"/>
          <w:szCs w:val="21"/>
          <w:u w:val="single"/>
        </w:rPr>
        <w:t> </w:t>
      </w:r>
      <w:r>
        <w:rPr>
          <w:sz w:val="21"/>
          <w:szCs w:val="21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  <w:r>
        <w:rPr/>
        <w:pict>
          <v:group style="position:absolute;margin-left:49.560001pt;margin-top:8.107326pt;width:741.75pt;height:1.45pt;mso-position-horizontal-relative:page;mso-position-vertical-relative:paragraph;z-index:1288;mso-wrap-distance-left:0;mso-wrap-distance-right:0" coordorigin="991,162" coordsize="14835,29">
            <v:line style="position:absolute" from="10260,187" to="15825,187" stroked="true" strokeweight=".422385pt" strokecolor="#000000">
              <v:stroke dashstyle="solid"/>
            </v:line>
            <v:line style="position:absolute" from="991,167" to="10260,167" stroked="true" strokeweight=".479988pt" strokecolor="#000000">
              <v:stroke dashstyle="solid"/>
            </v:line>
            <w10:wrap type="topAndBottom"/>
          </v:group>
        </w:pict>
      </w:r>
      <w:r>
        <w:rPr/>
        <w:pict>
          <v:line style="position:absolute;mso-position-horizontal-relative:page;mso-position-vertical-relative:paragraph;z-index:1312;mso-wrap-distance-left:0;mso-wrap-distance-right:0" from="49.560001pt,23.496979pt" to="784.40434pt,23.496979pt" stroked="true" strokeweight=".422385pt" strokecolor="#000000">
            <v:stroke dashstyle="solid"/>
            <w10:wrap type="topAndBottom"/>
          </v:line>
        </w:pict>
      </w:r>
    </w:p>
    <w:p>
      <w:pPr>
        <w:pStyle w:val="BodyText"/>
        <w:spacing w:before="9"/>
        <w:rPr>
          <w:sz w:val="17"/>
        </w:rPr>
      </w:pPr>
    </w:p>
    <w:p>
      <w:pPr>
        <w:spacing w:after="0"/>
        <w:rPr>
          <w:sz w:val="17"/>
        </w:rPr>
        <w:sectPr>
          <w:pgSz w:w="16840" w:h="11910" w:orient="landscape"/>
          <w:pgMar w:top="1100" w:bottom="280" w:left="14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pStyle w:val="Heading1"/>
        <w:numPr>
          <w:ilvl w:val="0"/>
          <w:numId w:val="1"/>
        </w:numPr>
        <w:tabs>
          <w:tab w:pos="6943" w:val="left" w:leader="none"/>
        </w:tabs>
        <w:spacing w:line="240" w:lineRule="auto" w:before="0" w:after="0"/>
        <w:ind w:left="6942" w:right="0" w:hanging="360"/>
        <w:jc w:val="left"/>
      </w:pPr>
      <w:r>
        <w:rPr>
          <w:w w:val="105"/>
        </w:rPr>
        <w:t>ՏԵՂԵԿԱՏՎԱԿԱՆ</w:t>
      </w:r>
      <w:r>
        <w:rPr>
          <w:spacing w:val="7"/>
          <w:w w:val="105"/>
        </w:rPr>
        <w:t> </w:t>
      </w:r>
      <w:r>
        <w:rPr>
          <w:w w:val="105"/>
        </w:rPr>
        <w:t>ՀԱՐՑԵՐ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tbl>
      <w:tblPr>
        <w:tblW w:w="0" w:type="auto"/>
        <w:jc w:val="left"/>
        <w:tblInd w:w="1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0"/>
        <w:gridCol w:w="7310"/>
        <w:gridCol w:w="5827"/>
      </w:tblGrid>
      <w:tr>
        <w:trPr>
          <w:trHeight w:val="830" w:hRule="atLeast"/>
        </w:trPr>
        <w:tc>
          <w:tcPr>
            <w:tcW w:w="650" w:type="dxa"/>
          </w:tcPr>
          <w:p>
            <w:pPr>
              <w:pStyle w:val="TableParagraph"/>
              <w:spacing w:before="27"/>
              <w:ind w:left="218"/>
              <w:rPr>
                <w:sz w:val="22"/>
              </w:rPr>
            </w:pPr>
            <w:r>
              <w:rPr>
                <w:sz w:val="22"/>
              </w:rPr>
              <w:t>NN</w:t>
            </w:r>
          </w:p>
          <w:p>
            <w:pPr>
              <w:pStyle w:val="TableParagraph"/>
              <w:spacing w:before="100"/>
              <w:ind w:left="198"/>
              <w:rPr>
                <w:sz w:val="22"/>
                <w:szCs w:val="22"/>
              </w:rPr>
            </w:pPr>
            <w:r>
              <w:rPr>
                <w:w w:val="120"/>
                <w:sz w:val="22"/>
                <w:szCs w:val="22"/>
              </w:rPr>
              <w:t>ը/կ</w:t>
            </w:r>
          </w:p>
        </w:tc>
        <w:tc>
          <w:tcPr>
            <w:tcW w:w="7310" w:type="dxa"/>
          </w:tcPr>
          <w:p>
            <w:pPr>
              <w:pStyle w:val="TableParagraph"/>
              <w:spacing w:before="30"/>
              <w:ind w:left="3354" w:right="3252"/>
              <w:jc w:val="center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Հարց</w:t>
            </w:r>
          </w:p>
        </w:tc>
        <w:tc>
          <w:tcPr>
            <w:tcW w:w="5827" w:type="dxa"/>
          </w:tcPr>
          <w:p>
            <w:pPr>
              <w:pStyle w:val="TableParagraph"/>
              <w:spacing w:before="30"/>
              <w:ind w:left="2179" w:right="2075"/>
              <w:jc w:val="center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Պատասխան</w:t>
            </w:r>
          </w:p>
        </w:tc>
      </w:tr>
      <w:tr>
        <w:trPr>
          <w:trHeight w:val="830" w:hRule="atLeast"/>
        </w:trPr>
        <w:tc>
          <w:tcPr>
            <w:tcW w:w="650" w:type="dxa"/>
          </w:tcPr>
          <w:p>
            <w:pPr>
              <w:pStyle w:val="TableParagraph"/>
              <w:spacing w:before="27"/>
              <w:ind w:right="183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1.</w:t>
            </w:r>
          </w:p>
        </w:tc>
        <w:tc>
          <w:tcPr>
            <w:tcW w:w="7310" w:type="dxa"/>
          </w:tcPr>
          <w:p>
            <w:pPr>
              <w:pStyle w:val="TableParagraph"/>
              <w:spacing w:line="336" w:lineRule="auto" w:before="25"/>
              <w:ind w:left="199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Տնտեսավարող սուբյեկտի գործունեությունն սկսելու տարեթիվը, ամիսը, ամսաթիվը</w:t>
            </w:r>
          </w:p>
        </w:tc>
        <w:tc>
          <w:tcPr>
            <w:tcW w:w="582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425" w:hRule="atLeast"/>
        </w:trPr>
        <w:tc>
          <w:tcPr>
            <w:tcW w:w="650" w:type="dxa"/>
          </w:tcPr>
          <w:p>
            <w:pPr>
              <w:pStyle w:val="TableParagraph"/>
              <w:spacing w:before="29"/>
              <w:ind w:right="169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2.</w:t>
            </w:r>
          </w:p>
        </w:tc>
        <w:tc>
          <w:tcPr>
            <w:tcW w:w="7310" w:type="dxa"/>
          </w:tcPr>
          <w:p>
            <w:pPr>
              <w:pStyle w:val="TableParagraph"/>
              <w:spacing w:line="336" w:lineRule="auto" w:before="27"/>
              <w:ind w:left="199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Տնտեսավարող սուբյեկտի կազմում գործող առանձնացված ստորաբաժանումների անվանումները, գործունեության իրականացման վայրը (հասցեն) և կոնտակտային տվյալները</w:t>
            </w:r>
          </w:p>
          <w:p>
            <w:pPr>
              <w:pStyle w:val="TableParagraph"/>
              <w:spacing w:before="5"/>
              <w:ind w:left="199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(հեռախոսահամար, կապի այլ միջոցներ)</w:t>
            </w:r>
          </w:p>
        </w:tc>
        <w:tc>
          <w:tcPr>
            <w:tcW w:w="582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67" w:hRule="atLeast"/>
        </w:trPr>
        <w:tc>
          <w:tcPr>
            <w:tcW w:w="650" w:type="dxa"/>
          </w:tcPr>
          <w:p>
            <w:pPr>
              <w:pStyle w:val="TableParagraph"/>
              <w:spacing w:before="27"/>
              <w:ind w:right="167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3.</w:t>
            </w:r>
          </w:p>
        </w:tc>
        <w:tc>
          <w:tcPr>
            <w:tcW w:w="7310" w:type="dxa"/>
          </w:tcPr>
          <w:p>
            <w:pPr>
              <w:pStyle w:val="TableParagraph"/>
              <w:spacing w:before="25"/>
              <w:ind w:left="199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Մանկաբարձագինեկոլոգիական բժշկական օգնություն և</w:t>
            </w:r>
          </w:p>
          <w:p>
            <w:pPr>
              <w:pStyle w:val="TableParagraph"/>
              <w:spacing w:line="350" w:lineRule="atLeast" w:before="7"/>
              <w:ind w:left="199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սպասարկում իրականացնող կազմակերպության տեսակը (արտահիվանդանոցային/հիվանդանոցային)</w:t>
            </w:r>
          </w:p>
        </w:tc>
        <w:tc>
          <w:tcPr>
            <w:tcW w:w="582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75" w:hRule="atLeast"/>
        </w:trPr>
        <w:tc>
          <w:tcPr>
            <w:tcW w:w="650" w:type="dxa"/>
          </w:tcPr>
          <w:p>
            <w:pPr>
              <w:pStyle w:val="TableParagraph"/>
              <w:spacing w:before="29"/>
              <w:ind w:right="165"/>
              <w:jc w:val="right"/>
              <w:rPr>
                <w:sz w:val="22"/>
              </w:rPr>
            </w:pPr>
            <w:r>
              <w:rPr>
                <w:w w:val="125"/>
                <w:sz w:val="22"/>
              </w:rPr>
              <w:t>4.</w:t>
            </w:r>
          </w:p>
        </w:tc>
        <w:tc>
          <w:tcPr>
            <w:tcW w:w="7310" w:type="dxa"/>
          </w:tcPr>
          <w:p>
            <w:pPr>
              <w:pStyle w:val="TableParagraph"/>
              <w:spacing w:before="27"/>
              <w:ind w:left="199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Լիցենզիայի տեսակները</w:t>
            </w:r>
          </w:p>
        </w:tc>
        <w:tc>
          <w:tcPr>
            <w:tcW w:w="582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1" w:hRule="atLeast"/>
        </w:trPr>
        <w:tc>
          <w:tcPr>
            <w:tcW w:w="650" w:type="dxa"/>
          </w:tcPr>
          <w:p>
            <w:pPr>
              <w:pStyle w:val="TableParagraph"/>
              <w:spacing w:before="27"/>
              <w:ind w:right="169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5.</w:t>
            </w:r>
          </w:p>
        </w:tc>
        <w:tc>
          <w:tcPr>
            <w:tcW w:w="7310" w:type="dxa"/>
          </w:tcPr>
          <w:p>
            <w:pPr>
              <w:pStyle w:val="TableParagraph"/>
              <w:spacing w:before="25"/>
              <w:ind w:left="199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Տնտեսավարող սուբյեկտի աշխատակիցների թիվը</w:t>
            </w:r>
          </w:p>
        </w:tc>
        <w:tc>
          <w:tcPr>
            <w:tcW w:w="582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6" w:hRule="atLeast"/>
        </w:trPr>
        <w:tc>
          <w:tcPr>
            <w:tcW w:w="650" w:type="dxa"/>
          </w:tcPr>
          <w:p>
            <w:pPr>
              <w:pStyle w:val="TableParagraph"/>
              <w:spacing w:before="27"/>
              <w:ind w:right="163"/>
              <w:jc w:val="right"/>
              <w:rPr>
                <w:sz w:val="22"/>
              </w:rPr>
            </w:pPr>
            <w:r>
              <w:rPr>
                <w:w w:val="125"/>
                <w:sz w:val="22"/>
              </w:rPr>
              <w:t>6.</w:t>
            </w:r>
          </w:p>
        </w:tc>
        <w:tc>
          <w:tcPr>
            <w:tcW w:w="7310" w:type="dxa"/>
          </w:tcPr>
          <w:p>
            <w:pPr>
              <w:pStyle w:val="TableParagraph"/>
              <w:spacing w:before="25"/>
              <w:ind w:left="199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Տարեկան սպասարկվող պացիենտների միջին թիվը</w:t>
            </w:r>
          </w:p>
        </w:tc>
        <w:tc>
          <w:tcPr>
            <w:tcW w:w="582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140" w:right="140"/>
        </w:sectPr>
      </w:pPr>
    </w:p>
    <w:p>
      <w:pPr>
        <w:pStyle w:val="ListParagraph"/>
        <w:numPr>
          <w:ilvl w:val="0"/>
          <w:numId w:val="1"/>
        </w:numPr>
        <w:tabs>
          <w:tab w:pos="7663" w:val="left" w:leader="none"/>
        </w:tabs>
        <w:spacing w:line="240" w:lineRule="auto" w:before="71" w:after="0"/>
        <w:ind w:left="7662" w:right="0" w:hanging="360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ՀԱՐՑԱՇԱՐ</w:t>
      </w:r>
    </w:p>
    <w:p>
      <w:pPr>
        <w:pStyle w:val="BodyText"/>
        <w:spacing w:line="278" w:lineRule="auto" w:before="211"/>
        <w:ind w:left="634" w:right="814"/>
        <w:jc w:val="center"/>
      </w:pPr>
      <w:r>
        <w:rPr>
          <w:w w:val="110"/>
        </w:rPr>
        <w:t>ՀԱՅԱՍՏԱՆԻ</w:t>
      </w:r>
      <w:r>
        <w:rPr>
          <w:spacing w:val="-29"/>
          <w:w w:val="110"/>
        </w:rPr>
        <w:t> </w:t>
      </w:r>
      <w:r>
        <w:rPr>
          <w:w w:val="110"/>
        </w:rPr>
        <w:t>ՀԱՆՐԱՊԵՏՈՒԹՅԱՆ</w:t>
      </w:r>
      <w:r>
        <w:rPr>
          <w:spacing w:val="-28"/>
          <w:w w:val="110"/>
        </w:rPr>
        <w:t> </w:t>
      </w:r>
      <w:r>
        <w:rPr>
          <w:w w:val="110"/>
        </w:rPr>
        <w:t>ԱՌՈՂՋԱՊԱՀԱԿԱՆ</w:t>
      </w:r>
      <w:r>
        <w:rPr>
          <w:spacing w:val="-28"/>
          <w:w w:val="110"/>
        </w:rPr>
        <w:t> </w:t>
      </w:r>
      <w:r>
        <w:rPr>
          <w:w w:val="110"/>
        </w:rPr>
        <w:t>ԵՎ</w:t>
      </w:r>
      <w:r>
        <w:rPr>
          <w:spacing w:val="-30"/>
          <w:w w:val="110"/>
        </w:rPr>
        <w:t> </w:t>
      </w:r>
      <w:r>
        <w:rPr>
          <w:w w:val="110"/>
        </w:rPr>
        <w:t>ԱՇԽԱՏԱՆՔԻ</w:t>
      </w:r>
      <w:r>
        <w:rPr>
          <w:spacing w:val="-28"/>
          <w:w w:val="110"/>
        </w:rPr>
        <w:t> </w:t>
      </w:r>
      <w:r>
        <w:rPr>
          <w:w w:val="110"/>
        </w:rPr>
        <w:t>ՏԵՍՉԱԿԱՆ</w:t>
      </w:r>
      <w:r>
        <w:rPr>
          <w:spacing w:val="-28"/>
          <w:w w:val="110"/>
        </w:rPr>
        <w:t> </w:t>
      </w:r>
      <w:r>
        <w:rPr>
          <w:w w:val="110"/>
        </w:rPr>
        <w:t>ՄԱՐՄՆԻ</w:t>
      </w:r>
      <w:r>
        <w:rPr>
          <w:spacing w:val="-28"/>
          <w:w w:val="110"/>
        </w:rPr>
        <w:t> </w:t>
      </w:r>
      <w:r>
        <w:rPr>
          <w:w w:val="110"/>
        </w:rPr>
        <w:t>ԿՈՂՄԻՑ</w:t>
      </w:r>
      <w:r>
        <w:rPr>
          <w:spacing w:val="-28"/>
          <w:w w:val="110"/>
        </w:rPr>
        <w:t> </w:t>
      </w:r>
      <w:r>
        <w:rPr>
          <w:w w:val="110"/>
        </w:rPr>
        <w:t>ՄԱՆԿԱԲԱՐՁԱԿԱՆ</w:t>
      </w:r>
      <w:r>
        <w:rPr>
          <w:spacing w:val="-30"/>
          <w:w w:val="110"/>
        </w:rPr>
        <w:t> </w:t>
      </w:r>
      <w:r>
        <w:rPr>
          <w:w w:val="110"/>
        </w:rPr>
        <w:t>ԵՎ ԳԻՆԵԿՈԼՈԳԻԱԿԱՆ</w:t>
      </w:r>
      <w:r>
        <w:rPr>
          <w:spacing w:val="-22"/>
          <w:w w:val="110"/>
        </w:rPr>
        <w:t> </w:t>
      </w:r>
      <w:r>
        <w:rPr>
          <w:w w:val="110"/>
        </w:rPr>
        <w:t>ԿԱԲԻՆԵՏՆԵՐՈՒՄ</w:t>
      </w:r>
      <w:r>
        <w:rPr>
          <w:spacing w:val="-21"/>
          <w:w w:val="110"/>
        </w:rPr>
        <w:t> </w:t>
      </w:r>
      <w:r>
        <w:rPr>
          <w:w w:val="110"/>
        </w:rPr>
        <w:t>ԵՎ</w:t>
      </w:r>
      <w:r>
        <w:rPr>
          <w:spacing w:val="-21"/>
          <w:w w:val="110"/>
        </w:rPr>
        <w:t> </w:t>
      </w:r>
      <w:r>
        <w:rPr>
          <w:w w:val="110"/>
        </w:rPr>
        <w:t>ԲԱԺԱՆՄՈՒՆՔՆԵՐՈՒՄ</w:t>
      </w:r>
      <w:r>
        <w:rPr>
          <w:spacing w:val="-21"/>
          <w:w w:val="110"/>
        </w:rPr>
        <w:t> </w:t>
      </w:r>
      <w:r>
        <w:rPr>
          <w:w w:val="110"/>
        </w:rPr>
        <w:t>ԲԺՇԿԱԿԱՆ</w:t>
      </w:r>
      <w:r>
        <w:rPr>
          <w:spacing w:val="-21"/>
          <w:w w:val="110"/>
        </w:rPr>
        <w:t> </w:t>
      </w:r>
      <w:r>
        <w:rPr>
          <w:w w:val="110"/>
        </w:rPr>
        <w:t>ՄԻՋԱՄՏՈՒԹՅՈՒՆՆԵՐՈՎ</w:t>
      </w:r>
      <w:r>
        <w:rPr>
          <w:spacing w:val="-21"/>
          <w:w w:val="110"/>
        </w:rPr>
        <w:t> </w:t>
      </w:r>
      <w:r>
        <w:rPr>
          <w:w w:val="110"/>
        </w:rPr>
        <w:t>ՊԱՅՄԱՆԱՎՈՐՎԱԾ ՎԱՐԱԿԻ</w:t>
      </w:r>
      <w:r>
        <w:rPr>
          <w:spacing w:val="-28"/>
          <w:w w:val="110"/>
        </w:rPr>
        <w:t> </w:t>
      </w:r>
      <w:r>
        <w:rPr>
          <w:w w:val="110"/>
        </w:rPr>
        <w:t>ԿԱՆԽԱՐԳԵԼՄԱՆ</w:t>
      </w:r>
      <w:r>
        <w:rPr>
          <w:spacing w:val="-27"/>
          <w:w w:val="110"/>
        </w:rPr>
        <w:t> </w:t>
      </w:r>
      <w:r>
        <w:rPr>
          <w:w w:val="110"/>
        </w:rPr>
        <w:t>ԵՎ</w:t>
      </w:r>
      <w:r>
        <w:rPr>
          <w:spacing w:val="-28"/>
          <w:w w:val="110"/>
        </w:rPr>
        <w:t> </w:t>
      </w:r>
      <w:r>
        <w:rPr>
          <w:w w:val="110"/>
        </w:rPr>
        <w:t>ՀԱԿԱՀԱՄԱՃԱՐԱԿԱՅԻՆ</w:t>
      </w:r>
      <w:r>
        <w:rPr>
          <w:spacing w:val="-27"/>
          <w:w w:val="110"/>
        </w:rPr>
        <w:t> </w:t>
      </w:r>
      <w:r>
        <w:rPr>
          <w:w w:val="110"/>
        </w:rPr>
        <w:t>ՀԱՄԱԼԻՐ</w:t>
      </w:r>
      <w:r>
        <w:rPr>
          <w:spacing w:val="-28"/>
          <w:w w:val="110"/>
        </w:rPr>
        <w:t> </w:t>
      </w:r>
      <w:r>
        <w:rPr>
          <w:w w:val="110"/>
        </w:rPr>
        <w:t>ՄԻՋՈՑԱՌՈՒՄՆԵՐԻ</w:t>
      </w:r>
      <w:r>
        <w:rPr>
          <w:spacing w:val="-27"/>
          <w:w w:val="110"/>
        </w:rPr>
        <w:t> </w:t>
      </w:r>
      <w:r>
        <w:rPr>
          <w:w w:val="110"/>
        </w:rPr>
        <w:t>ԿԱԶՄԱԿԵՐՊՄԱՆ</w:t>
      </w:r>
      <w:r>
        <w:rPr>
          <w:spacing w:val="-27"/>
          <w:w w:val="110"/>
        </w:rPr>
        <w:t> </w:t>
      </w:r>
      <w:r>
        <w:rPr>
          <w:w w:val="110"/>
        </w:rPr>
        <w:t>ԵՎ</w:t>
      </w:r>
      <w:r>
        <w:rPr>
          <w:spacing w:val="-28"/>
          <w:w w:val="110"/>
        </w:rPr>
        <w:t> </w:t>
      </w:r>
      <w:r>
        <w:rPr>
          <w:w w:val="110"/>
        </w:rPr>
        <w:t>ԻՐԱԿԱՆԱՑՄԱՆ ՍԱՆԻՏԱՐԱԿԱՆ ԿԱՆՈՆՆԵՐԻ ԵՎ ՀԻԳԻԵՆԻԿ ՆՈՐՄԱՏԻՎՆԵՐԻ ՊԱՀԱՆՋՆԵՐԻ ԿԱՏԱՐՄԱՆ ՆԿԱՏՄԱՄԲ ԻՐԱԿԱՆԱՑՎՈՂ ՍՏՈՒԳՈՒՄՆԵՐԻ</w:t>
      </w:r>
    </w:p>
    <w:p>
      <w:pPr>
        <w:pStyle w:val="BodyText"/>
        <w:spacing w:before="7"/>
        <w:rPr>
          <w:sz w:val="23"/>
        </w:rPr>
      </w:pPr>
    </w:p>
    <w:tbl>
      <w:tblPr>
        <w:tblW w:w="0" w:type="auto"/>
        <w:jc w:val="left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5940"/>
        <w:gridCol w:w="3060"/>
        <w:gridCol w:w="631"/>
        <w:gridCol w:w="540"/>
        <w:gridCol w:w="720"/>
        <w:gridCol w:w="809"/>
        <w:gridCol w:w="1980"/>
        <w:gridCol w:w="1800"/>
      </w:tblGrid>
      <w:tr>
        <w:trPr>
          <w:trHeight w:val="414" w:hRule="atLeast"/>
        </w:trPr>
        <w:tc>
          <w:tcPr>
            <w:tcW w:w="540" w:type="dxa"/>
            <w:vMerge w:val="restart"/>
          </w:tcPr>
          <w:p>
            <w:pPr>
              <w:pStyle w:val="TableParagraph"/>
              <w:spacing w:before="27"/>
              <w:ind w:left="126"/>
              <w:rPr>
                <w:sz w:val="22"/>
              </w:rPr>
            </w:pPr>
            <w:r>
              <w:rPr>
                <w:sz w:val="22"/>
              </w:rPr>
              <w:t>NN</w:t>
            </w:r>
          </w:p>
          <w:p>
            <w:pPr>
              <w:pStyle w:val="TableParagraph"/>
              <w:spacing w:before="42"/>
              <w:ind w:left="98"/>
              <w:rPr>
                <w:sz w:val="22"/>
                <w:szCs w:val="22"/>
              </w:rPr>
            </w:pPr>
            <w:r>
              <w:rPr>
                <w:w w:val="120"/>
                <w:sz w:val="22"/>
                <w:szCs w:val="22"/>
              </w:rPr>
              <w:t>ը/կ</w:t>
            </w:r>
          </w:p>
        </w:tc>
        <w:tc>
          <w:tcPr>
            <w:tcW w:w="5940" w:type="dxa"/>
            <w:vMerge w:val="restart"/>
          </w:tcPr>
          <w:p>
            <w:pPr>
              <w:pStyle w:val="TableParagraph"/>
              <w:spacing w:before="27"/>
              <w:ind w:left="2669" w:right="2568"/>
              <w:jc w:val="center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ՀԱՐՑ</w:t>
            </w:r>
          </w:p>
        </w:tc>
        <w:tc>
          <w:tcPr>
            <w:tcW w:w="3060" w:type="dxa"/>
            <w:vMerge w:val="restart"/>
          </w:tcPr>
          <w:p>
            <w:pPr>
              <w:pStyle w:val="TableParagraph"/>
              <w:spacing w:line="280" w:lineRule="auto" w:before="27"/>
              <w:ind w:left="405" w:firstLine="230"/>
              <w:rPr>
                <w:sz w:val="22"/>
                <w:szCs w:val="22"/>
              </w:rPr>
            </w:pPr>
            <w:r>
              <w:rPr>
                <w:w w:val="115"/>
                <w:sz w:val="22"/>
                <w:szCs w:val="22"/>
              </w:rPr>
              <w:t>Հղում նորմատիվ իրավական ակտերին</w:t>
            </w:r>
          </w:p>
        </w:tc>
        <w:tc>
          <w:tcPr>
            <w:tcW w:w="1891" w:type="dxa"/>
            <w:gridSpan w:val="3"/>
          </w:tcPr>
          <w:p>
            <w:pPr>
              <w:pStyle w:val="TableParagraph"/>
              <w:spacing w:before="27"/>
              <w:ind w:left="282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Պատասխան</w:t>
            </w:r>
          </w:p>
        </w:tc>
        <w:tc>
          <w:tcPr>
            <w:tcW w:w="809" w:type="dxa"/>
            <w:vMerge w:val="restart"/>
          </w:tcPr>
          <w:p>
            <w:pPr>
              <w:pStyle w:val="TableParagraph"/>
              <w:spacing w:before="27"/>
              <w:ind w:left="139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Կշիռ</w:t>
            </w:r>
          </w:p>
        </w:tc>
        <w:tc>
          <w:tcPr>
            <w:tcW w:w="1980" w:type="dxa"/>
            <w:vMerge w:val="restart"/>
          </w:tcPr>
          <w:p>
            <w:pPr>
              <w:pStyle w:val="TableParagraph"/>
              <w:spacing w:line="280" w:lineRule="auto" w:before="27"/>
              <w:ind w:left="683" w:hanging="226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Ստուգման </w:t>
            </w:r>
            <w:r>
              <w:rPr>
                <w:w w:val="110"/>
                <w:sz w:val="22"/>
                <w:szCs w:val="22"/>
              </w:rPr>
              <w:t>մեթոդ</w:t>
            </w:r>
          </w:p>
        </w:tc>
        <w:tc>
          <w:tcPr>
            <w:tcW w:w="1800" w:type="dxa"/>
            <w:vMerge w:val="restart"/>
          </w:tcPr>
          <w:p>
            <w:pPr>
              <w:pStyle w:val="TableParagraph"/>
              <w:spacing w:line="280" w:lineRule="auto" w:before="27"/>
              <w:ind w:left="489" w:hanging="135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Մեկնաբա- նություն</w:t>
            </w:r>
          </w:p>
        </w:tc>
      </w:tr>
      <w:tr>
        <w:trPr>
          <w:trHeight w:val="597" w:hRule="atLeast"/>
        </w:trPr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spacing w:before="27"/>
              <w:ind w:left="119"/>
              <w:rPr>
                <w:sz w:val="22"/>
                <w:szCs w:val="22"/>
              </w:rPr>
            </w:pPr>
            <w:r>
              <w:rPr>
                <w:w w:val="115"/>
                <w:sz w:val="22"/>
                <w:szCs w:val="22"/>
              </w:rPr>
              <w:t>Այո</w:t>
            </w:r>
          </w:p>
        </w:tc>
        <w:tc>
          <w:tcPr>
            <w:tcW w:w="540" w:type="dxa"/>
          </w:tcPr>
          <w:p>
            <w:pPr>
              <w:pStyle w:val="TableParagraph"/>
              <w:spacing w:before="27"/>
              <w:ind w:left="199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Ոչ</w:t>
            </w:r>
          </w:p>
        </w:tc>
        <w:tc>
          <w:tcPr>
            <w:tcW w:w="720" w:type="dxa"/>
          </w:tcPr>
          <w:p>
            <w:pPr>
              <w:pStyle w:val="TableParagraph"/>
              <w:spacing w:before="27"/>
              <w:ind w:left="134"/>
              <w:rPr>
                <w:sz w:val="22"/>
                <w:szCs w:val="22"/>
              </w:rPr>
            </w:pPr>
            <w:r>
              <w:rPr>
                <w:w w:val="115"/>
                <w:sz w:val="22"/>
                <w:szCs w:val="22"/>
              </w:rPr>
              <w:t>Չ/Պ</w:t>
            </w:r>
          </w:p>
        </w:tc>
        <w:tc>
          <w:tcPr>
            <w:tcW w:w="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3" w:hRule="atLeast"/>
        </w:trPr>
        <w:tc>
          <w:tcPr>
            <w:tcW w:w="540" w:type="dxa"/>
          </w:tcPr>
          <w:p>
            <w:pPr>
              <w:pStyle w:val="TableParagraph"/>
              <w:spacing w:before="27"/>
              <w:ind w:right="173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1.</w:t>
            </w:r>
          </w:p>
        </w:tc>
        <w:tc>
          <w:tcPr>
            <w:tcW w:w="5940" w:type="dxa"/>
          </w:tcPr>
          <w:p>
            <w:pPr>
              <w:pStyle w:val="TableParagraph"/>
              <w:spacing w:line="280" w:lineRule="auto" w:before="25"/>
              <w:ind w:left="198" w:right="89"/>
              <w:jc w:val="both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Բուժանձնակազմը ենթարկվել է առողջական վիճակի պարտադիր նախնական (աշխատանքի ընդունվելիս) և </w:t>
            </w:r>
            <w:r>
              <w:rPr>
                <w:spacing w:val="-3"/>
                <w:w w:val="105"/>
                <w:sz w:val="22"/>
                <w:szCs w:val="22"/>
              </w:rPr>
              <w:t>պարբերական բժշկական զննության՝ համաձայն Հայաս- տանի </w:t>
            </w:r>
            <w:r>
              <w:rPr>
                <w:spacing w:val="-7"/>
                <w:w w:val="105"/>
                <w:sz w:val="22"/>
                <w:szCs w:val="22"/>
              </w:rPr>
              <w:t>Հանրապետության կառավարության </w:t>
            </w:r>
            <w:r>
              <w:rPr>
                <w:spacing w:val="-6"/>
                <w:w w:val="105"/>
                <w:sz w:val="22"/>
                <w:szCs w:val="22"/>
              </w:rPr>
              <w:t>2003 թվա- կանի </w:t>
            </w:r>
            <w:r>
              <w:rPr>
                <w:w w:val="105"/>
                <w:sz w:val="22"/>
                <w:szCs w:val="22"/>
              </w:rPr>
              <w:t>մարտի 27-ի N 347-Ն որոշման</w:t>
            </w:r>
          </w:p>
          <w:p>
            <w:pPr>
              <w:pStyle w:val="TableParagraph"/>
              <w:spacing w:before="3"/>
              <w:ind w:left="198"/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18"/>
                <w:szCs w:val="18"/>
              </w:rPr>
              <w:t>Նշում 1*)</w:t>
            </w:r>
          </w:p>
        </w:tc>
        <w:tc>
          <w:tcPr>
            <w:tcW w:w="3060" w:type="dxa"/>
          </w:tcPr>
          <w:p>
            <w:pPr>
              <w:pStyle w:val="TableParagraph"/>
              <w:spacing w:line="280" w:lineRule="auto" w:before="25"/>
              <w:ind w:left="431" w:right="329" w:hanging="3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Առողջապահության նախարարի 2009 թվականի մարտի 27-ի N 03-Ն հրաման, հավելված, կետ 5,</w:t>
            </w:r>
          </w:p>
          <w:p>
            <w:pPr>
              <w:pStyle w:val="TableParagraph"/>
              <w:spacing w:line="283" w:lineRule="auto" w:before="123"/>
              <w:ind w:left="396" w:right="293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Կառավարության 2003 թվականի մարտի 27-ի N 347-Ն որոշում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before="25"/>
              <w:ind w:right="206"/>
              <w:jc w:val="right"/>
              <w:rPr>
                <w:sz w:val="22"/>
              </w:rPr>
            </w:pPr>
            <w:r>
              <w:rPr>
                <w:sz w:val="22"/>
              </w:rPr>
              <w:t>2.0</w:t>
            </w:r>
          </w:p>
        </w:tc>
        <w:tc>
          <w:tcPr>
            <w:tcW w:w="1980" w:type="dxa"/>
          </w:tcPr>
          <w:p>
            <w:pPr>
              <w:pStyle w:val="TableParagraph"/>
              <w:spacing w:before="25"/>
              <w:ind w:left="54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Փաստաթղթային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15" w:hRule="atLeast"/>
        </w:trPr>
        <w:tc>
          <w:tcPr>
            <w:tcW w:w="540" w:type="dxa"/>
          </w:tcPr>
          <w:p>
            <w:pPr>
              <w:pStyle w:val="TableParagraph"/>
              <w:spacing w:before="27"/>
              <w:ind w:right="160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2.</w:t>
            </w:r>
          </w:p>
        </w:tc>
        <w:tc>
          <w:tcPr>
            <w:tcW w:w="5940" w:type="dxa"/>
          </w:tcPr>
          <w:p>
            <w:pPr>
              <w:pStyle w:val="TableParagraph"/>
              <w:spacing w:line="280" w:lineRule="auto" w:before="25"/>
              <w:ind w:left="198" w:right="92"/>
              <w:jc w:val="both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Վնասակար գործոնների ազդեցությանը ենթարկվող </w:t>
            </w:r>
            <w:r>
              <w:rPr>
                <w:spacing w:val="-9"/>
                <w:w w:val="105"/>
                <w:sz w:val="22"/>
                <w:szCs w:val="22"/>
              </w:rPr>
              <w:t>բուժանձնակազմը ենթարկվել </w:t>
            </w:r>
            <w:r>
              <w:rPr>
                <w:w w:val="105"/>
                <w:sz w:val="22"/>
                <w:szCs w:val="22"/>
              </w:rPr>
              <w:t>է </w:t>
            </w:r>
            <w:r>
              <w:rPr>
                <w:spacing w:val="-9"/>
                <w:w w:val="105"/>
                <w:sz w:val="22"/>
                <w:szCs w:val="22"/>
              </w:rPr>
              <w:t>պարտադիր </w:t>
            </w:r>
            <w:r>
              <w:rPr>
                <w:spacing w:val="-8"/>
                <w:w w:val="105"/>
                <w:sz w:val="22"/>
                <w:szCs w:val="22"/>
              </w:rPr>
              <w:t>նախնական </w:t>
            </w:r>
            <w:r>
              <w:rPr>
                <w:w w:val="105"/>
                <w:sz w:val="22"/>
                <w:szCs w:val="22"/>
              </w:rPr>
              <w:t>և պարբերական բժշկական զննությունների` Հայաստանի Հանրապետության կառավարության 2004 թվականի հուլիսի 15-ի N 1089-Ն որոշմամբ սահմանված կարգով</w:t>
            </w:r>
          </w:p>
        </w:tc>
        <w:tc>
          <w:tcPr>
            <w:tcW w:w="3060" w:type="dxa"/>
          </w:tcPr>
          <w:p>
            <w:pPr>
              <w:pStyle w:val="TableParagraph"/>
              <w:spacing w:line="280" w:lineRule="auto" w:before="25"/>
              <w:ind w:left="431" w:right="329" w:hanging="3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Առողջապահության նախարարի 2009 թվականի մարտի 27-ի N 03-Ն հրաման, հավելված,  կետ 6</w:t>
            </w:r>
          </w:p>
          <w:p>
            <w:pPr>
              <w:pStyle w:val="TableParagraph"/>
              <w:spacing w:line="280" w:lineRule="auto" w:before="125"/>
              <w:ind w:left="396" w:right="293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Կառավարության 2004 թվականի հուլիսի 15-ի N 1089-Ն որոշում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before="25"/>
              <w:ind w:right="220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1.0</w:t>
            </w:r>
          </w:p>
        </w:tc>
        <w:tc>
          <w:tcPr>
            <w:tcW w:w="1980" w:type="dxa"/>
          </w:tcPr>
          <w:p>
            <w:pPr>
              <w:pStyle w:val="TableParagraph"/>
              <w:spacing w:before="25"/>
              <w:ind w:left="54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Փաստաթղթային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482" w:hRule="atLeast"/>
        </w:trPr>
        <w:tc>
          <w:tcPr>
            <w:tcW w:w="540" w:type="dxa"/>
          </w:tcPr>
          <w:p>
            <w:pPr>
              <w:pStyle w:val="TableParagraph"/>
              <w:spacing w:before="27"/>
              <w:ind w:right="158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3.</w:t>
            </w:r>
          </w:p>
        </w:tc>
        <w:tc>
          <w:tcPr>
            <w:tcW w:w="5940" w:type="dxa"/>
          </w:tcPr>
          <w:p>
            <w:pPr>
              <w:pStyle w:val="TableParagraph"/>
              <w:spacing w:line="280" w:lineRule="auto" w:before="25"/>
              <w:ind w:left="198" w:right="92"/>
              <w:jc w:val="both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Աշխատողները, նախքան աշխատանքային պարտակա- նությունները ստանձնելը, իրազեկվել են աշխատանքի անվտանգության կանոնների և իրենց իրավունքների ու պարտականությունների մասին, ինչը հավաստվել է</w:t>
            </w:r>
          </w:p>
          <w:p>
            <w:pPr>
              <w:pStyle w:val="TableParagraph"/>
              <w:spacing w:line="252" w:lineRule="exact" w:before="1"/>
              <w:ind w:left="198"/>
              <w:jc w:val="both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իրազեկում անցած աշխատակցի ստորագրությամբ</w:t>
            </w:r>
          </w:p>
        </w:tc>
        <w:tc>
          <w:tcPr>
            <w:tcW w:w="3060" w:type="dxa"/>
          </w:tcPr>
          <w:p>
            <w:pPr>
              <w:pStyle w:val="TableParagraph"/>
              <w:spacing w:line="280" w:lineRule="auto" w:before="25"/>
              <w:ind w:left="431" w:right="329" w:hanging="3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Առողջապահության նախարարի 2009 թվականի մարտի 27-ի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before="25"/>
              <w:ind w:right="220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1.0</w:t>
            </w:r>
          </w:p>
        </w:tc>
        <w:tc>
          <w:tcPr>
            <w:tcW w:w="1980" w:type="dxa"/>
          </w:tcPr>
          <w:p>
            <w:pPr>
              <w:pStyle w:val="TableParagraph"/>
              <w:spacing w:line="396" w:lineRule="auto" w:before="25"/>
              <w:ind w:left="489" w:hanging="435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Փաստաթղթային Հարցում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680" w:bottom="280" w:left="140" w:right="140"/>
        </w:sectPr>
      </w:pPr>
    </w:p>
    <w:p>
      <w:pPr>
        <w:pStyle w:val="BodyText"/>
        <w:spacing w:before="5"/>
        <w:rPr>
          <w:sz w:val="2"/>
        </w:rPr>
      </w:pPr>
    </w:p>
    <w:tbl>
      <w:tblPr>
        <w:tblW w:w="0" w:type="auto"/>
        <w:jc w:val="left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5940"/>
        <w:gridCol w:w="3060"/>
        <w:gridCol w:w="631"/>
        <w:gridCol w:w="540"/>
        <w:gridCol w:w="720"/>
        <w:gridCol w:w="809"/>
        <w:gridCol w:w="1980"/>
        <w:gridCol w:w="1800"/>
      </w:tblGrid>
      <w:tr>
        <w:trPr>
          <w:trHeight w:val="712" w:hRule="atLeast"/>
        </w:trPr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spacing w:line="283" w:lineRule="auto" w:before="25"/>
              <w:ind w:left="691" w:firstLine="36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N 03-Ն հրաման, հավելված, կետ 7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05" w:hRule="atLeast"/>
        </w:trPr>
        <w:tc>
          <w:tcPr>
            <w:tcW w:w="540" w:type="dxa"/>
          </w:tcPr>
          <w:p>
            <w:pPr>
              <w:pStyle w:val="TableParagraph"/>
              <w:spacing w:before="29"/>
              <w:ind w:left="85" w:right="74"/>
              <w:jc w:val="center"/>
              <w:rPr>
                <w:sz w:val="22"/>
              </w:rPr>
            </w:pPr>
            <w:r>
              <w:rPr>
                <w:w w:val="125"/>
                <w:sz w:val="22"/>
              </w:rPr>
              <w:t>4.</w:t>
            </w:r>
          </w:p>
        </w:tc>
        <w:tc>
          <w:tcPr>
            <w:tcW w:w="5940" w:type="dxa"/>
          </w:tcPr>
          <w:p>
            <w:pPr>
              <w:pStyle w:val="TableParagraph"/>
              <w:spacing w:line="280" w:lineRule="auto" w:before="27"/>
              <w:ind w:left="198" w:right="92"/>
              <w:jc w:val="both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Բաժանմունքը</w:t>
            </w:r>
            <w:r>
              <w:rPr>
                <w:spacing w:val="-13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և</w:t>
            </w:r>
            <w:r>
              <w:rPr>
                <w:spacing w:val="-13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կաբինետը</w:t>
            </w:r>
            <w:r>
              <w:rPr>
                <w:spacing w:val="-13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իր</w:t>
            </w:r>
            <w:r>
              <w:rPr>
                <w:spacing w:val="-11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գործունեությունը</w:t>
            </w:r>
            <w:r>
              <w:rPr>
                <w:spacing w:val="-13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ծավա- լում է գործունեության տվյալ տեսակն իրականացնելու լիցենզիա ունենալու</w:t>
            </w:r>
            <w:r>
              <w:rPr>
                <w:spacing w:val="5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դեպքում</w:t>
            </w:r>
          </w:p>
        </w:tc>
        <w:tc>
          <w:tcPr>
            <w:tcW w:w="3060" w:type="dxa"/>
          </w:tcPr>
          <w:p>
            <w:pPr>
              <w:pStyle w:val="TableParagraph"/>
              <w:spacing w:line="280" w:lineRule="auto" w:before="27"/>
              <w:ind w:left="431" w:right="329" w:hanging="3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Առողջապահության նախարարի 2009 թվականի մարտի 27-ի N 03-Ն հրաման, հավելված, կետ 9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before="27"/>
              <w:ind w:right="220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1.0</w:t>
            </w:r>
          </w:p>
        </w:tc>
        <w:tc>
          <w:tcPr>
            <w:tcW w:w="1980" w:type="dxa"/>
          </w:tcPr>
          <w:p>
            <w:pPr>
              <w:pStyle w:val="TableParagraph"/>
              <w:spacing w:before="27"/>
              <w:ind w:left="48" w:right="148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Փաստաթղթային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780" w:hRule="atLeast"/>
        </w:trPr>
        <w:tc>
          <w:tcPr>
            <w:tcW w:w="540" w:type="dxa"/>
          </w:tcPr>
          <w:p>
            <w:pPr>
              <w:pStyle w:val="TableParagraph"/>
              <w:spacing w:before="27"/>
              <w:ind w:left="85" w:right="75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5.</w:t>
            </w:r>
          </w:p>
        </w:tc>
        <w:tc>
          <w:tcPr>
            <w:tcW w:w="5940" w:type="dxa"/>
          </w:tcPr>
          <w:p>
            <w:pPr>
              <w:pStyle w:val="TableParagraph"/>
              <w:spacing w:line="280" w:lineRule="auto" w:before="25"/>
              <w:ind w:left="198" w:right="86"/>
              <w:jc w:val="both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Հիվանդանոցային պայմաններում բժշկական օգնու- թյուն և սպասարկում իրականացնող կազմակերպու- թյան մանկաբարձական և գինեկոլոգիական բաժան- մունքի (այսուհետ՝ բաժանմունք) առաջին կամ նկուղա- յին հարկում բուժանձնակազմի համար առկա է </w:t>
            </w:r>
            <w:r>
              <w:rPr>
                <w:spacing w:val="-7"/>
                <w:w w:val="105"/>
                <w:sz w:val="22"/>
                <w:szCs w:val="22"/>
              </w:rPr>
              <w:t>հան-</w:t>
            </w:r>
          </w:p>
          <w:p>
            <w:pPr>
              <w:pStyle w:val="TableParagraph"/>
              <w:spacing w:line="252" w:lineRule="exact" w:before="3"/>
              <w:ind w:left="198"/>
              <w:jc w:val="both"/>
              <w:rPr>
                <w:sz w:val="22"/>
                <w:szCs w:val="22"/>
              </w:rPr>
            </w:pPr>
            <w:r>
              <w:rPr>
                <w:spacing w:val="-8"/>
                <w:w w:val="110"/>
                <w:sz w:val="22"/>
                <w:szCs w:val="22"/>
              </w:rPr>
              <w:t>դերձարան՝ </w:t>
            </w:r>
            <w:r>
              <w:rPr>
                <w:spacing w:val="-9"/>
                <w:w w:val="110"/>
                <w:sz w:val="22"/>
                <w:szCs w:val="22"/>
              </w:rPr>
              <w:t>ապահովված անհատական պահարաններով</w:t>
            </w:r>
          </w:p>
        </w:tc>
        <w:tc>
          <w:tcPr>
            <w:tcW w:w="3060" w:type="dxa"/>
          </w:tcPr>
          <w:p>
            <w:pPr>
              <w:pStyle w:val="TableParagraph"/>
              <w:spacing w:line="283" w:lineRule="auto" w:before="25"/>
              <w:ind w:left="695" w:right="546" w:hanging="233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Առողջապահության նախարարի 2009</w:t>
            </w:r>
          </w:p>
          <w:p>
            <w:pPr>
              <w:pStyle w:val="TableParagraph"/>
              <w:spacing w:line="283" w:lineRule="auto"/>
              <w:ind w:left="396" w:right="294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թվականի մարտի 27-ի N 03-Ն հրաման, հավելված, կետ 10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before="25"/>
              <w:ind w:right="220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1.0</w:t>
            </w:r>
          </w:p>
        </w:tc>
        <w:tc>
          <w:tcPr>
            <w:tcW w:w="1980" w:type="dxa"/>
          </w:tcPr>
          <w:p>
            <w:pPr>
              <w:pStyle w:val="TableParagraph"/>
              <w:spacing w:before="25"/>
              <w:ind w:left="48" w:right="83"/>
              <w:jc w:val="center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Դիտողական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02" w:hRule="atLeast"/>
        </w:trPr>
        <w:tc>
          <w:tcPr>
            <w:tcW w:w="540" w:type="dxa"/>
          </w:tcPr>
          <w:p>
            <w:pPr>
              <w:pStyle w:val="TableParagraph"/>
              <w:spacing w:before="27"/>
              <w:ind w:left="85" w:right="76"/>
              <w:jc w:val="center"/>
              <w:rPr>
                <w:sz w:val="22"/>
              </w:rPr>
            </w:pPr>
            <w:r>
              <w:rPr>
                <w:w w:val="130"/>
                <w:sz w:val="22"/>
              </w:rPr>
              <w:t>6.</w:t>
            </w:r>
          </w:p>
        </w:tc>
        <w:tc>
          <w:tcPr>
            <w:tcW w:w="5940" w:type="dxa"/>
          </w:tcPr>
          <w:p>
            <w:pPr>
              <w:pStyle w:val="TableParagraph"/>
              <w:spacing w:line="283" w:lineRule="auto" w:before="25"/>
              <w:ind w:left="198" w:right="21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Բաժանմունք այցելությունները արգելվել կամ սահմա- նափակվել են համաճարակաբանական ցուցումներով</w:t>
            </w:r>
          </w:p>
        </w:tc>
        <w:tc>
          <w:tcPr>
            <w:tcW w:w="3060" w:type="dxa"/>
          </w:tcPr>
          <w:p>
            <w:pPr>
              <w:pStyle w:val="TableParagraph"/>
              <w:spacing w:line="283" w:lineRule="auto" w:before="25"/>
              <w:ind w:left="695" w:right="546" w:hanging="233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Առողջապահության նախարարի 2009</w:t>
            </w:r>
          </w:p>
          <w:p>
            <w:pPr>
              <w:pStyle w:val="TableParagraph"/>
              <w:spacing w:line="283" w:lineRule="auto"/>
              <w:ind w:left="396" w:right="294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թվականի մարտի 27-ի N 03-Ն հրաման, հավելված, կետ 12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line="396" w:lineRule="auto" w:before="25"/>
              <w:ind w:left="182" w:hanging="128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Փաստաթղթային </w:t>
            </w:r>
            <w:r>
              <w:rPr>
                <w:w w:val="110"/>
                <w:sz w:val="22"/>
                <w:szCs w:val="22"/>
              </w:rPr>
              <w:t>Դիտողական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08" w:hRule="atLeast"/>
        </w:trPr>
        <w:tc>
          <w:tcPr>
            <w:tcW w:w="540" w:type="dxa"/>
          </w:tcPr>
          <w:p>
            <w:pPr>
              <w:pStyle w:val="TableParagraph"/>
              <w:spacing w:before="29"/>
              <w:ind w:left="85" w:right="77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7.</w:t>
            </w:r>
          </w:p>
        </w:tc>
        <w:tc>
          <w:tcPr>
            <w:tcW w:w="5940" w:type="dxa"/>
          </w:tcPr>
          <w:p>
            <w:pPr>
              <w:pStyle w:val="TableParagraph"/>
              <w:spacing w:line="280" w:lineRule="auto" w:before="27"/>
              <w:ind w:left="198" w:right="92"/>
              <w:jc w:val="both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Կազմակերպությունում կրծողասպան աշխատանքներն </w:t>
            </w:r>
            <w:r>
              <w:rPr>
                <w:w w:val="110"/>
                <w:sz w:val="22"/>
                <w:szCs w:val="22"/>
              </w:rPr>
              <w:t>իրականացվում են մասնագիտացված</w:t>
            </w:r>
            <w:r>
              <w:rPr>
                <w:spacing w:val="-25"/>
                <w:w w:val="110"/>
                <w:sz w:val="22"/>
                <w:szCs w:val="22"/>
              </w:rPr>
              <w:t> </w:t>
            </w:r>
            <w:r>
              <w:rPr>
                <w:w w:val="110"/>
                <w:sz w:val="22"/>
                <w:szCs w:val="22"/>
              </w:rPr>
              <w:t>կազմակերպու- թյունների միջոցով՝ հայտի կամ պայմանագրի հիման վրա</w:t>
            </w:r>
          </w:p>
        </w:tc>
        <w:tc>
          <w:tcPr>
            <w:tcW w:w="3060" w:type="dxa"/>
          </w:tcPr>
          <w:p>
            <w:pPr>
              <w:pStyle w:val="TableParagraph"/>
              <w:spacing w:line="280" w:lineRule="auto" w:before="27"/>
              <w:ind w:left="695" w:right="546" w:hanging="233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Առողջապահության նախարարի 2009</w:t>
            </w:r>
          </w:p>
          <w:p>
            <w:pPr>
              <w:pStyle w:val="TableParagraph"/>
              <w:spacing w:line="280" w:lineRule="auto" w:before="1"/>
              <w:ind w:left="396" w:right="294"/>
              <w:jc w:val="center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թվականի մարտի 27-ի</w:t>
            </w:r>
            <w:r>
              <w:rPr>
                <w:w w:val="109"/>
                <w:sz w:val="22"/>
                <w:szCs w:val="22"/>
              </w:rPr>
              <w:t> </w:t>
            </w:r>
            <w:r>
              <w:rPr>
                <w:w w:val="110"/>
                <w:sz w:val="22"/>
                <w:szCs w:val="22"/>
              </w:rPr>
              <w:t>N 03-Ն հրաման, հավելված, կետ 14,</w:t>
            </w:r>
          </w:p>
          <w:p>
            <w:pPr>
              <w:pStyle w:val="TableParagraph"/>
              <w:spacing w:line="283" w:lineRule="auto" w:before="122"/>
              <w:ind w:left="715" w:right="515" w:hanging="222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Առողջապահության նախարարի 2010</w:t>
            </w:r>
          </w:p>
          <w:p>
            <w:pPr>
              <w:pStyle w:val="TableParagraph"/>
              <w:spacing w:line="280" w:lineRule="auto"/>
              <w:ind w:left="396" w:right="294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թվականի հուլիսի 16-ի </w:t>
            </w:r>
            <w:r>
              <w:rPr>
                <w:w w:val="110"/>
                <w:sz w:val="22"/>
                <w:szCs w:val="22"/>
              </w:rPr>
              <w:t>N 13-Ն հրաման, հավելված, կետ 76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before="27"/>
              <w:ind w:right="220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1.0</w:t>
            </w:r>
          </w:p>
        </w:tc>
        <w:tc>
          <w:tcPr>
            <w:tcW w:w="1980" w:type="dxa"/>
          </w:tcPr>
          <w:p>
            <w:pPr>
              <w:pStyle w:val="TableParagraph"/>
              <w:spacing w:before="27"/>
              <w:ind w:left="48" w:right="148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Փաստաթղթային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140" w:right="140"/>
        </w:sectPr>
      </w:pPr>
    </w:p>
    <w:p>
      <w:pPr>
        <w:pStyle w:val="BodyText"/>
        <w:spacing w:before="5"/>
        <w:rPr>
          <w:sz w:val="2"/>
        </w:rPr>
      </w:pPr>
    </w:p>
    <w:tbl>
      <w:tblPr>
        <w:tblW w:w="0" w:type="auto"/>
        <w:jc w:val="left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5940"/>
        <w:gridCol w:w="3060"/>
        <w:gridCol w:w="631"/>
        <w:gridCol w:w="540"/>
        <w:gridCol w:w="720"/>
        <w:gridCol w:w="809"/>
        <w:gridCol w:w="1980"/>
        <w:gridCol w:w="1800"/>
      </w:tblGrid>
      <w:tr>
        <w:trPr>
          <w:trHeight w:val="1602" w:hRule="atLeast"/>
        </w:trPr>
        <w:tc>
          <w:tcPr>
            <w:tcW w:w="540" w:type="dxa"/>
          </w:tcPr>
          <w:p>
            <w:pPr>
              <w:pStyle w:val="TableParagraph"/>
              <w:spacing w:before="27"/>
              <w:ind w:left="85" w:right="76"/>
              <w:jc w:val="center"/>
              <w:rPr>
                <w:sz w:val="22"/>
              </w:rPr>
            </w:pPr>
            <w:r>
              <w:rPr>
                <w:w w:val="130"/>
                <w:sz w:val="22"/>
              </w:rPr>
              <w:t>8.</w:t>
            </w:r>
          </w:p>
        </w:tc>
        <w:tc>
          <w:tcPr>
            <w:tcW w:w="5940" w:type="dxa"/>
          </w:tcPr>
          <w:p>
            <w:pPr>
              <w:pStyle w:val="TableParagraph"/>
              <w:spacing w:line="264" w:lineRule="auto" w:before="15"/>
              <w:ind w:left="198" w:right="169"/>
              <w:jc w:val="both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Բաժանմունքի ընդունարանում նախատեսված է</w:t>
            </w:r>
            <w:r>
              <w:rPr>
                <w:spacing w:val="-2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մեկու- սարան վարակիչ հիվանդությունների հաստատված կամ կասկածելի դեպքերի</w:t>
            </w:r>
            <w:r>
              <w:rPr>
                <w:spacing w:val="17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համար</w:t>
            </w:r>
          </w:p>
        </w:tc>
        <w:tc>
          <w:tcPr>
            <w:tcW w:w="3060" w:type="dxa"/>
          </w:tcPr>
          <w:p>
            <w:pPr>
              <w:pStyle w:val="TableParagraph"/>
              <w:spacing w:line="283" w:lineRule="auto" w:before="25"/>
              <w:ind w:left="695" w:right="546" w:hanging="233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Առողջապահության նախարարի 2009</w:t>
            </w:r>
          </w:p>
          <w:p>
            <w:pPr>
              <w:pStyle w:val="TableParagraph"/>
              <w:spacing w:line="283" w:lineRule="auto"/>
              <w:ind w:left="396" w:right="294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թվականի մարտի 27-ի N 03-Ն հրաման, հավելված, կետ 15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before="25"/>
              <w:ind w:right="206"/>
              <w:jc w:val="right"/>
              <w:rPr>
                <w:sz w:val="22"/>
              </w:rPr>
            </w:pPr>
            <w:r>
              <w:rPr>
                <w:sz w:val="22"/>
              </w:rPr>
              <w:t>3.0</w:t>
            </w:r>
          </w:p>
        </w:tc>
        <w:tc>
          <w:tcPr>
            <w:tcW w:w="1980" w:type="dxa"/>
          </w:tcPr>
          <w:p>
            <w:pPr>
              <w:pStyle w:val="TableParagraph"/>
              <w:spacing w:before="25"/>
              <w:ind w:left="48" w:right="145"/>
              <w:jc w:val="center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Դիտողական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05" w:hRule="atLeast"/>
        </w:trPr>
        <w:tc>
          <w:tcPr>
            <w:tcW w:w="540" w:type="dxa"/>
          </w:tcPr>
          <w:p>
            <w:pPr>
              <w:pStyle w:val="TableParagraph"/>
              <w:spacing w:before="29"/>
              <w:ind w:left="85" w:right="76"/>
              <w:jc w:val="center"/>
              <w:rPr>
                <w:sz w:val="22"/>
              </w:rPr>
            </w:pPr>
            <w:r>
              <w:rPr>
                <w:w w:val="130"/>
                <w:sz w:val="22"/>
              </w:rPr>
              <w:t>9.</w:t>
            </w:r>
          </w:p>
        </w:tc>
        <w:tc>
          <w:tcPr>
            <w:tcW w:w="5940" w:type="dxa"/>
          </w:tcPr>
          <w:p>
            <w:pPr>
              <w:pStyle w:val="TableParagraph"/>
              <w:spacing w:before="17"/>
              <w:ind w:left="198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Բաժանմունքի ընդունարանն ապահովված է.</w:t>
            </w:r>
          </w:p>
        </w:tc>
        <w:tc>
          <w:tcPr>
            <w:tcW w:w="3060" w:type="dxa"/>
          </w:tcPr>
          <w:p>
            <w:pPr>
              <w:pStyle w:val="TableParagraph"/>
              <w:spacing w:line="280" w:lineRule="auto" w:before="27"/>
              <w:ind w:left="695" w:right="546" w:hanging="233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Առողջապահության նախարարի 2009</w:t>
            </w:r>
          </w:p>
          <w:p>
            <w:pPr>
              <w:pStyle w:val="TableParagraph"/>
              <w:spacing w:line="280" w:lineRule="auto" w:before="1"/>
              <w:ind w:left="396" w:right="294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թվականի մարտի 27-ի N 03-Ն հրաման, հավելված, կետ 16</w:t>
            </w:r>
          </w:p>
        </w:tc>
        <w:tc>
          <w:tcPr>
            <w:tcW w:w="631" w:type="dxa"/>
            <w:shd w:val="clear" w:color="auto" w:fill="AEAAA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  <w:shd w:val="clear" w:color="auto" w:fill="AEAAA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  <w:shd w:val="clear" w:color="auto" w:fill="AEAAA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  <w:shd w:val="clear" w:color="auto" w:fill="AEAAA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0" w:type="dxa"/>
            <w:shd w:val="clear" w:color="auto" w:fill="AEAAA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  <w:shd w:val="clear" w:color="auto" w:fill="AEAAA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6" w:hRule="atLeast"/>
        </w:trPr>
        <w:tc>
          <w:tcPr>
            <w:tcW w:w="540" w:type="dxa"/>
          </w:tcPr>
          <w:p>
            <w:pPr>
              <w:pStyle w:val="TableParagraph"/>
              <w:spacing w:before="25"/>
              <w:ind w:left="6" w:right="10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1)</w:t>
            </w:r>
          </w:p>
        </w:tc>
        <w:tc>
          <w:tcPr>
            <w:tcW w:w="5940" w:type="dxa"/>
          </w:tcPr>
          <w:p>
            <w:pPr>
              <w:pStyle w:val="TableParagraph"/>
              <w:spacing w:before="15"/>
              <w:ind w:left="198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զննման</w:t>
            </w:r>
            <w:r>
              <w:rPr>
                <w:spacing w:val="-30"/>
                <w:w w:val="110"/>
                <w:sz w:val="22"/>
                <w:szCs w:val="22"/>
              </w:rPr>
              <w:t> </w:t>
            </w:r>
            <w:r>
              <w:rPr>
                <w:w w:val="110"/>
                <w:sz w:val="22"/>
                <w:szCs w:val="22"/>
              </w:rPr>
              <w:t>համար</w:t>
            </w:r>
            <w:r>
              <w:rPr>
                <w:spacing w:val="-29"/>
                <w:w w:val="110"/>
                <w:sz w:val="22"/>
                <w:szCs w:val="22"/>
              </w:rPr>
              <w:t> </w:t>
            </w:r>
            <w:r>
              <w:rPr>
                <w:w w:val="110"/>
                <w:sz w:val="22"/>
                <w:szCs w:val="22"/>
              </w:rPr>
              <w:t>անհրաժեշտ</w:t>
            </w:r>
            <w:r>
              <w:rPr>
                <w:spacing w:val="-30"/>
                <w:w w:val="110"/>
                <w:sz w:val="22"/>
                <w:szCs w:val="22"/>
              </w:rPr>
              <w:t> </w:t>
            </w:r>
            <w:r>
              <w:rPr>
                <w:w w:val="110"/>
                <w:sz w:val="22"/>
                <w:szCs w:val="22"/>
              </w:rPr>
              <w:t>բժշկական</w:t>
            </w:r>
            <w:r>
              <w:rPr>
                <w:spacing w:val="-29"/>
                <w:w w:val="110"/>
                <w:sz w:val="22"/>
                <w:szCs w:val="22"/>
              </w:rPr>
              <w:t> </w:t>
            </w:r>
            <w:r>
              <w:rPr>
                <w:w w:val="110"/>
                <w:sz w:val="22"/>
                <w:szCs w:val="22"/>
              </w:rPr>
              <w:t>նշանակության</w:t>
            </w:r>
          </w:p>
          <w:p>
            <w:pPr>
              <w:pStyle w:val="TableParagraph"/>
              <w:spacing w:line="243" w:lineRule="exact" w:before="25"/>
              <w:ind w:left="198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արտադրատեսակներով (այսուհետ՝ ԲՆԱ)</w:t>
            </w:r>
          </w:p>
        </w:tc>
        <w:tc>
          <w:tcPr>
            <w:tcW w:w="30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before="25"/>
              <w:ind w:right="220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1.0</w:t>
            </w:r>
          </w:p>
        </w:tc>
        <w:tc>
          <w:tcPr>
            <w:tcW w:w="1980" w:type="dxa"/>
          </w:tcPr>
          <w:p>
            <w:pPr>
              <w:pStyle w:val="TableParagraph"/>
              <w:spacing w:before="25"/>
              <w:ind w:left="48" w:right="145"/>
              <w:jc w:val="center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Դիտողական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540" w:type="dxa"/>
          </w:tcPr>
          <w:p>
            <w:pPr>
              <w:pStyle w:val="TableParagraph"/>
              <w:spacing w:before="25"/>
              <w:ind w:left="8" w:right="103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940" w:type="dxa"/>
          </w:tcPr>
          <w:p>
            <w:pPr>
              <w:pStyle w:val="TableParagraph"/>
              <w:spacing w:before="15"/>
              <w:ind w:left="198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մակնշված</w:t>
            </w:r>
            <w:r>
              <w:rPr>
                <w:spacing w:val="-28"/>
                <w:w w:val="110"/>
                <w:sz w:val="22"/>
                <w:szCs w:val="22"/>
              </w:rPr>
              <w:t> </w:t>
            </w:r>
            <w:r>
              <w:rPr>
                <w:w w:val="110"/>
                <w:sz w:val="22"/>
                <w:szCs w:val="22"/>
              </w:rPr>
              <w:t>համապատասխան</w:t>
            </w:r>
            <w:r>
              <w:rPr>
                <w:spacing w:val="-27"/>
                <w:w w:val="110"/>
                <w:sz w:val="22"/>
                <w:szCs w:val="22"/>
              </w:rPr>
              <w:t> </w:t>
            </w:r>
            <w:r>
              <w:rPr>
                <w:w w:val="110"/>
                <w:sz w:val="22"/>
                <w:szCs w:val="22"/>
              </w:rPr>
              <w:t>մաքրող</w:t>
            </w:r>
            <w:r>
              <w:rPr>
                <w:spacing w:val="-27"/>
                <w:w w:val="110"/>
                <w:sz w:val="22"/>
                <w:szCs w:val="22"/>
              </w:rPr>
              <w:t> </w:t>
            </w:r>
            <w:r>
              <w:rPr>
                <w:w w:val="110"/>
                <w:sz w:val="22"/>
                <w:szCs w:val="22"/>
              </w:rPr>
              <w:t>պարագաներով</w:t>
            </w:r>
          </w:p>
        </w:tc>
        <w:tc>
          <w:tcPr>
            <w:tcW w:w="30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before="25"/>
              <w:ind w:right="220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1.0</w:t>
            </w:r>
          </w:p>
        </w:tc>
        <w:tc>
          <w:tcPr>
            <w:tcW w:w="1980" w:type="dxa"/>
          </w:tcPr>
          <w:p>
            <w:pPr>
              <w:pStyle w:val="TableParagraph"/>
              <w:spacing w:before="25"/>
              <w:ind w:left="48" w:right="145"/>
              <w:jc w:val="center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Դիտողական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7" w:hRule="atLeast"/>
        </w:trPr>
        <w:tc>
          <w:tcPr>
            <w:tcW w:w="540" w:type="dxa"/>
          </w:tcPr>
          <w:p>
            <w:pPr>
              <w:pStyle w:val="TableParagraph"/>
              <w:spacing w:before="27"/>
              <w:ind w:left="6" w:right="103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940" w:type="dxa"/>
          </w:tcPr>
          <w:p>
            <w:pPr>
              <w:pStyle w:val="TableParagraph"/>
              <w:spacing w:before="17"/>
              <w:ind w:left="198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ախտահանող, լվացող և միջատասպան միջոցներով</w:t>
            </w:r>
          </w:p>
        </w:tc>
        <w:tc>
          <w:tcPr>
            <w:tcW w:w="30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before="27"/>
              <w:ind w:right="220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1.0</w:t>
            </w:r>
          </w:p>
        </w:tc>
        <w:tc>
          <w:tcPr>
            <w:tcW w:w="1980" w:type="dxa"/>
          </w:tcPr>
          <w:p>
            <w:pPr>
              <w:pStyle w:val="TableParagraph"/>
              <w:spacing w:before="27"/>
              <w:ind w:left="48" w:right="145"/>
              <w:jc w:val="center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Դիտողական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05" w:hRule="atLeast"/>
        </w:trPr>
        <w:tc>
          <w:tcPr>
            <w:tcW w:w="540" w:type="dxa"/>
          </w:tcPr>
          <w:p>
            <w:pPr>
              <w:pStyle w:val="TableParagraph"/>
              <w:spacing w:before="27"/>
              <w:ind w:left="85" w:right="74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10.</w:t>
            </w:r>
          </w:p>
        </w:tc>
        <w:tc>
          <w:tcPr>
            <w:tcW w:w="5940" w:type="dxa"/>
          </w:tcPr>
          <w:p>
            <w:pPr>
              <w:pStyle w:val="TableParagraph"/>
              <w:spacing w:line="280" w:lineRule="auto" w:before="25"/>
              <w:ind w:left="198" w:right="85"/>
              <w:jc w:val="both"/>
              <w:rPr>
                <w:sz w:val="22"/>
                <w:szCs w:val="22"/>
              </w:rPr>
            </w:pPr>
            <w:r>
              <w:rPr>
                <w:spacing w:val="-8"/>
                <w:w w:val="105"/>
                <w:sz w:val="22"/>
                <w:szCs w:val="22"/>
              </w:rPr>
              <w:t>Վարակիչ </w:t>
            </w:r>
            <w:r>
              <w:rPr>
                <w:spacing w:val="-9"/>
                <w:w w:val="105"/>
                <w:sz w:val="22"/>
                <w:szCs w:val="22"/>
              </w:rPr>
              <w:t>հիվանդության </w:t>
            </w:r>
            <w:r>
              <w:rPr>
                <w:spacing w:val="-8"/>
                <w:w w:val="105"/>
                <w:sz w:val="22"/>
                <w:szCs w:val="22"/>
              </w:rPr>
              <w:t>կասկածի դեպքում </w:t>
            </w:r>
            <w:r>
              <w:rPr>
                <w:spacing w:val="-7"/>
                <w:w w:val="105"/>
                <w:sz w:val="22"/>
                <w:szCs w:val="22"/>
              </w:rPr>
              <w:t>մինչ </w:t>
            </w:r>
            <w:r>
              <w:rPr>
                <w:spacing w:val="-8"/>
                <w:w w:val="105"/>
                <w:sz w:val="22"/>
                <w:szCs w:val="22"/>
              </w:rPr>
              <w:t>հիվան- դության </w:t>
            </w:r>
            <w:r>
              <w:rPr>
                <w:spacing w:val="-7"/>
                <w:w w:val="105"/>
                <w:sz w:val="22"/>
                <w:szCs w:val="22"/>
              </w:rPr>
              <w:t>ախտորոշումը, </w:t>
            </w:r>
            <w:r>
              <w:rPr>
                <w:spacing w:val="-6"/>
                <w:w w:val="105"/>
                <w:sz w:val="22"/>
                <w:szCs w:val="22"/>
              </w:rPr>
              <w:t>կամ ինֆեկցիոն հիվանդա- </w:t>
            </w:r>
            <w:r>
              <w:rPr>
                <w:spacing w:val="-7"/>
                <w:w w:val="105"/>
                <w:sz w:val="22"/>
                <w:szCs w:val="22"/>
              </w:rPr>
              <w:t>նոց/բաժանմունք </w:t>
            </w:r>
            <w:r>
              <w:rPr>
                <w:spacing w:val="-9"/>
                <w:w w:val="105"/>
                <w:sz w:val="22"/>
                <w:szCs w:val="22"/>
              </w:rPr>
              <w:t>տեղափոխումը, պացիենտը </w:t>
            </w:r>
            <w:r>
              <w:rPr>
                <w:spacing w:val="-8"/>
                <w:w w:val="105"/>
                <w:sz w:val="22"/>
                <w:szCs w:val="22"/>
              </w:rPr>
              <w:t>մեկուսաց- </w:t>
            </w:r>
            <w:r>
              <w:rPr>
                <w:spacing w:val="-7"/>
                <w:w w:val="105"/>
                <w:sz w:val="22"/>
                <w:szCs w:val="22"/>
              </w:rPr>
              <w:t>վում </w:t>
            </w:r>
            <w:r>
              <w:rPr>
                <w:w w:val="105"/>
                <w:sz w:val="22"/>
                <w:szCs w:val="22"/>
              </w:rPr>
              <w:t>է </w:t>
            </w:r>
            <w:r>
              <w:rPr>
                <w:spacing w:val="-8"/>
                <w:w w:val="105"/>
                <w:sz w:val="22"/>
                <w:szCs w:val="22"/>
              </w:rPr>
              <w:t>առանձին </w:t>
            </w:r>
            <w:r>
              <w:rPr>
                <w:spacing w:val="-9"/>
                <w:w w:val="105"/>
                <w:sz w:val="22"/>
                <w:szCs w:val="22"/>
              </w:rPr>
              <w:t>հիվանդասենյակում </w:t>
            </w:r>
            <w:r>
              <w:rPr>
                <w:spacing w:val="-6"/>
                <w:w w:val="105"/>
                <w:sz w:val="22"/>
                <w:szCs w:val="22"/>
              </w:rPr>
              <w:t>կամ </w:t>
            </w:r>
            <w:r>
              <w:rPr>
                <w:spacing w:val="-9"/>
                <w:w w:val="105"/>
                <w:sz w:val="22"/>
                <w:szCs w:val="22"/>
              </w:rPr>
              <w:t>մեկուսարանում</w:t>
            </w:r>
          </w:p>
        </w:tc>
        <w:tc>
          <w:tcPr>
            <w:tcW w:w="3060" w:type="dxa"/>
          </w:tcPr>
          <w:p>
            <w:pPr>
              <w:pStyle w:val="TableParagraph"/>
              <w:spacing w:line="283" w:lineRule="auto" w:before="25"/>
              <w:ind w:left="695" w:right="546" w:hanging="233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Առողջապահության նախարարի 2009</w:t>
            </w:r>
          </w:p>
          <w:p>
            <w:pPr>
              <w:pStyle w:val="TableParagraph"/>
              <w:spacing w:line="280" w:lineRule="auto"/>
              <w:ind w:left="396" w:right="294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թվականի մարտի 27-ի N 03-Ն հրաման, հավելված, կետ 17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before="25"/>
              <w:ind w:right="206"/>
              <w:jc w:val="right"/>
              <w:rPr>
                <w:sz w:val="22"/>
              </w:rPr>
            </w:pPr>
            <w:r>
              <w:rPr>
                <w:sz w:val="22"/>
              </w:rPr>
              <w:t>2.0</w:t>
            </w:r>
          </w:p>
        </w:tc>
        <w:tc>
          <w:tcPr>
            <w:tcW w:w="1980" w:type="dxa"/>
          </w:tcPr>
          <w:p>
            <w:pPr>
              <w:pStyle w:val="TableParagraph"/>
              <w:spacing w:line="396" w:lineRule="auto" w:before="25"/>
              <w:ind w:left="489" w:hanging="231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Դիտողական Հարցում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02" w:hRule="atLeast"/>
        </w:trPr>
        <w:tc>
          <w:tcPr>
            <w:tcW w:w="540" w:type="dxa"/>
          </w:tcPr>
          <w:p>
            <w:pPr>
              <w:pStyle w:val="TableParagraph"/>
              <w:spacing w:before="27"/>
              <w:ind w:left="85" w:right="77"/>
              <w:jc w:val="center"/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w="5940" w:type="dxa"/>
          </w:tcPr>
          <w:p>
            <w:pPr>
              <w:pStyle w:val="TableParagraph"/>
              <w:spacing w:line="280" w:lineRule="auto" w:before="25"/>
              <w:ind w:left="198" w:right="85"/>
              <w:jc w:val="both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Ընդունարանում չափվում է պացիենտի ջերմությունը, </w:t>
            </w:r>
            <w:r>
              <w:rPr>
                <w:spacing w:val="-9"/>
                <w:w w:val="105"/>
                <w:sz w:val="22"/>
                <w:szCs w:val="22"/>
              </w:rPr>
              <w:t>համաճարակաբանական վերհուշի վերաբերյալ </w:t>
            </w:r>
            <w:r>
              <w:rPr>
                <w:spacing w:val="-8"/>
                <w:w w:val="105"/>
                <w:sz w:val="22"/>
                <w:szCs w:val="22"/>
              </w:rPr>
              <w:t>կատար- </w:t>
            </w:r>
            <w:r>
              <w:rPr>
                <w:spacing w:val="-7"/>
                <w:w w:val="105"/>
                <w:sz w:val="22"/>
                <w:szCs w:val="22"/>
              </w:rPr>
              <w:t>վում </w:t>
            </w:r>
            <w:r>
              <w:rPr>
                <w:w w:val="105"/>
                <w:sz w:val="22"/>
                <w:szCs w:val="22"/>
              </w:rPr>
              <w:t>են գրանցումներ հիվանդության պատմագրում կամ էլեկտրոնային առողջապահության համակարգում</w:t>
            </w:r>
          </w:p>
        </w:tc>
        <w:tc>
          <w:tcPr>
            <w:tcW w:w="3060" w:type="dxa"/>
          </w:tcPr>
          <w:p>
            <w:pPr>
              <w:pStyle w:val="TableParagraph"/>
              <w:spacing w:line="283" w:lineRule="auto" w:before="25"/>
              <w:ind w:left="695" w:right="546" w:hanging="233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Առողջապահության նախարարի 2009</w:t>
            </w:r>
          </w:p>
          <w:p>
            <w:pPr>
              <w:pStyle w:val="TableParagraph"/>
              <w:spacing w:line="283" w:lineRule="auto"/>
              <w:ind w:left="396" w:right="294"/>
              <w:jc w:val="center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թվականի մարտի 27-ի</w:t>
            </w:r>
            <w:r>
              <w:rPr>
                <w:w w:val="109"/>
                <w:sz w:val="22"/>
                <w:szCs w:val="22"/>
              </w:rPr>
              <w:t> </w:t>
            </w:r>
            <w:r>
              <w:rPr>
                <w:w w:val="110"/>
                <w:sz w:val="22"/>
                <w:szCs w:val="22"/>
              </w:rPr>
              <w:t>N 03-Ն հրաման, հավելված, կետ 20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before="25"/>
              <w:ind w:right="220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1.0</w:t>
            </w:r>
          </w:p>
        </w:tc>
        <w:tc>
          <w:tcPr>
            <w:tcW w:w="1980" w:type="dxa"/>
          </w:tcPr>
          <w:p>
            <w:pPr>
              <w:pStyle w:val="TableParagraph"/>
              <w:spacing w:line="396" w:lineRule="auto" w:before="25"/>
              <w:ind w:left="489" w:hanging="435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Փաստաթղթային Հարցում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05" w:hRule="atLeast"/>
        </w:trPr>
        <w:tc>
          <w:tcPr>
            <w:tcW w:w="540" w:type="dxa"/>
          </w:tcPr>
          <w:p>
            <w:pPr>
              <w:pStyle w:val="TableParagraph"/>
              <w:spacing w:before="27"/>
              <w:ind w:left="81" w:right="74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12.</w:t>
            </w:r>
          </w:p>
        </w:tc>
        <w:tc>
          <w:tcPr>
            <w:tcW w:w="5940" w:type="dxa"/>
          </w:tcPr>
          <w:p>
            <w:pPr>
              <w:pStyle w:val="TableParagraph"/>
              <w:spacing w:line="283" w:lineRule="auto" w:before="25"/>
              <w:ind w:left="198" w:right="21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Բաժանմունքում մի քանի նախածնարանների կամ անհատական ծնարանների առկայության դեպքում </w:t>
            </w:r>
            <w:r>
              <w:rPr>
                <w:spacing w:val="-8"/>
                <w:w w:val="105"/>
                <w:sz w:val="22"/>
                <w:szCs w:val="22"/>
              </w:rPr>
              <w:t>դրանք զբաղեցվում </w:t>
            </w:r>
            <w:r>
              <w:rPr>
                <w:spacing w:val="-6"/>
                <w:w w:val="105"/>
                <w:sz w:val="22"/>
                <w:szCs w:val="22"/>
              </w:rPr>
              <w:t>են՝ </w:t>
            </w:r>
            <w:r>
              <w:rPr>
                <w:spacing w:val="-9"/>
                <w:w w:val="105"/>
                <w:sz w:val="22"/>
                <w:szCs w:val="22"/>
              </w:rPr>
              <w:t>պահպանելով շրջափուլությունը</w:t>
            </w:r>
          </w:p>
        </w:tc>
        <w:tc>
          <w:tcPr>
            <w:tcW w:w="3060" w:type="dxa"/>
          </w:tcPr>
          <w:p>
            <w:pPr>
              <w:pStyle w:val="TableParagraph"/>
              <w:spacing w:line="283" w:lineRule="auto" w:before="25"/>
              <w:ind w:left="695" w:right="546" w:hanging="233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Առողջապահության նախարարի 2009</w:t>
            </w:r>
          </w:p>
          <w:p>
            <w:pPr>
              <w:pStyle w:val="TableParagraph"/>
              <w:spacing w:line="280" w:lineRule="auto"/>
              <w:ind w:left="396" w:right="294"/>
              <w:jc w:val="center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թվականի մարտի 27-ի</w:t>
            </w:r>
            <w:r>
              <w:rPr>
                <w:w w:val="109"/>
                <w:sz w:val="22"/>
                <w:szCs w:val="22"/>
              </w:rPr>
              <w:t> </w:t>
            </w:r>
            <w:r>
              <w:rPr>
                <w:w w:val="110"/>
                <w:sz w:val="22"/>
                <w:szCs w:val="22"/>
              </w:rPr>
              <w:t>N 03-Ն հրաման, հավելված, կետ 22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before="25"/>
              <w:ind w:right="206"/>
              <w:jc w:val="right"/>
              <w:rPr>
                <w:sz w:val="22"/>
              </w:rPr>
            </w:pPr>
            <w:r>
              <w:rPr>
                <w:sz w:val="22"/>
              </w:rPr>
              <w:t>2.0</w:t>
            </w:r>
          </w:p>
        </w:tc>
        <w:tc>
          <w:tcPr>
            <w:tcW w:w="1980" w:type="dxa"/>
          </w:tcPr>
          <w:p>
            <w:pPr>
              <w:pStyle w:val="TableParagraph"/>
              <w:spacing w:line="396" w:lineRule="auto" w:before="25"/>
              <w:ind w:left="489" w:hanging="435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Փաստաթղթային Հարցում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140" w:right="140"/>
        </w:sectPr>
      </w:pPr>
    </w:p>
    <w:p>
      <w:pPr>
        <w:pStyle w:val="BodyText"/>
        <w:spacing w:before="5"/>
        <w:rPr>
          <w:sz w:val="2"/>
        </w:rPr>
      </w:pPr>
    </w:p>
    <w:tbl>
      <w:tblPr>
        <w:tblW w:w="0" w:type="auto"/>
        <w:jc w:val="left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5940"/>
        <w:gridCol w:w="3060"/>
        <w:gridCol w:w="631"/>
        <w:gridCol w:w="540"/>
        <w:gridCol w:w="720"/>
        <w:gridCol w:w="809"/>
        <w:gridCol w:w="1980"/>
        <w:gridCol w:w="1800"/>
      </w:tblGrid>
      <w:tr>
        <w:trPr>
          <w:trHeight w:val="1602" w:hRule="atLeast"/>
        </w:trPr>
        <w:tc>
          <w:tcPr>
            <w:tcW w:w="540" w:type="dxa"/>
          </w:tcPr>
          <w:p>
            <w:pPr>
              <w:pStyle w:val="TableParagraph"/>
              <w:spacing w:before="27"/>
              <w:ind w:right="110"/>
              <w:jc w:val="right"/>
              <w:rPr>
                <w:sz w:val="22"/>
              </w:rPr>
            </w:pPr>
            <w:r>
              <w:rPr>
                <w:w w:val="110"/>
                <w:sz w:val="22"/>
              </w:rPr>
              <w:t>13.</w:t>
            </w:r>
          </w:p>
        </w:tc>
        <w:tc>
          <w:tcPr>
            <w:tcW w:w="5940" w:type="dxa"/>
          </w:tcPr>
          <w:p>
            <w:pPr>
              <w:pStyle w:val="TableParagraph"/>
              <w:spacing w:line="283" w:lineRule="auto" w:before="25"/>
              <w:ind w:left="198" w:right="21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Ծնարանում ծնունդ ընդունելու ժամանակ բուժանձնակազմը կրում է մանրէազերծ խալաթ</w:t>
            </w:r>
          </w:p>
        </w:tc>
        <w:tc>
          <w:tcPr>
            <w:tcW w:w="3060" w:type="dxa"/>
          </w:tcPr>
          <w:p>
            <w:pPr>
              <w:pStyle w:val="TableParagraph"/>
              <w:spacing w:line="283" w:lineRule="auto" w:before="25"/>
              <w:ind w:left="695" w:right="515" w:hanging="202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Առողջապահության նախարարի 2009</w:t>
            </w:r>
          </w:p>
          <w:p>
            <w:pPr>
              <w:pStyle w:val="TableParagraph"/>
              <w:spacing w:line="283" w:lineRule="auto"/>
              <w:ind w:left="396" w:right="294"/>
              <w:jc w:val="center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թվականի մարտի 27-ի</w:t>
            </w:r>
            <w:r>
              <w:rPr>
                <w:w w:val="109"/>
                <w:sz w:val="22"/>
                <w:szCs w:val="22"/>
              </w:rPr>
              <w:t> </w:t>
            </w:r>
            <w:r>
              <w:rPr>
                <w:w w:val="110"/>
                <w:sz w:val="22"/>
                <w:szCs w:val="22"/>
              </w:rPr>
              <w:t>N 03-Ն հրաման, հավելված, կետ 23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before="25"/>
              <w:ind w:right="206"/>
              <w:jc w:val="right"/>
              <w:rPr>
                <w:sz w:val="22"/>
              </w:rPr>
            </w:pPr>
            <w:r>
              <w:rPr>
                <w:sz w:val="22"/>
              </w:rPr>
              <w:t>2.0</w:t>
            </w:r>
          </w:p>
        </w:tc>
        <w:tc>
          <w:tcPr>
            <w:tcW w:w="1980" w:type="dxa"/>
          </w:tcPr>
          <w:p>
            <w:pPr>
              <w:pStyle w:val="TableParagraph"/>
              <w:spacing w:line="396" w:lineRule="auto" w:before="25"/>
              <w:ind w:left="489" w:hanging="231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Դիտողական Հարցում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05" w:hRule="atLeast"/>
        </w:trPr>
        <w:tc>
          <w:tcPr>
            <w:tcW w:w="540" w:type="dxa"/>
          </w:tcPr>
          <w:p>
            <w:pPr>
              <w:pStyle w:val="TableParagraph"/>
              <w:spacing w:before="29"/>
              <w:ind w:right="110"/>
              <w:jc w:val="right"/>
              <w:rPr>
                <w:sz w:val="22"/>
              </w:rPr>
            </w:pPr>
            <w:r>
              <w:rPr>
                <w:w w:val="110"/>
                <w:sz w:val="22"/>
              </w:rPr>
              <w:t>14.</w:t>
            </w:r>
          </w:p>
        </w:tc>
        <w:tc>
          <w:tcPr>
            <w:tcW w:w="5940" w:type="dxa"/>
          </w:tcPr>
          <w:p>
            <w:pPr>
              <w:pStyle w:val="TableParagraph"/>
              <w:spacing w:line="280" w:lineRule="auto" w:before="27"/>
              <w:ind w:left="198" w:right="232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Աջակցող անձի ներկայությունը ծննդաբերության ժամանակ իրականացվում է միայն անհատական ծնարանների առկայության և աջակցող անձի մոտ վարակիչ հիվանդությունների բացակայության դեպքում</w:t>
            </w:r>
          </w:p>
        </w:tc>
        <w:tc>
          <w:tcPr>
            <w:tcW w:w="3060" w:type="dxa"/>
          </w:tcPr>
          <w:p>
            <w:pPr>
              <w:pStyle w:val="TableParagraph"/>
              <w:spacing w:line="280" w:lineRule="auto" w:before="27"/>
              <w:ind w:left="695" w:right="515" w:hanging="202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Առողջապահության նախարարի 2009</w:t>
            </w:r>
          </w:p>
          <w:p>
            <w:pPr>
              <w:pStyle w:val="TableParagraph"/>
              <w:spacing w:line="280" w:lineRule="auto" w:before="1"/>
              <w:ind w:left="396" w:right="294"/>
              <w:jc w:val="center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թվականի մարտի 27-ի</w:t>
            </w:r>
            <w:r>
              <w:rPr>
                <w:w w:val="109"/>
                <w:sz w:val="22"/>
                <w:szCs w:val="22"/>
              </w:rPr>
              <w:t> </w:t>
            </w:r>
            <w:r>
              <w:rPr>
                <w:w w:val="110"/>
                <w:sz w:val="22"/>
                <w:szCs w:val="22"/>
              </w:rPr>
              <w:t>N 03-Ն հրաման, հավելված, կետ 24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before="27"/>
              <w:ind w:right="220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1.0</w:t>
            </w:r>
          </w:p>
        </w:tc>
        <w:tc>
          <w:tcPr>
            <w:tcW w:w="1980" w:type="dxa"/>
          </w:tcPr>
          <w:p>
            <w:pPr>
              <w:pStyle w:val="TableParagraph"/>
              <w:spacing w:line="393" w:lineRule="auto" w:before="27"/>
              <w:ind w:left="489" w:hanging="231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Դիտողական Հարցում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02" w:hRule="atLeast"/>
        </w:trPr>
        <w:tc>
          <w:tcPr>
            <w:tcW w:w="540" w:type="dxa"/>
          </w:tcPr>
          <w:p>
            <w:pPr>
              <w:pStyle w:val="TableParagraph"/>
              <w:spacing w:before="27"/>
              <w:ind w:right="114"/>
              <w:jc w:val="right"/>
              <w:rPr>
                <w:sz w:val="22"/>
              </w:rPr>
            </w:pPr>
            <w:r>
              <w:rPr>
                <w:w w:val="110"/>
                <w:sz w:val="22"/>
              </w:rPr>
              <w:t>15.</w:t>
            </w:r>
          </w:p>
        </w:tc>
        <w:tc>
          <w:tcPr>
            <w:tcW w:w="5940" w:type="dxa"/>
          </w:tcPr>
          <w:p>
            <w:pPr>
              <w:pStyle w:val="TableParagraph"/>
              <w:spacing w:line="280" w:lineRule="auto" w:before="25"/>
              <w:ind w:left="198" w:right="232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Ծննդաբերության ժամանակ աջակցող անձը հագնում </w:t>
            </w:r>
            <w:r>
              <w:rPr>
                <w:w w:val="110"/>
                <w:sz w:val="22"/>
                <w:szCs w:val="22"/>
              </w:rPr>
              <w:t>է մեկանգամյա օգտագործման արտահագուստ, դիմակ, գլխաշոր, բախիլ</w:t>
            </w:r>
          </w:p>
        </w:tc>
        <w:tc>
          <w:tcPr>
            <w:tcW w:w="3060" w:type="dxa"/>
          </w:tcPr>
          <w:p>
            <w:pPr>
              <w:pStyle w:val="TableParagraph"/>
              <w:spacing w:line="283" w:lineRule="auto" w:before="25"/>
              <w:ind w:left="695" w:right="546" w:hanging="233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Առողջապահության նախարարի 2009</w:t>
            </w:r>
          </w:p>
          <w:p>
            <w:pPr>
              <w:pStyle w:val="TableParagraph"/>
              <w:spacing w:line="283" w:lineRule="auto"/>
              <w:ind w:left="396" w:right="294"/>
              <w:jc w:val="center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թվականի մարտի 27-ի</w:t>
            </w:r>
            <w:r>
              <w:rPr>
                <w:w w:val="109"/>
                <w:sz w:val="22"/>
                <w:szCs w:val="22"/>
              </w:rPr>
              <w:t> </w:t>
            </w:r>
            <w:r>
              <w:rPr>
                <w:w w:val="110"/>
                <w:sz w:val="22"/>
                <w:szCs w:val="22"/>
              </w:rPr>
              <w:t>N 03-Ն հրաման, հավելված, կետ 24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before="25"/>
              <w:ind w:right="220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1.0</w:t>
            </w:r>
          </w:p>
        </w:tc>
        <w:tc>
          <w:tcPr>
            <w:tcW w:w="1980" w:type="dxa"/>
          </w:tcPr>
          <w:p>
            <w:pPr>
              <w:pStyle w:val="TableParagraph"/>
              <w:spacing w:line="396" w:lineRule="auto" w:before="25"/>
              <w:ind w:left="489" w:hanging="231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Դիտողական Հարցում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559" w:hRule="atLeast"/>
        </w:trPr>
        <w:tc>
          <w:tcPr>
            <w:tcW w:w="540" w:type="dxa"/>
          </w:tcPr>
          <w:p>
            <w:pPr>
              <w:pStyle w:val="TableParagraph"/>
              <w:spacing w:before="27"/>
              <w:ind w:right="105"/>
              <w:jc w:val="right"/>
              <w:rPr>
                <w:sz w:val="22"/>
              </w:rPr>
            </w:pPr>
            <w:r>
              <w:rPr>
                <w:w w:val="110"/>
                <w:sz w:val="22"/>
              </w:rPr>
              <w:t>16.</w:t>
            </w:r>
          </w:p>
        </w:tc>
        <w:tc>
          <w:tcPr>
            <w:tcW w:w="5940" w:type="dxa"/>
          </w:tcPr>
          <w:p>
            <w:pPr>
              <w:pStyle w:val="TableParagraph"/>
              <w:spacing w:line="283" w:lineRule="auto" w:before="25"/>
              <w:ind w:left="198" w:right="21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Ծնունդ ընդունելու ժամանակ օգտագործվում են միայն մանրէազերծ գործիքներ, վիրաբուժական թելեր, վիրախծուծներ, տակաշորեր, լաթեր</w:t>
            </w:r>
          </w:p>
        </w:tc>
        <w:tc>
          <w:tcPr>
            <w:tcW w:w="3060" w:type="dxa"/>
          </w:tcPr>
          <w:p>
            <w:pPr>
              <w:pStyle w:val="TableParagraph"/>
              <w:spacing w:line="268" w:lineRule="auto" w:before="20"/>
              <w:ind w:left="551" w:right="209" w:hanging="3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Առողջապահության նախարարի 2009 թվականի մարտի 27-ի</w:t>
            </w:r>
          </w:p>
          <w:p>
            <w:pPr>
              <w:pStyle w:val="TableParagraph"/>
              <w:spacing w:line="268" w:lineRule="auto"/>
              <w:ind w:left="751" w:firstLine="314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N 03-Ն հրաման, հավելված, կետ 25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before="25"/>
              <w:ind w:right="206"/>
              <w:jc w:val="right"/>
              <w:rPr>
                <w:sz w:val="22"/>
              </w:rPr>
            </w:pPr>
            <w:r>
              <w:rPr>
                <w:sz w:val="22"/>
              </w:rPr>
              <w:t>2.0</w:t>
            </w:r>
          </w:p>
        </w:tc>
        <w:tc>
          <w:tcPr>
            <w:tcW w:w="1980" w:type="dxa"/>
          </w:tcPr>
          <w:p>
            <w:pPr>
              <w:pStyle w:val="TableParagraph"/>
              <w:spacing w:line="393" w:lineRule="auto" w:before="25"/>
              <w:ind w:left="405" w:hanging="147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Դիտողական Հարցում Լաբորատոր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586" w:hRule="atLeast"/>
        </w:trPr>
        <w:tc>
          <w:tcPr>
            <w:tcW w:w="540" w:type="dxa"/>
          </w:tcPr>
          <w:p>
            <w:pPr>
              <w:pStyle w:val="TableParagraph"/>
              <w:spacing w:before="27"/>
              <w:ind w:right="114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17.</w:t>
            </w:r>
          </w:p>
        </w:tc>
        <w:tc>
          <w:tcPr>
            <w:tcW w:w="5940" w:type="dxa"/>
          </w:tcPr>
          <w:p>
            <w:pPr>
              <w:pStyle w:val="TableParagraph"/>
              <w:spacing w:line="283" w:lineRule="auto" w:before="25"/>
              <w:ind w:left="198" w:right="21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Ծնվելուց անմիջապես հետո նորածնին դնում են մոր կրծքին՝ նախօրոք տաքացված մանրէազերծ կամ անհատական բարուրաշորով</w:t>
            </w:r>
          </w:p>
        </w:tc>
        <w:tc>
          <w:tcPr>
            <w:tcW w:w="3060" w:type="dxa"/>
          </w:tcPr>
          <w:p>
            <w:pPr>
              <w:pStyle w:val="TableParagraph"/>
              <w:spacing w:line="268" w:lineRule="auto" w:before="20"/>
              <w:ind w:left="551" w:right="209" w:hanging="3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Առողջապահության նախարարի 2009 թվականի մարտի 27-ի N 03-Ն հրաման, հավելված, կետ 26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before="25"/>
              <w:ind w:right="220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1.0</w:t>
            </w:r>
          </w:p>
        </w:tc>
        <w:tc>
          <w:tcPr>
            <w:tcW w:w="1980" w:type="dxa"/>
          </w:tcPr>
          <w:p>
            <w:pPr>
              <w:pStyle w:val="TableParagraph"/>
              <w:spacing w:line="393" w:lineRule="auto" w:before="25"/>
              <w:ind w:left="405" w:hanging="147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Դիտողական Հարցում Լաբորատոր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05" w:hRule="atLeast"/>
        </w:trPr>
        <w:tc>
          <w:tcPr>
            <w:tcW w:w="540" w:type="dxa"/>
          </w:tcPr>
          <w:p>
            <w:pPr>
              <w:pStyle w:val="TableParagraph"/>
              <w:spacing w:before="27"/>
              <w:ind w:right="106"/>
              <w:jc w:val="right"/>
              <w:rPr>
                <w:sz w:val="22"/>
              </w:rPr>
            </w:pPr>
            <w:r>
              <w:rPr>
                <w:w w:val="110"/>
                <w:sz w:val="22"/>
              </w:rPr>
              <w:t>18.</w:t>
            </w:r>
          </w:p>
        </w:tc>
        <w:tc>
          <w:tcPr>
            <w:tcW w:w="5940" w:type="dxa"/>
          </w:tcPr>
          <w:p>
            <w:pPr>
              <w:pStyle w:val="TableParagraph"/>
              <w:spacing w:line="280" w:lineRule="auto" w:before="25"/>
              <w:ind w:left="198" w:right="21"/>
              <w:rPr>
                <w:sz w:val="22"/>
                <w:szCs w:val="22"/>
              </w:rPr>
            </w:pPr>
            <w:r>
              <w:rPr>
                <w:spacing w:val="-8"/>
                <w:w w:val="105"/>
                <w:sz w:val="22"/>
                <w:szCs w:val="22"/>
              </w:rPr>
              <w:t>Նորածնի </w:t>
            </w:r>
            <w:r>
              <w:rPr>
                <w:spacing w:val="-9"/>
                <w:w w:val="105"/>
                <w:sz w:val="22"/>
                <w:szCs w:val="22"/>
              </w:rPr>
              <w:t>առաջնային </w:t>
            </w:r>
            <w:r>
              <w:rPr>
                <w:spacing w:val="-8"/>
                <w:w w:val="105"/>
                <w:sz w:val="22"/>
                <w:szCs w:val="22"/>
              </w:rPr>
              <w:t>մշակման համար </w:t>
            </w:r>
            <w:r>
              <w:rPr>
                <w:spacing w:val="-9"/>
                <w:w w:val="105"/>
                <w:sz w:val="22"/>
                <w:szCs w:val="22"/>
              </w:rPr>
              <w:t>օգտագործվում </w:t>
            </w:r>
            <w:r>
              <w:rPr>
                <w:w w:val="105"/>
                <w:sz w:val="22"/>
                <w:szCs w:val="22"/>
              </w:rPr>
              <w:t>է </w:t>
            </w:r>
            <w:r>
              <w:rPr>
                <w:spacing w:val="-9"/>
                <w:w w:val="105"/>
                <w:sz w:val="22"/>
                <w:szCs w:val="22"/>
              </w:rPr>
              <w:t>մանրէազերծ </w:t>
            </w:r>
            <w:r>
              <w:rPr>
                <w:spacing w:val="-8"/>
                <w:w w:val="105"/>
                <w:sz w:val="22"/>
                <w:szCs w:val="22"/>
              </w:rPr>
              <w:t>լրակազմ: Նորածնի </w:t>
            </w:r>
            <w:r>
              <w:rPr>
                <w:spacing w:val="-9"/>
                <w:w w:val="105"/>
                <w:sz w:val="22"/>
                <w:szCs w:val="22"/>
              </w:rPr>
              <w:t>քիթ-ըմպանից </w:t>
            </w:r>
            <w:r>
              <w:rPr>
                <w:spacing w:val="-7"/>
                <w:w w:val="105"/>
                <w:sz w:val="22"/>
                <w:szCs w:val="22"/>
              </w:rPr>
              <w:t>լորձի </w:t>
            </w:r>
            <w:r>
              <w:rPr>
                <w:spacing w:val="-9"/>
                <w:w w:val="105"/>
                <w:sz w:val="22"/>
                <w:szCs w:val="22"/>
              </w:rPr>
              <w:t>արտածծման </w:t>
            </w:r>
            <w:r>
              <w:rPr>
                <w:w w:val="105"/>
                <w:sz w:val="22"/>
                <w:szCs w:val="22"/>
              </w:rPr>
              <w:t>անհրաժեշտության դեպքում օգտագործ- վում են մեկանգամյա օգտագործման մանրէազերծ արտածծիչներ</w:t>
            </w:r>
          </w:p>
        </w:tc>
        <w:tc>
          <w:tcPr>
            <w:tcW w:w="3060" w:type="dxa"/>
          </w:tcPr>
          <w:p>
            <w:pPr>
              <w:pStyle w:val="TableParagraph"/>
              <w:spacing w:line="268" w:lineRule="auto" w:before="20"/>
              <w:ind w:left="551" w:right="209" w:hanging="3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Առողջապահության նախարարի 2009 թվականի մարտի 27-ի N 03-Ն հրաման, հավելված, կետ 27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before="25"/>
              <w:ind w:right="206"/>
              <w:jc w:val="right"/>
              <w:rPr>
                <w:sz w:val="22"/>
              </w:rPr>
            </w:pPr>
            <w:r>
              <w:rPr>
                <w:sz w:val="22"/>
              </w:rPr>
              <w:t>2.0</w:t>
            </w:r>
          </w:p>
        </w:tc>
        <w:tc>
          <w:tcPr>
            <w:tcW w:w="1980" w:type="dxa"/>
          </w:tcPr>
          <w:p>
            <w:pPr>
              <w:pStyle w:val="TableParagraph"/>
              <w:spacing w:line="393" w:lineRule="auto" w:before="25"/>
              <w:ind w:left="405" w:hanging="147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Դիտողական Հարցում Լաբորատոր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140" w:right="140"/>
        </w:sectPr>
      </w:pPr>
    </w:p>
    <w:p>
      <w:pPr>
        <w:pStyle w:val="BodyText"/>
        <w:spacing w:before="5"/>
        <w:rPr>
          <w:sz w:val="2"/>
        </w:rPr>
      </w:pPr>
    </w:p>
    <w:tbl>
      <w:tblPr>
        <w:tblW w:w="0" w:type="auto"/>
        <w:jc w:val="left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5940"/>
        <w:gridCol w:w="3060"/>
        <w:gridCol w:w="631"/>
        <w:gridCol w:w="540"/>
        <w:gridCol w:w="720"/>
        <w:gridCol w:w="809"/>
        <w:gridCol w:w="1980"/>
        <w:gridCol w:w="1800"/>
      </w:tblGrid>
      <w:tr>
        <w:trPr>
          <w:trHeight w:val="300" w:hRule="atLeast"/>
        </w:trPr>
        <w:tc>
          <w:tcPr>
            <w:tcW w:w="540" w:type="dxa"/>
            <w:tcBorders>
              <w:bottom w:val="nil"/>
            </w:tcBorders>
          </w:tcPr>
          <w:p>
            <w:pPr>
              <w:pStyle w:val="TableParagraph"/>
              <w:spacing w:before="27"/>
              <w:ind w:right="106"/>
              <w:jc w:val="right"/>
              <w:rPr>
                <w:sz w:val="22"/>
              </w:rPr>
            </w:pPr>
            <w:r>
              <w:rPr>
                <w:w w:val="110"/>
                <w:sz w:val="22"/>
              </w:rPr>
              <w:t>19.</w:t>
            </w:r>
          </w:p>
        </w:tc>
        <w:tc>
          <w:tcPr>
            <w:tcW w:w="5940" w:type="dxa"/>
            <w:tcBorders>
              <w:bottom w:val="nil"/>
            </w:tcBorders>
          </w:tcPr>
          <w:p>
            <w:pPr>
              <w:pStyle w:val="TableParagraph"/>
              <w:spacing w:before="25"/>
              <w:ind w:left="198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Մոր և մանկան համատեղ կեցության սենյակներն</w:t>
            </w:r>
          </w:p>
        </w:tc>
        <w:tc>
          <w:tcPr>
            <w:tcW w:w="3060" w:type="dxa"/>
            <w:tcBorders>
              <w:bottom w:val="nil"/>
            </w:tcBorders>
          </w:tcPr>
          <w:p>
            <w:pPr>
              <w:pStyle w:val="TableParagraph"/>
              <w:spacing w:before="25"/>
              <w:ind w:left="391" w:right="294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Առողջապահության</w:t>
            </w:r>
          </w:p>
        </w:tc>
        <w:tc>
          <w:tcPr>
            <w:tcW w:w="63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  <w:tcBorders>
              <w:bottom w:val="nil"/>
            </w:tcBorders>
          </w:tcPr>
          <w:p>
            <w:pPr>
              <w:pStyle w:val="TableParagraph"/>
              <w:spacing w:before="25"/>
              <w:ind w:right="220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1.0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before="25"/>
              <w:ind w:left="48" w:right="145"/>
              <w:jc w:val="center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Դիտողական</w:t>
            </w:r>
          </w:p>
        </w:tc>
        <w:tc>
          <w:tcPr>
            <w:tcW w:w="180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198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ապահովված են նորածնի փաթաթման սեղանով,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395" w:right="294"/>
              <w:jc w:val="center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նախարարի 2009</w:t>
            </w:r>
          </w:p>
        </w:tc>
        <w:tc>
          <w:tcPr>
            <w:tcW w:w="6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6" w:hRule="atLeast"/>
        </w:trPr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198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ախտահանիչ և հականեխիչ միջոցներով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393" w:right="294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թվականի մարտի 27-ի</w:t>
            </w:r>
          </w:p>
        </w:tc>
        <w:tc>
          <w:tcPr>
            <w:tcW w:w="6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394" w:right="294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N 03-Ն հրաման,</w:t>
            </w:r>
          </w:p>
        </w:tc>
        <w:tc>
          <w:tcPr>
            <w:tcW w:w="6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5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60" w:type="dxa"/>
            <w:tcBorders>
              <w:top w:val="nil"/>
            </w:tcBorders>
          </w:tcPr>
          <w:p>
            <w:pPr>
              <w:pStyle w:val="TableParagraph"/>
              <w:spacing w:before="13"/>
              <w:ind w:left="396" w:right="294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հավելված, կետ 31</w:t>
            </w:r>
          </w:p>
        </w:tc>
        <w:tc>
          <w:tcPr>
            <w:tcW w:w="6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9" w:hRule="atLeast"/>
        </w:trPr>
        <w:tc>
          <w:tcPr>
            <w:tcW w:w="540" w:type="dxa"/>
            <w:tcBorders>
              <w:bottom w:val="nil"/>
            </w:tcBorders>
          </w:tcPr>
          <w:p>
            <w:pPr>
              <w:pStyle w:val="TableParagraph"/>
              <w:spacing w:line="252" w:lineRule="exact" w:before="27"/>
              <w:ind w:right="92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20.</w:t>
            </w:r>
          </w:p>
        </w:tc>
        <w:tc>
          <w:tcPr>
            <w:tcW w:w="5940" w:type="dxa"/>
            <w:tcBorders>
              <w:bottom w:val="nil"/>
            </w:tcBorders>
          </w:tcPr>
          <w:p>
            <w:pPr>
              <w:pStyle w:val="TableParagraph"/>
              <w:spacing w:before="25"/>
              <w:ind w:left="198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Մոր և մանկան համատեղ կեցության ժամանակ</w:t>
            </w:r>
          </w:p>
        </w:tc>
        <w:tc>
          <w:tcPr>
            <w:tcW w:w="3060" w:type="dxa"/>
            <w:tcBorders>
              <w:bottom w:val="nil"/>
            </w:tcBorders>
          </w:tcPr>
          <w:p>
            <w:pPr>
              <w:pStyle w:val="TableParagraph"/>
              <w:spacing w:before="25"/>
              <w:ind w:left="391" w:right="294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Առողջապահության</w:t>
            </w:r>
          </w:p>
        </w:tc>
        <w:tc>
          <w:tcPr>
            <w:tcW w:w="63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  <w:tcBorders>
              <w:bottom w:val="nil"/>
            </w:tcBorders>
          </w:tcPr>
          <w:p>
            <w:pPr>
              <w:pStyle w:val="TableParagraph"/>
              <w:spacing w:before="25"/>
              <w:ind w:right="206"/>
              <w:jc w:val="right"/>
              <w:rPr>
                <w:sz w:val="22"/>
              </w:rPr>
            </w:pPr>
            <w:r>
              <w:rPr>
                <w:sz w:val="22"/>
              </w:rPr>
              <w:t>2.0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before="25"/>
              <w:ind w:left="48" w:right="145"/>
              <w:jc w:val="center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Դիտողական</w:t>
            </w:r>
          </w:p>
        </w:tc>
        <w:tc>
          <w:tcPr>
            <w:tcW w:w="180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198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օգտագործվում են անձնական օգտագործման մաքուր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395" w:right="294"/>
              <w:jc w:val="center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նախարարի 2009</w:t>
            </w:r>
          </w:p>
        </w:tc>
        <w:tc>
          <w:tcPr>
            <w:tcW w:w="6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98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կամ հիվանդանոցային բազմակի օգտագործման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393" w:right="294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թվականի մարտի 27-ի</w:t>
            </w:r>
          </w:p>
        </w:tc>
        <w:tc>
          <w:tcPr>
            <w:tcW w:w="6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6" w:hRule="atLeast"/>
        </w:trPr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98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մանրէազերծ մանկական տակաշորեր, մանկական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394" w:right="294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N 03-Ն հրաման,</w:t>
            </w:r>
          </w:p>
        </w:tc>
        <w:tc>
          <w:tcPr>
            <w:tcW w:w="6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4" w:hRule="atLeast"/>
        </w:trPr>
        <w:tc>
          <w:tcPr>
            <w:tcW w:w="5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40" w:type="dxa"/>
            <w:tcBorders>
              <w:top w:val="nil"/>
            </w:tcBorders>
          </w:tcPr>
          <w:p>
            <w:pPr>
              <w:pStyle w:val="TableParagraph"/>
              <w:spacing w:before="11"/>
              <w:ind w:left="198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հագուստ, մանկական տակդիրներ</w:t>
            </w:r>
          </w:p>
        </w:tc>
        <w:tc>
          <w:tcPr>
            <w:tcW w:w="3060" w:type="dxa"/>
            <w:tcBorders>
              <w:top w:val="nil"/>
            </w:tcBorders>
          </w:tcPr>
          <w:p>
            <w:pPr>
              <w:pStyle w:val="TableParagraph"/>
              <w:spacing w:before="11"/>
              <w:ind w:left="394" w:right="294"/>
              <w:jc w:val="center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հավելված, կետ 32</w:t>
            </w:r>
          </w:p>
        </w:tc>
        <w:tc>
          <w:tcPr>
            <w:tcW w:w="6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540" w:type="dxa"/>
            <w:tcBorders>
              <w:bottom w:val="nil"/>
            </w:tcBorders>
          </w:tcPr>
          <w:p>
            <w:pPr>
              <w:pStyle w:val="TableParagraph"/>
              <w:spacing w:before="27"/>
              <w:ind w:right="113"/>
              <w:jc w:val="right"/>
              <w:rPr>
                <w:sz w:val="22"/>
              </w:rPr>
            </w:pPr>
            <w:r>
              <w:rPr>
                <w:w w:val="110"/>
                <w:sz w:val="22"/>
              </w:rPr>
              <w:t>21.</w:t>
            </w:r>
          </w:p>
        </w:tc>
        <w:tc>
          <w:tcPr>
            <w:tcW w:w="5940" w:type="dxa"/>
            <w:tcBorders>
              <w:bottom w:val="nil"/>
            </w:tcBorders>
          </w:tcPr>
          <w:p>
            <w:pPr>
              <w:pStyle w:val="TableParagraph"/>
              <w:spacing w:before="25"/>
              <w:ind w:left="198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Մոր և մանկան համատեղ կեցության հիվանդասեն-</w:t>
            </w:r>
          </w:p>
        </w:tc>
        <w:tc>
          <w:tcPr>
            <w:tcW w:w="3060" w:type="dxa"/>
            <w:tcBorders>
              <w:bottom w:val="nil"/>
            </w:tcBorders>
          </w:tcPr>
          <w:p>
            <w:pPr>
              <w:pStyle w:val="TableParagraph"/>
              <w:spacing w:before="25"/>
              <w:ind w:left="391" w:right="294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Առողջապահության</w:t>
            </w:r>
          </w:p>
        </w:tc>
        <w:tc>
          <w:tcPr>
            <w:tcW w:w="63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  <w:tcBorders>
              <w:bottom w:val="nil"/>
            </w:tcBorders>
          </w:tcPr>
          <w:p>
            <w:pPr>
              <w:pStyle w:val="TableParagraph"/>
              <w:spacing w:before="25"/>
              <w:ind w:right="220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1.0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before="25"/>
              <w:ind w:left="48" w:right="145"/>
              <w:jc w:val="center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Դիտողական</w:t>
            </w:r>
          </w:p>
        </w:tc>
        <w:tc>
          <w:tcPr>
            <w:tcW w:w="180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6" w:hRule="atLeast"/>
        </w:trPr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198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յակները զբաղեցվում են շրջափուլային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395" w:right="294"/>
              <w:jc w:val="center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նախարարի 2009</w:t>
            </w:r>
          </w:p>
        </w:tc>
        <w:tc>
          <w:tcPr>
            <w:tcW w:w="6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6" w:hRule="atLeast"/>
        </w:trPr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393" w:right="294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թվականի մարտի 27-ի</w:t>
            </w:r>
          </w:p>
        </w:tc>
        <w:tc>
          <w:tcPr>
            <w:tcW w:w="6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6" w:hRule="atLeast"/>
        </w:trPr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394" w:right="294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N 03-Ն հրաման,</w:t>
            </w:r>
          </w:p>
        </w:tc>
        <w:tc>
          <w:tcPr>
            <w:tcW w:w="6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2" w:hRule="atLeast"/>
        </w:trPr>
        <w:tc>
          <w:tcPr>
            <w:tcW w:w="5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60" w:type="dxa"/>
            <w:tcBorders>
              <w:top w:val="nil"/>
            </w:tcBorders>
          </w:tcPr>
          <w:p>
            <w:pPr>
              <w:pStyle w:val="TableParagraph"/>
              <w:spacing w:before="13"/>
              <w:ind w:left="394" w:right="294"/>
              <w:jc w:val="center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հավելված, կետ 32</w:t>
            </w:r>
          </w:p>
        </w:tc>
        <w:tc>
          <w:tcPr>
            <w:tcW w:w="6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47" w:hRule="atLeast"/>
        </w:trPr>
        <w:tc>
          <w:tcPr>
            <w:tcW w:w="540" w:type="dxa"/>
            <w:tcBorders>
              <w:bottom w:val="nil"/>
            </w:tcBorders>
          </w:tcPr>
          <w:p>
            <w:pPr>
              <w:pStyle w:val="TableParagraph"/>
              <w:spacing w:before="29"/>
              <w:ind w:right="98"/>
              <w:jc w:val="right"/>
              <w:rPr>
                <w:sz w:val="22"/>
              </w:rPr>
            </w:pPr>
            <w:r>
              <w:rPr>
                <w:w w:val="115"/>
                <w:sz w:val="22"/>
              </w:rPr>
              <w:t>22.</w:t>
            </w:r>
          </w:p>
        </w:tc>
        <w:tc>
          <w:tcPr>
            <w:tcW w:w="5940" w:type="dxa"/>
            <w:tcBorders>
              <w:bottom w:val="nil"/>
            </w:tcBorders>
          </w:tcPr>
          <w:p>
            <w:pPr>
              <w:pStyle w:val="TableParagraph"/>
              <w:spacing w:line="280" w:lineRule="auto" w:before="27"/>
              <w:ind w:left="198" w:right="91"/>
              <w:jc w:val="both"/>
              <w:rPr>
                <w:sz w:val="22"/>
                <w:szCs w:val="22"/>
              </w:rPr>
            </w:pPr>
            <w:r>
              <w:rPr>
                <w:spacing w:val="-8"/>
                <w:w w:val="105"/>
                <w:sz w:val="22"/>
                <w:szCs w:val="22"/>
              </w:rPr>
              <w:t>Կրծքով կերակրման </w:t>
            </w:r>
            <w:r>
              <w:rPr>
                <w:spacing w:val="-9"/>
                <w:w w:val="105"/>
                <w:sz w:val="22"/>
                <w:szCs w:val="22"/>
              </w:rPr>
              <w:t>հակացուցումների </w:t>
            </w:r>
            <w:r>
              <w:rPr>
                <w:spacing w:val="-6"/>
                <w:w w:val="105"/>
                <w:sz w:val="22"/>
                <w:szCs w:val="22"/>
              </w:rPr>
              <w:t>կամ </w:t>
            </w:r>
            <w:r>
              <w:rPr>
                <w:spacing w:val="-7"/>
                <w:w w:val="105"/>
                <w:sz w:val="22"/>
                <w:szCs w:val="22"/>
              </w:rPr>
              <w:t>կերակրման </w:t>
            </w:r>
            <w:r>
              <w:rPr>
                <w:w w:val="105"/>
                <w:sz w:val="22"/>
                <w:szCs w:val="22"/>
              </w:rPr>
              <w:t>անհնարինության դեպքում ադապտացված կաթնա- խառնուրդի տուփի վրա նշվում է բացման</w:t>
            </w:r>
            <w:r>
              <w:rPr>
                <w:spacing w:val="53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ամսաթիվը</w:t>
            </w:r>
          </w:p>
        </w:tc>
        <w:tc>
          <w:tcPr>
            <w:tcW w:w="3060" w:type="dxa"/>
            <w:tcBorders>
              <w:bottom w:val="nil"/>
            </w:tcBorders>
          </w:tcPr>
          <w:p>
            <w:pPr>
              <w:pStyle w:val="TableParagraph"/>
              <w:spacing w:line="280" w:lineRule="auto" w:before="27"/>
              <w:ind w:left="431" w:right="329" w:hanging="3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Առողջապահության նախարարի 2009 թվականի մարտի 27-ի N 03-Ն հրամանի հավելված, կետ 34</w:t>
            </w:r>
          </w:p>
        </w:tc>
        <w:tc>
          <w:tcPr>
            <w:tcW w:w="63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  <w:tcBorders>
              <w:bottom w:val="nil"/>
            </w:tcBorders>
          </w:tcPr>
          <w:p>
            <w:pPr>
              <w:pStyle w:val="TableParagraph"/>
              <w:spacing w:before="27"/>
              <w:ind w:right="206"/>
              <w:jc w:val="right"/>
              <w:rPr>
                <w:sz w:val="22"/>
              </w:rPr>
            </w:pPr>
            <w:r>
              <w:rPr>
                <w:sz w:val="22"/>
              </w:rPr>
              <w:t>2.0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before="27"/>
              <w:ind w:left="48" w:right="145"/>
              <w:jc w:val="center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Դիտողական</w:t>
            </w:r>
          </w:p>
        </w:tc>
        <w:tc>
          <w:tcPr>
            <w:tcW w:w="180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50" w:hRule="atLeast"/>
        </w:trPr>
        <w:tc>
          <w:tcPr>
            <w:tcW w:w="5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60" w:type="dxa"/>
            <w:tcBorders>
              <w:top w:val="nil"/>
            </w:tcBorders>
          </w:tcPr>
          <w:p>
            <w:pPr>
              <w:pStyle w:val="TableParagraph"/>
              <w:spacing w:line="280" w:lineRule="auto" w:before="73"/>
              <w:ind w:left="208" w:right="105" w:hanging="4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Առողջապահության նախարարի 2016 թվականի փետրվարի 24-ի N 05-Ն հրաման,  հավելված</w:t>
            </w:r>
          </w:p>
        </w:tc>
        <w:tc>
          <w:tcPr>
            <w:tcW w:w="6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82" w:hRule="atLeast"/>
        </w:trPr>
        <w:tc>
          <w:tcPr>
            <w:tcW w:w="540" w:type="dxa"/>
          </w:tcPr>
          <w:p>
            <w:pPr>
              <w:pStyle w:val="TableParagraph"/>
              <w:spacing w:before="27"/>
              <w:ind w:right="98"/>
              <w:jc w:val="right"/>
              <w:rPr>
                <w:sz w:val="22"/>
              </w:rPr>
            </w:pPr>
            <w:r>
              <w:rPr>
                <w:w w:val="115"/>
                <w:sz w:val="22"/>
              </w:rPr>
              <w:t>23.</w:t>
            </w:r>
          </w:p>
        </w:tc>
        <w:tc>
          <w:tcPr>
            <w:tcW w:w="5940" w:type="dxa"/>
          </w:tcPr>
          <w:p>
            <w:pPr>
              <w:pStyle w:val="TableParagraph"/>
              <w:spacing w:line="280" w:lineRule="auto" w:before="25"/>
              <w:ind w:left="198" w:right="88"/>
              <w:jc w:val="both"/>
              <w:rPr>
                <w:sz w:val="22"/>
                <w:szCs w:val="22"/>
              </w:rPr>
            </w:pPr>
            <w:r>
              <w:rPr>
                <w:spacing w:val="-9"/>
                <w:w w:val="105"/>
                <w:sz w:val="22"/>
                <w:szCs w:val="22"/>
              </w:rPr>
              <w:t>Անձնակազմը յուրաքանչյուր միջամտությունից, </w:t>
            </w:r>
            <w:r>
              <w:rPr>
                <w:spacing w:val="-8"/>
                <w:w w:val="105"/>
                <w:sz w:val="22"/>
                <w:szCs w:val="22"/>
              </w:rPr>
              <w:t>համայցից </w:t>
            </w:r>
            <w:r>
              <w:rPr>
                <w:w w:val="105"/>
                <w:sz w:val="22"/>
                <w:szCs w:val="22"/>
              </w:rPr>
              <w:t>առաջ և հետո, ձեռքերը մանրակրկիտ լվանում է հեղուկ օճառով, չորացնում մեկանգամյա օգտագործման թղթե </w:t>
            </w:r>
            <w:r>
              <w:rPr>
                <w:spacing w:val="-8"/>
                <w:w w:val="105"/>
                <w:sz w:val="22"/>
                <w:szCs w:val="22"/>
              </w:rPr>
              <w:t>անձեռոցիկով </w:t>
            </w:r>
            <w:r>
              <w:rPr>
                <w:spacing w:val="-6"/>
                <w:w w:val="105"/>
                <w:sz w:val="22"/>
                <w:szCs w:val="22"/>
              </w:rPr>
              <w:t>կամ </w:t>
            </w:r>
            <w:r>
              <w:rPr>
                <w:spacing w:val="-9"/>
                <w:w w:val="105"/>
                <w:sz w:val="22"/>
                <w:szCs w:val="22"/>
              </w:rPr>
              <w:t>բազմակի օգտագործման մանրէազերծ </w:t>
            </w:r>
            <w:r>
              <w:rPr>
                <w:w w:val="105"/>
                <w:sz w:val="22"/>
                <w:szCs w:val="22"/>
              </w:rPr>
              <w:t>կտորե անձեռոցիկով</w:t>
            </w:r>
          </w:p>
        </w:tc>
        <w:tc>
          <w:tcPr>
            <w:tcW w:w="3060" w:type="dxa"/>
          </w:tcPr>
          <w:p>
            <w:pPr>
              <w:pStyle w:val="TableParagraph"/>
              <w:spacing w:line="280" w:lineRule="auto" w:before="25"/>
              <w:ind w:left="431" w:right="329" w:hanging="3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Առողջապահության նախարարի 2009 թվականի մարտի 27-ի N 03-Ն հրաման, հավելված, կետ 35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before="25"/>
              <w:ind w:right="220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1.0</w:t>
            </w:r>
          </w:p>
        </w:tc>
        <w:tc>
          <w:tcPr>
            <w:tcW w:w="1980" w:type="dxa"/>
          </w:tcPr>
          <w:p>
            <w:pPr>
              <w:pStyle w:val="TableParagraph"/>
              <w:spacing w:line="396" w:lineRule="auto" w:before="25"/>
              <w:ind w:left="489" w:hanging="231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Դիտողական Հարցում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140" w:right="140"/>
        </w:sectPr>
      </w:pPr>
    </w:p>
    <w:p>
      <w:pPr>
        <w:pStyle w:val="BodyText"/>
        <w:spacing w:before="5"/>
        <w:rPr>
          <w:sz w:val="2"/>
        </w:rPr>
      </w:pPr>
    </w:p>
    <w:tbl>
      <w:tblPr>
        <w:tblW w:w="0" w:type="auto"/>
        <w:jc w:val="left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5940"/>
        <w:gridCol w:w="3060"/>
        <w:gridCol w:w="631"/>
        <w:gridCol w:w="540"/>
        <w:gridCol w:w="720"/>
        <w:gridCol w:w="809"/>
        <w:gridCol w:w="1980"/>
        <w:gridCol w:w="1800"/>
      </w:tblGrid>
      <w:tr>
        <w:trPr>
          <w:trHeight w:val="1602" w:hRule="atLeast"/>
        </w:trPr>
        <w:tc>
          <w:tcPr>
            <w:tcW w:w="540" w:type="dxa"/>
          </w:tcPr>
          <w:p>
            <w:pPr>
              <w:pStyle w:val="TableParagraph"/>
              <w:spacing w:before="27"/>
              <w:ind w:left="85" w:right="74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24.</w:t>
            </w:r>
          </w:p>
        </w:tc>
        <w:tc>
          <w:tcPr>
            <w:tcW w:w="5940" w:type="dxa"/>
          </w:tcPr>
          <w:p>
            <w:pPr>
              <w:pStyle w:val="TableParagraph"/>
              <w:spacing w:line="280" w:lineRule="auto" w:before="25"/>
              <w:ind w:left="198" w:right="92"/>
              <w:jc w:val="both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Նորածնային ինտենսիվ բուժման և վերակենդանաց- ման բաժանմունքում գլխարկ, դիմակ և մանրէազերծ ձեռնոց օգտագործվում է ինվազիվ գործողություններ կատարելու դեպքում</w:t>
            </w:r>
          </w:p>
        </w:tc>
        <w:tc>
          <w:tcPr>
            <w:tcW w:w="3060" w:type="dxa"/>
          </w:tcPr>
          <w:p>
            <w:pPr>
              <w:pStyle w:val="TableParagraph"/>
              <w:spacing w:line="280" w:lineRule="auto" w:before="25"/>
              <w:ind w:left="431" w:right="329" w:hanging="3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Առողջապահության նախարարի 2009 թվականի մարտի 27-ի N 03-Ն հրաման, հավելված, կետ 36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before="25"/>
              <w:ind w:right="220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1.0</w:t>
            </w:r>
          </w:p>
        </w:tc>
        <w:tc>
          <w:tcPr>
            <w:tcW w:w="1980" w:type="dxa"/>
          </w:tcPr>
          <w:p>
            <w:pPr>
              <w:pStyle w:val="TableParagraph"/>
              <w:spacing w:line="283" w:lineRule="auto" w:before="25"/>
              <w:ind w:left="532" w:hanging="276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Դիտողական Հարցում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703" w:hRule="atLeast"/>
        </w:trPr>
        <w:tc>
          <w:tcPr>
            <w:tcW w:w="540" w:type="dxa"/>
          </w:tcPr>
          <w:p>
            <w:pPr>
              <w:pStyle w:val="TableParagraph"/>
              <w:spacing w:before="29"/>
              <w:ind w:left="85" w:right="74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25.</w:t>
            </w:r>
          </w:p>
        </w:tc>
        <w:tc>
          <w:tcPr>
            <w:tcW w:w="5940" w:type="dxa"/>
          </w:tcPr>
          <w:p>
            <w:pPr>
              <w:pStyle w:val="TableParagraph"/>
              <w:spacing w:line="280" w:lineRule="auto" w:before="27"/>
              <w:ind w:left="198" w:right="94"/>
              <w:jc w:val="both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Մանրէազերծ նյութը վերցնելու համար օգտագործվում է մանրէազերծ նրբունելի (կորնցանգ), որը փոխվում է յուրաքանչյուր նորածնի մշակումից</w:t>
            </w:r>
            <w:r>
              <w:rPr>
                <w:spacing w:val="8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առաջ</w:t>
            </w:r>
          </w:p>
        </w:tc>
        <w:tc>
          <w:tcPr>
            <w:tcW w:w="3060" w:type="dxa"/>
          </w:tcPr>
          <w:p>
            <w:pPr>
              <w:pStyle w:val="TableParagraph"/>
              <w:spacing w:line="280" w:lineRule="auto" w:before="27"/>
              <w:ind w:left="431" w:right="329" w:hanging="3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Առողջապահության նախարարի 2009 թվականի մարտի 27-ի N 03-Ն հրաման, հավելված, կետ 37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before="27"/>
              <w:ind w:right="206"/>
              <w:jc w:val="right"/>
              <w:rPr>
                <w:sz w:val="22"/>
              </w:rPr>
            </w:pPr>
            <w:r>
              <w:rPr>
                <w:sz w:val="22"/>
              </w:rPr>
              <w:t>3.0</w:t>
            </w:r>
          </w:p>
        </w:tc>
        <w:tc>
          <w:tcPr>
            <w:tcW w:w="1980" w:type="dxa"/>
          </w:tcPr>
          <w:p>
            <w:pPr>
              <w:pStyle w:val="TableParagraph"/>
              <w:spacing w:line="280" w:lineRule="auto" w:before="27"/>
              <w:ind w:left="532" w:hanging="276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Դիտողական Հարցում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94" w:hRule="atLeast"/>
        </w:trPr>
        <w:tc>
          <w:tcPr>
            <w:tcW w:w="540" w:type="dxa"/>
          </w:tcPr>
          <w:p>
            <w:pPr>
              <w:pStyle w:val="TableParagraph"/>
              <w:spacing w:before="27"/>
              <w:ind w:left="85" w:right="74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26.</w:t>
            </w:r>
          </w:p>
        </w:tc>
        <w:tc>
          <w:tcPr>
            <w:tcW w:w="5940" w:type="dxa"/>
          </w:tcPr>
          <w:p>
            <w:pPr>
              <w:pStyle w:val="TableParagraph"/>
              <w:spacing w:line="283" w:lineRule="auto" w:before="25"/>
              <w:ind w:left="107" w:right="21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Նորածինների մոտ վարակային ծանր ախտաբանու- թյունների դեպքում.</w:t>
            </w:r>
          </w:p>
        </w:tc>
        <w:tc>
          <w:tcPr>
            <w:tcW w:w="3060" w:type="dxa"/>
          </w:tcPr>
          <w:p>
            <w:pPr>
              <w:pStyle w:val="TableParagraph"/>
              <w:spacing w:line="280" w:lineRule="auto" w:before="25"/>
              <w:ind w:left="431" w:right="329" w:hanging="3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Առողջապահության նախարարի 2009 թվականի մարտի 27-ի N 03-Ն հրաման, հավելված, կետ 38</w:t>
            </w:r>
          </w:p>
        </w:tc>
        <w:tc>
          <w:tcPr>
            <w:tcW w:w="631" w:type="dxa"/>
            <w:shd w:val="clear" w:color="auto" w:fill="BFBFBF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  <w:shd w:val="clear" w:color="auto" w:fill="BFBFBF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  <w:shd w:val="clear" w:color="auto" w:fill="BFBFBF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  <w:shd w:val="clear" w:color="auto" w:fill="BFBFBF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0" w:type="dxa"/>
            <w:shd w:val="clear" w:color="auto" w:fill="BFBFBF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  <w:shd w:val="clear" w:color="auto" w:fill="BFBFBF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432" w:hRule="atLeast"/>
        </w:trPr>
        <w:tc>
          <w:tcPr>
            <w:tcW w:w="540" w:type="dxa"/>
          </w:tcPr>
          <w:p>
            <w:pPr>
              <w:pStyle w:val="TableParagraph"/>
              <w:spacing w:before="25"/>
              <w:ind w:left="85" w:right="7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1)</w:t>
            </w:r>
          </w:p>
        </w:tc>
        <w:tc>
          <w:tcPr>
            <w:tcW w:w="5940" w:type="dxa"/>
          </w:tcPr>
          <w:p>
            <w:pPr>
              <w:pStyle w:val="TableParagraph"/>
              <w:spacing w:line="280" w:lineRule="auto" w:before="25"/>
              <w:ind w:left="107" w:right="93"/>
              <w:jc w:val="both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նորածնի բուժումը կազմակերպվում է տեղում ըստ բաժանմունքի մակարդակի կամ տեղափոխվում է համա- պատասխան մասնագիտացված ստացիոնար՝ ախտո- րոշման օրը</w:t>
            </w:r>
          </w:p>
        </w:tc>
        <w:tc>
          <w:tcPr>
            <w:tcW w:w="30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before="25"/>
              <w:ind w:right="203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0.5</w:t>
            </w:r>
          </w:p>
        </w:tc>
        <w:tc>
          <w:tcPr>
            <w:tcW w:w="1980" w:type="dxa"/>
          </w:tcPr>
          <w:p>
            <w:pPr>
              <w:pStyle w:val="TableParagraph"/>
              <w:spacing w:line="283" w:lineRule="auto" w:before="25"/>
              <w:ind w:left="100" w:firstLine="386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Հարցում Փաստաթղթային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43" w:hRule="atLeast"/>
        </w:trPr>
        <w:tc>
          <w:tcPr>
            <w:tcW w:w="540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ind w:left="85" w:right="77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940" w:type="dxa"/>
          </w:tcPr>
          <w:p>
            <w:pPr>
              <w:pStyle w:val="TableParagraph"/>
              <w:spacing w:line="280" w:lineRule="auto" w:before="27"/>
              <w:ind w:left="107" w:right="92"/>
              <w:jc w:val="both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արձանագրված դեպքի մասին անմիջապես տեղեկաց- </w:t>
            </w:r>
            <w:r>
              <w:rPr>
                <w:w w:val="105"/>
                <w:sz w:val="22"/>
                <w:szCs w:val="22"/>
              </w:rPr>
              <w:t>նում են դեպքն արձանագրած բժշկական կազմակերպու- </w:t>
            </w:r>
            <w:r>
              <w:rPr>
                <w:w w:val="110"/>
                <w:sz w:val="22"/>
                <w:szCs w:val="22"/>
              </w:rPr>
              <w:t>թյան համաճարակաբանին կամ վարակի հսկողության պատասխանատուին</w:t>
            </w:r>
          </w:p>
        </w:tc>
        <w:tc>
          <w:tcPr>
            <w:tcW w:w="30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before="27"/>
              <w:ind w:right="203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0.5</w:t>
            </w:r>
          </w:p>
        </w:tc>
        <w:tc>
          <w:tcPr>
            <w:tcW w:w="1980" w:type="dxa"/>
          </w:tcPr>
          <w:p>
            <w:pPr>
              <w:pStyle w:val="TableParagraph"/>
              <w:spacing w:line="280" w:lineRule="auto" w:before="27"/>
              <w:ind w:left="100" w:firstLine="386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Հարցում Փաստաթղթային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866" w:hRule="atLeast"/>
        </w:trPr>
        <w:tc>
          <w:tcPr>
            <w:tcW w:w="540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ind w:left="85" w:right="74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27.</w:t>
            </w:r>
          </w:p>
        </w:tc>
        <w:tc>
          <w:tcPr>
            <w:tcW w:w="5940" w:type="dxa"/>
          </w:tcPr>
          <w:p>
            <w:pPr>
              <w:pStyle w:val="TableParagraph"/>
              <w:spacing w:line="280" w:lineRule="auto" w:before="25"/>
              <w:ind w:left="107" w:right="88"/>
              <w:jc w:val="both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Տարածքի պատերի, հատակի և առաստաղի մակերեսը </w:t>
            </w:r>
            <w:r>
              <w:rPr>
                <w:spacing w:val="-7"/>
                <w:w w:val="105"/>
                <w:sz w:val="22"/>
                <w:szCs w:val="22"/>
              </w:rPr>
              <w:t>հարթ </w:t>
            </w:r>
            <w:r>
              <w:rPr>
                <w:spacing w:val="-5"/>
                <w:w w:val="105"/>
                <w:sz w:val="22"/>
                <w:szCs w:val="22"/>
              </w:rPr>
              <w:t>է, </w:t>
            </w:r>
            <w:r>
              <w:rPr>
                <w:spacing w:val="-8"/>
                <w:w w:val="105"/>
                <w:sz w:val="22"/>
                <w:szCs w:val="22"/>
              </w:rPr>
              <w:t>առանց </w:t>
            </w:r>
            <w:r>
              <w:rPr>
                <w:spacing w:val="-9"/>
                <w:w w:val="105"/>
                <w:sz w:val="22"/>
                <w:szCs w:val="22"/>
              </w:rPr>
              <w:t>թերությունների, </w:t>
            </w:r>
            <w:r>
              <w:rPr>
                <w:spacing w:val="-8"/>
                <w:w w:val="105"/>
                <w:sz w:val="22"/>
                <w:szCs w:val="22"/>
              </w:rPr>
              <w:t>հեշտությամբ հասանելի </w:t>
            </w:r>
            <w:r>
              <w:rPr>
                <w:spacing w:val="-7"/>
                <w:w w:val="105"/>
                <w:sz w:val="22"/>
                <w:szCs w:val="22"/>
              </w:rPr>
              <w:t>խոնավ </w:t>
            </w:r>
            <w:r>
              <w:rPr>
                <w:spacing w:val="-8"/>
                <w:w w:val="105"/>
                <w:sz w:val="22"/>
                <w:szCs w:val="22"/>
              </w:rPr>
              <w:t>մաքրման համար </w:t>
            </w:r>
            <w:r>
              <w:rPr>
                <w:w w:val="105"/>
                <w:sz w:val="22"/>
                <w:szCs w:val="22"/>
              </w:rPr>
              <w:t>և </w:t>
            </w:r>
            <w:r>
              <w:rPr>
                <w:spacing w:val="-8"/>
                <w:w w:val="105"/>
                <w:sz w:val="22"/>
                <w:szCs w:val="22"/>
              </w:rPr>
              <w:t>դիմացկուն՝ </w:t>
            </w:r>
            <w:r>
              <w:rPr>
                <w:spacing w:val="-7"/>
                <w:w w:val="105"/>
                <w:sz w:val="22"/>
                <w:szCs w:val="22"/>
              </w:rPr>
              <w:t>մաքրող </w:t>
            </w:r>
            <w:r>
              <w:rPr>
                <w:w w:val="105"/>
                <w:sz w:val="22"/>
                <w:szCs w:val="22"/>
              </w:rPr>
              <w:t>և </w:t>
            </w:r>
            <w:r>
              <w:rPr>
                <w:spacing w:val="-8"/>
                <w:w w:val="105"/>
                <w:sz w:val="22"/>
                <w:szCs w:val="22"/>
              </w:rPr>
              <w:t>ախտա- </w:t>
            </w:r>
            <w:r>
              <w:rPr>
                <w:spacing w:val="-4"/>
                <w:w w:val="105"/>
                <w:sz w:val="22"/>
                <w:szCs w:val="22"/>
              </w:rPr>
              <w:t>հանող </w:t>
            </w:r>
            <w:r>
              <w:rPr>
                <w:w w:val="105"/>
                <w:sz w:val="22"/>
                <w:szCs w:val="22"/>
              </w:rPr>
              <w:t>նյութերի նկատմամբ</w:t>
            </w:r>
          </w:p>
        </w:tc>
        <w:tc>
          <w:tcPr>
            <w:tcW w:w="3060" w:type="dxa"/>
          </w:tcPr>
          <w:p>
            <w:pPr>
              <w:pStyle w:val="TableParagraph"/>
              <w:spacing w:line="280" w:lineRule="auto" w:before="25"/>
              <w:ind w:left="431" w:right="329" w:hanging="3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Առողջապահության նախարարի 2009 թվականի մարտի 27-ի N 03-Ն հրաման, հավելված, կետ 41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before="25"/>
              <w:ind w:right="220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1.0</w:t>
            </w:r>
          </w:p>
        </w:tc>
        <w:tc>
          <w:tcPr>
            <w:tcW w:w="1980" w:type="dxa"/>
          </w:tcPr>
          <w:p>
            <w:pPr>
              <w:pStyle w:val="TableParagraph"/>
              <w:spacing w:before="25"/>
              <w:ind w:left="259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Դիտողական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140" w:right="140"/>
        </w:sectPr>
      </w:pPr>
    </w:p>
    <w:p>
      <w:pPr>
        <w:pStyle w:val="BodyText"/>
        <w:spacing w:before="5"/>
        <w:rPr>
          <w:sz w:val="2"/>
        </w:rPr>
      </w:pPr>
    </w:p>
    <w:tbl>
      <w:tblPr>
        <w:tblW w:w="0" w:type="auto"/>
        <w:jc w:val="left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5940"/>
        <w:gridCol w:w="3060"/>
        <w:gridCol w:w="631"/>
        <w:gridCol w:w="540"/>
        <w:gridCol w:w="720"/>
        <w:gridCol w:w="809"/>
        <w:gridCol w:w="1980"/>
        <w:gridCol w:w="1800"/>
      </w:tblGrid>
      <w:tr>
        <w:trPr>
          <w:trHeight w:val="1602" w:hRule="atLeast"/>
        </w:trPr>
        <w:tc>
          <w:tcPr>
            <w:tcW w:w="540" w:type="dxa"/>
          </w:tcPr>
          <w:p>
            <w:pPr>
              <w:pStyle w:val="TableParagraph"/>
              <w:spacing w:before="27"/>
              <w:ind w:left="136"/>
              <w:rPr>
                <w:sz w:val="22"/>
              </w:rPr>
            </w:pPr>
            <w:r>
              <w:rPr>
                <w:w w:val="120"/>
                <w:sz w:val="22"/>
              </w:rPr>
              <w:t>28.</w:t>
            </w:r>
          </w:p>
        </w:tc>
        <w:tc>
          <w:tcPr>
            <w:tcW w:w="5940" w:type="dxa"/>
          </w:tcPr>
          <w:p>
            <w:pPr>
              <w:pStyle w:val="TableParagraph"/>
              <w:tabs>
                <w:tab w:pos="1488" w:val="left" w:leader="none"/>
                <w:tab w:pos="3755" w:val="left" w:leader="none"/>
              </w:tabs>
              <w:spacing w:line="283" w:lineRule="auto" w:before="25"/>
              <w:ind w:left="107" w:right="94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Բժշկական</w:t>
              <w:tab/>
              <w:t>կազմակերպության</w:t>
              <w:tab/>
            </w:r>
            <w:r>
              <w:rPr>
                <w:spacing w:val="-1"/>
                <w:w w:val="105"/>
                <w:sz w:val="22"/>
                <w:szCs w:val="22"/>
              </w:rPr>
              <w:t>համաճարակաբանը </w:t>
            </w:r>
            <w:r>
              <w:rPr>
                <w:w w:val="105"/>
                <w:sz w:val="22"/>
                <w:szCs w:val="22"/>
              </w:rPr>
              <w:t>կամ վարակի հսկողության</w:t>
            </w:r>
            <w:r>
              <w:rPr>
                <w:spacing w:val="18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պատասխանատուն.</w:t>
            </w:r>
          </w:p>
        </w:tc>
        <w:tc>
          <w:tcPr>
            <w:tcW w:w="3060" w:type="dxa"/>
          </w:tcPr>
          <w:p>
            <w:pPr>
              <w:pStyle w:val="TableParagraph"/>
              <w:spacing w:line="280" w:lineRule="auto" w:before="25"/>
              <w:ind w:left="431" w:right="329" w:hanging="3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Առողջապահության նախարարի 2009 թվականի մարտի 27-ի N 03-Ն հրաման, հավելված, կետ 43</w:t>
            </w:r>
          </w:p>
        </w:tc>
        <w:tc>
          <w:tcPr>
            <w:tcW w:w="631" w:type="dxa"/>
            <w:shd w:val="clear" w:color="auto" w:fill="BFBFBF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  <w:shd w:val="clear" w:color="auto" w:fill="BFBFBF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  <w:shd w:val="clear" w:color="auto" w:fill="BFBFBF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  <w:shd w:val="clear" w:color="auto" w:fill="BFBFBF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0" w:type="dxa"/>
            <w:shd w:val="clear" w:color="auto" w:fill="BFBFBF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  <w:shd w:val="clear" w:color="auto" w:fill="BFBFBF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87" w:hRule="atLeast"/>
        </w:trPr>
        <w:tc>
          <w:tcPr>
            <w:tcW w:w="540" w:type="dxa"/>
          </w:tcPr>
          <w:p>
            <w:pPr>
              <w:pStyle w:val="TableParagraph"/>
              <w:spacing w:before="27"/>
              <w:ind w:left="196"/>
              <w:rPr>
                <w:sz w:val="22"/>
              </w:rPr>
            </w:pPr>
            <w:r>
              <w:rPr>
                <w:w w:val="90"/>
                <w:sz w:val="22"/>
              </w:rPr>
              <w:t>1)</w:t>
            </w:r>
          </w:p>
        </w:tc>
        <w:tc>
          <w:tcPr>
            <w:tcW w:w="5940" w:type="dxa"/>
          </w:tcPr>
          <w:p>
            <w:pPr>
              <w:pStyle w:val="TableParagraph"/>
              <w:spacing w:line="280" w:lineRule="auto" w:before="27"/>
              <w:ind w:left="107" w:right="86"/>
              <w:jc w:val="both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մաքրման և ախտահանման աշխատանք իրականացնող </w:t>
            </w:r>
            <w:r>
              <w:rPr>
                <w:spacing w:val="-9"/>
                <w:w w:val="105"/>
                <w:sz w:val="22"/>
                <w:szCs w:val="22"/>
              </w:rPr>
              <w:t>բուժանձնակազմին, </w:t>
            </w:r>
            <w:r>
              <w:rPr>
                <w:spacing w:val="-8"/>
                <w:w w:val="105"/>
                <w:sz w:val="22"/>
                <w:szCs w:val="22"/>
              </w:rPr>
              <w:t>նախապես </w:t>
            </w:r>
            <w:r>
              <w:rPr>
                <w:w w:val="105"/>
                <w:sz w:val="22"/>
                <w:szCs w:val="22"/>
              </w:rPr>
              <w:t>և </w:t>
            </w:r>
            <w:r>
              <w:rPr>
                <w:spacing w:val="-8"/>
                <w:w w:val="105"/>
                <w:sz w:val="22"/>
                <w:szCs w:val="22"/>
              </w:rPr>
              <w:t>պարբերաբար (տարվա ընթացքում </w:t>
            </w:r>
            <w:r>
              <w:rPr>
                <w:spacing w:val="-9"/>
                <w:w w:val="105"/>
                <w:sz w:val="22"/>
                <w:szCs w:val="22"/>
              </w:rPr>
              <w:t>նվազագույնը </w:t>
            </w:r>
            <w:r>
              <w:rPr>
                <w:spacing w:val="-6"/>
                <w:w w:val="105"/>
                <w:sz w:val="22"/>
                <w:szCs w:val="22"/>
              </w:rPr>
              <w:t>մեկ </w:t>
            </w:r>
            <w:r>
              <w:rPr>
                <w:spacing w:val="-8"/>
                <w:w w:val="105"/>
                <w:sz w:val="22"/>
                <w:szCs w:val="22"/>
              </w:rPr>
              <w:t>անգամ) </w:t>
            </w:r>
            <w:r>
              <w:rPr>
                <w:spacing w:val="-7"/>
                <w:w w:val="105"/>
                <w:sz w:val="22"/>
                <w:szCs w:val="22"/>
              </w:rPr>
              <w:t>հրահանգավորում </w:t>
            </w:r>
            <w:r>
              <w:rPr>
                <w:w w:val="105"/>
                <w:sz w:val="22"/>
                <w:szCs w:val="22"/>
              </w:rPr>
              <w:t>է</w:t>
            </w:r>
          </w:p>
          <w:p>
            <w:pPr>
              <w:pStyle w:val="TableParagraph"/>
              <w:spacing w:line="250" w:lineRule="exact" w:before="2"/>
              <w:ind w:left="107"/>
              <w:jc w:val="both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վարակի հսկողության հարցերի վերաբերյալ</w:t>
            </w:r>
          </w:p>
        </w:tc>
        <w:tc>
          <w:tcPr>
            <w:tcW w:w="30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before="27"/>
              <w:ind w:right="203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0.5</w:t>
            </w:r>
          </w:p>
        </w:tc>
        <w:tc>
          <w:tcPr>
            <w:tcW w:w="1980" w:type="dxa"/>
          </w:tcPr>
          <w:p>
            <w:pPr>
              <w:pStyle w:val="TableParagraph"/>
              <w:spacing w:line="280" w:lineRule="auto" w:before="27"/>
              <w:ind w:left="100" w:firstLine="386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Հարցում Փաստաթղթային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485" w:hRule="atLeast"/>
        </w:trPr>
        <w:tc>
          <w:tcPr>
            <w:tcW w:w="540" w:type="dxa"/>
          </w:tcPr>
          <w:p>
            <w:pPr>
              <w:pStyle w:val="TableParagraph"/>
              <w:spacing w:before="25"/>
              <w:ind w:left="179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940" w:type="dxa"/>
          </w:tcPr>
          <w:p>
            <w:pPr>
              <w:pStyle w:val="TableParagraph"/>
              <w:spacing w:line="280" w:lineRule="auto" w:before="25"/>
              <w:ind w:left="107" w:right="92"/>
              <w:jc w:val="both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հրահանգավորման գործընթացն արձանագրվում է բժշկական կազմակերպության համաճարակաբանի կամ վարակի հսկողության պատասխանատուի կողմից, և հրահանգավորված բուժաշխատողները ստորագրում են</w:t>
            </w:r>
          </w:p>
          <w:p>
            <w:pPr>
              <w:pStyle w:val="TableParagraph"/>
              <w:spacing w:line="252" w:lineRule="exact" w:before="4"/>
              <w:ind w:left="107"/>
              <w:jc w:val="both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հրահանգավորման վերաբերյալ արձանագրությունը</w:t>
            </w:r>
          </w:p>
        </w:tc>
        <w:tc>
          <w:tcPr>
            <w:tcW w:w="30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before="25"/>
              <w:ind w:right="203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0.5</w:t>
            </w:r>
          </w:p>
        </w:tc>
        <w:tc>
          <w:tcPr>
            <w:tcW w:w="1980" w:type="dxa"/>
          </w:tcPr>
          <w:p>
            <w:pPr>
              <w:pStyle w:val="TableParagraph"/>
              <w:spacing w:line="283" w:lineRule="auto" w:before="25"/>
              <w:ind w:left="100" w:firstLine="386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Հարցում Փաստաթղթային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02" w:hRule="atLeast"/>
        </w:trPr>
        <w:tc>
          <w:tcPr>
            <w:tcW w:w="540" w:type="dxa"/>
          </w:tcPr>
          <w:p>
            <w:pPr>
              <w:pStyle w:val="TableParagraph"/>
              <w:spacing w:before="27"/>
              <w:ind w:left="136"/>
              <w:rPr>
                <w:sz w:val="22"/>
              </w:rPr>
            </w:pPr>
            <w:r>
              <w:rPr>
                <w:w w:val="120"/>
                <w:sz w:val="22"/>
              </w:rPr>
              <w:t>29.</w:t>
            </w:r>
          </w:p>
        </w:tc>
        <w:tc>
          <w:tcPr>
            <w:tcW w:w="5940" w:type="dxa"/>
          </w:tcPr>
          <w:p>
            <w:pPr>
              <w:pStyle w:val="TableParagraph"/>
              <w:spacing w:line="280" w:lineRule="auto" w:before="25"/>
              <w:ind w:left="107" w:right="93"/>
              <w:jc w:val="both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Հիվանդասենյակում ընթացիկ ախտահանումը կատար- վում է պացիենտի՝ ստացիոնարում գտնվելու ամբողջ ժամանակաշրջանում, իսկ եզրափակիչ ախտահանումը՝ պացիենտի դուրս գրվելուց հետո</w:t>
            </w:r>
          </w:p>
        </w:tc>
        <w:tc>
          <w:tcPr>
            <w:tcW w:w="3060" w:type="dxa"/>
          </w:tcPr>
          <w:p>
            <w:pPr>
              <w:pStyle w:val="TableParagraph"/>
              <w:spacing w:line="280" w:lineRule="auto" w:before="25"/>
              <w:ind w:left="431" w:right="329" w:hanging="3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Առողջապահության նախարարի 2009 թվականի մարտի 27-ի N 03-Ն հրաման, հավելված, կետ 44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before="25"/>
              <w:ind w:right="206"/>
              <w:jc w:val="right"/>
              <w:rPr>
                <w:sz w:val="22"/>
              </w:rPr>
            </w:pPr>
            <w:r>
              <w:rPr>
                <w:sz w:val="22"/>
              </w:rPr>
              <w:t>2.0</w:t>
            </w:r>
          </w:p>
        </w:tc>
        <w:tc>
          <w:tcPr>
            <w:tcW w:w="1980" w:type="dxa"/>
          </w:tcPr>
          <w:p>
            <w:pPr>
              <w:pStyle w:val="TableParagraph"/>
              <w:spacing w:line="393" w:lineRule="auto" w:before="25"/>
              <w:ind w:left="285" w:hanging="27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Դիտողական Լաբորատոր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05" w:hRule="atLeast"/>
        </w:trPr>
        <w:tc>
          <w:tcPr>
            <w:tcW w:w="540" w:type="dxa"/>
          </w:tcPr>
          <w:p>
            <w:pPr>
              <w:pStyle w:val="TableParagraph"/>
              <w:spacing w:before="27"/>
              <w:ind w:left="103"/>
              <w:rPr>
                <w:sz w:val="22"/>
              </w:rPr>
            </w:pPr>
            <w:r>
              <w:rPr>
                <w:w w:val="125"/>
                <w:sz w:val="22"/>
              </w:rPr>
              <w:t>30.</w:t>
            </w:r>
          </w:p>
        </w:tc>
        <w:tc>
          <w:tcPr>
            <w:tcW w:w="5940" w:type="dxa"/>
          </w:tcPr>
          <w:p>
            <w:pPr>
              <w:pStyle w:val="TableParagraph"/>
              <w:spacing w:line="280" w:lineRule="auto" w:before="25"/>
              <w:ind w:left="107" w:right="94"/>
              <w:jc w:val="both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Սենքերի խոնավ մաքրումը (հատակի, կահույքի, սարքա- վորումների, պատուհանների, դռների, լուսամուտա- գոգի) իրականացվում է օրվա ընթացքում նվազագույնը երկու անգամ և մեկ անգամ ախտահանիչ միջոցներով</w:t>
            </w:r>
          </w:p>
        </w:tc>
        <w:tc>
          <w:tcPr>
            <w:tcW w:w="3060" w:type="dxa"/>
          </w:tcPr>
          <w:p>
            <w:pPr>
              <w:pStyle w:val="TableParagraph"/>
              <w:spacing w:line="280" w:lineRule="auto" w:before="25"/>
              <w:ind w:left="431" w:right="329" w:hanging="3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Առողջապահության նախարարի 2009 թվականի մարտի 27-ի N 03-Ն հրաման, հավելված, կետ 45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before="25"/>
              <w:ind w:right="220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1.0</w:t>
            </w:r>
          </w:p>
        </w:tc>
        <w:tc>
          <w:tcPr>
            <w:tcW w:w="1980" w:type="dxa"/>
          </w:tcPr>
          <w:p>
            <w:pPr>
              <w:pStyle w:val="TableParagraph"/>
              <w:spacing w:line="396" w:lineRule="auto" w:before="25"/>
              <w:ind w:left="489" w:hanging="231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Դիտողական Հարցում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1" w:hRule="atLeast"/>
        </w:trPr>
        <w:tc>
          <w:tcPr>
            <w:tcW w:w="540" w:type="dxa"/>
            <w:tcBorders>
              <w:bottom w:val="nil"/>
            </w:tcBorders>
          </w:tcPr>
          <w:p>
            <w:pPr>
              <w:pStyle w:val="TableParagraph"/>
              <w:spacing w:line="244" w:lineRule="exact" w:before="27"/>
              <w:ind w:left="124"/>
              <w:rPr>
                <w:sz w:val="22"/>
              </w:rPr>
            </w:pPr>
            <w:r>
              <w:rPr>
                <w:w w:val="110"/>
                <w:sz w:val="22"/>
              </w:rPr>
              <w:t>31.</w:t>
            </w:r>
          </w:p>
        </w:tc>
        <w:tc>
          <w:tcPr>
            <w:tcW w:w="5940" w:type="dxa"/>
            <w:tcBorders>
              <w:bottom w:val="nil"/>
            </w:tcBorders>
          </w:tcPr>
          <w:p>
            <w:pPr>
              <w:pStyle w:val="TableParagraph"/>
              <w:spacing w:line="246" w:lineRule="exact" w:before="25"/>
              <w:ind w:left="107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Յուրաքանչյուր մաքրումից հետո իրականացվում է օդի</w:t>
            </w:r>
          </w:p>
        </w:tc>
        <w:tc>
          <w:tcPr>
            <w:tcW w:w="3060" w:type="dxa"/>
            <w:tcBorders>
              <w:bottom w:val="nil"/>
            </w:tcBorders>
          </w:tcPr>
          <w:p>
            <w:pPr>
              <w:pStyle w:val="TableParagraph"/>
              <w:spacing w:line="251" w:lineRule="exact" w:before="20"/>
              <w:ind w:left="396" w:right="59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Առողջապահության</w:t>
            </w:r>
          </w:p>
        </w:tc>
        <w:tc>
          <w:tcPr>
            <w:tcW w:w="63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  <w:tcBorders>
              <w:bottom w:val="nil"/>
            </w:tcBorders>
          </w:tcPr>
          <w:p>
            <w:pPr>
              <w:pStyle w:val="TableParagraph"/>
              <w:spacing w:line="246" w:lineRule="exact" w:before="25"/>
              <w:ind w:right="220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1.0</w:t>
            </w:r>
          </w:p>
        </w:tc>
        <w:tc>
          <w:tcPr>
            <w:tcW w:w="1980" w:type="dxa"/>
            <w:vMerge w:val="restart"/>
          </w:tcPr>
          <w:p>
            <w:pPr>
              <w:pStyle w:val="TableParagraph"/>
              <w:spacing w:line="280" w:lineRule="auto" w:before="25"/>
              <w:ind w:left="100" w:right="109" w:hanging="94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Դիտողական Հարցում Փաստաթղթային</w:t>
            </w:r>
          </w:p>
        </w:tc>
        <w:tc>
          <w:tcPr>
            <w:tcW w:w="180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7" w:hRule="atLeast"/>
        </w:trPr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4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42" w:val="left" w:leader="none"/>
                <w:tab w:pos="3711" w:val="left" w:leader="none"/>
                <w:tab w:pos="5021" w:val="left" w:leader="none"/>
              </w:tabs>
              <w:spacing w:line="239" w:lineRule="exact" w:before="19"/>
              <w:ind w:left="107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վարակազերծում</w:t>
              <w:tab/>
              <w:t>տեխնիկական</w:t>
              <w:tab/>
              <w:t>անձնագիր</w:t>
              <w:tab/>
              <w:t>ունեցող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396" w:right="55"/>
              <w:jc w:val="center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նախարարի 2009</w:t>
            </w:r>
          </w:p>
        </w:tc>
        <w:tc>
          <w:tcPr>
            <w:tcW w:w="6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9" w:hRule="atLeast"/>
        </w:trPr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1" w:lineRule="exact" w:before="28"/>
              <w:ind w:left="107"/>
              <w:rPr>
                <w:sz w:val="22"/>
                <w:szCs w:val="22"/>
              </w:rPr>
            </w:pPr>
            <w:r>
              <w:rPr>
                <w:spacing w:val="-8"/>
                <w:w w:val="105"/>
                <w:sz w:val="22"/>
                <w:szCs w:val="22"/>
              </w:rPr>
              <w:t>մանրէասպան </w:t>
            </w:r>
            <w:r>
              <w:rPr>
                <w:spacing w:val="-9"/>
                <w:w w:val="105"/>
                <w:sz w:val="22"/>
                <w:szCs w:val="22"/>
              </w:rPr>
              <w:t>ուլտրամանուշակագույն </w:t>
            </w:r>
            <w:r>
              <w:rPr>
                <w:spacing w:val="-8"/>
                <w:w w:val="105"/>
                <w:sz w:val="22"/>
                <w:szCs w:val="22"/>
              </w:rPr>
              <w:t>ճառագայթիչ </w:t>
            </w:r>
            <w:r>
              <w:rPr>
                <w:spacing w:val="-7"/>
                <w:w w:val="105"/>
                <w:sz w:val="22"/>
                <w:szCs w:val="22"/>
              </w:rPr>
              <w:t>սար-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/>
              <w:ind w:left="396" w:right="57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թվականի մարտի 27-ի</w:t>
            </w:r>
          </w:p>
        </w:tc>
        <w:tc>
          <w:tcPr>
            <w:tcW w:w="6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6" w:hRule="atLeast"/>
        </w:trPr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6" w:lineRule="exact" w:before="5"/>
              <w:ind w:left="107" w:right="21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քով, որի վերաբերյալ կատարվում են գրանցումներ գրանցամատյանում՝ համաձայն Ձև 3-ի, կամ օզոնատորի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auto"/>
              <w:ind w:left="774" w:firstLine="72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N 03-Ն հրաման, հավելված, կետ 46</w:t>
            </w:r>
          </w:p>
        </w:tc>
        <w:tc>
          <w:tcPr>
            <w:tcW w:w="6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07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միջոցով՝ սենքի 20 րոպե տևողությամբ օդափոխությամբ,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6" w:hRule="atLeast"/>
        </w:trPr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07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կամ ներհոս-արտաձիգ օդափոխության համակարգի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4" w:hRule="atLeast"/>
        </w:trPr>
        <w:tc>
          <w:tcPr>
            <w:tcW w:w="54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40" w:type="dxa"/>
            <w:tcBorders>
              <w:top w:val="nil"/>
            </w:tcBorders>
          </w:tcPr>
          <w:p>
            <w:pPr>
              <w:pStyle w:val="TableParagraph"/>
              <w:spacing w:line="252" w:lineRule="exact" w:before="11"/>
              <w:ind w:left="107"/>
              <w:rPr>
                <w:sz w:val="18"/>
                <w:szCs w:val="18"/>
              </w:rPr>
            </w:pPr>
            <w:r>
              <w:rPr>
                <w:w w:val="105"/>
                <w:sz w:val="22"/>
                <w:szCs w:val="22"/>
              </w:rPr>
              <w:t>(բակտերիալ ֆիլտրերով) միջոցով (</w:t>
            </w:r>
            <w:r>
              <w:rPr>
                <w:w w:val="105"/>
                <w:sz w:val="18"/>
                <w:szCs w:val="18"/>
              </w:rPr>
              <w:t>Նշում 2*)</w:t>
            </w:r>
          </w:p>
        </w:tc>
        <w:tc>
          <w:tcPr>
            <w:tcW w:w="306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bottom="280" w:left="140" w:right="140"/>
        </w:sectPr>
      </w:pPr>
    </w:p>
    <w:p>
      <w:pPr>
        <w:pStyle w:val="BodyText"/>
        <w:spacing w:before="5"/>
        <w:rPr>
          <w:sz w:val="2"/>
        </w:rPr>
      </w:pPr>
    </w:p>
    <w:tbl>
      <w:tblPr>
        <w:tblW w:w="0" w:type="auto"/>
        <w:jc w:val="left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5940"/>
        <w:gridCol w:w="3060"/>
        <w:gridCol w:w="631"/>
        <w:gridCol w:w="540"/>
        <w:gridCol w:w="720"/>
        <w:gridCol w:w="809"/>
        <w:gridCol w:w="1980"/>
        <w:gridCol w:w="1800"/>
      </w:tblGrid>
      <w:tr>
        <w:trPr>
          <w:trHeight w:val="1780" w:hRule="atLeast"/>
        </w:trPr>
        <w:tc>
          <w:tcPr>
            <w:tcW w:w="540" w:type="dxa"/>
          </w:tcPr>
          <w:p>
            <w:pPr>
              <w:pStyle w:val="TableParagraph"/>
              <w:spacing w:before="27"/>
              <w:ind w:left="110"/>
              <w:rPr>
                <w:sz w:val="22"/>
              </w:rPr>
            </w:pPr>
            <w:r>
              <w:rPr>
                <w:w w:val="120"/>
                <w:sz w:val="22"/>
              </w:rPr>
              <w:t>32.</w:t>
            </w:r>
          </w:p>
        </w:tc>
        <w:tc>
          <w:tcPr>
            <w:tcW w:w="5940" w:type="dxa"/>
          </w:tcPr>
          <w:p>
            <w:pPr>
              <w:pStyle w:val="TableParagraph"/>
              <w:spacing w:line="280" w:lineRule="auto" w:before="25"/>
              <w:ind w:left="107" w:right="93" w:firstLine="62"/>
              <w:jc w:val="both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Բաժանմունքի հետևյալ սենքերում՝ վիրահատարանում, վիրակապարանում, միջամտությունների սենյակում, կենտրոնական մանրէազերծման բաժանմունքում և սանհանգույցներում ախտահանման և խոնավ մաքրման վերաբերյալ կատարվում են գրանցումներ թերթիկում՝</w:t>
            </w:r>
          </w:p>
          <w:p>
            <w:pPr>
              <w:pStyle w:val="TableParagraph"/>
              <w:spacing w:line="252" w:lineRule="exact" w:before="3"/>
              <w:ind w:left="107"/>
              <w:jc w:val="both"/>
              <w:rPr>
                <w:sz w:val="18"/>
                <w:szCs w:val="18"/>
              </w:rPr>
            </w:pPr>
            <w:r>
              <w:rPr>
                <w:w w:val="105"/>
                <w:sz w:val="22"/>
                <w:szCs w:val="22"/>
              </w:rPr>
              <w:t>համաձայն Ձև 1-ի (</w:t>
            </w:r>
            <w:r>
              <w:rPr>
                <w:w w:val="105"/>
                <w:sz w:val="18"/>
                <w:szCs w:val="18"/>
              </w:rPr>
              <w:t>Նշում 3*)</w:t>
            </w:r>
          </w:p>
        </w:tc>
        <w:tc>
          <w:tcPr>
            <w:tcW w:w="3060" w:type="dxa"/>
          </w:tcPr>
          <w:p>
            <w:pPr>
              <w:pStyle w:val="TableParagraph"/>
              <w:spacing w:line="268" w:lineRule="auto" w:before="20"/>
              <w:ind w:left="551" w:right="209" w:hanging="3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Առողջապահության նախարարի 2009 թվականի մարտի 27-ի N 03-Ն հրաման, հավելված, կետ 47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before="25"/>
              <w:ind w:right="220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1.0</w:t>
            </w:r>
          </w:p>
        </w:tc>
        <w:tc>
          <w:tcPr>
            <w:tcW w:w="1980" w:type="dxa"/>
          </w:tcPr>
          <w:p>
            <w:pPr>
              <w:pStyle w:val="TableParagraph"/>
              <w:spacing w:line="283" w:lineRule="auto" w:before="25"/>
              <w:ind w:left="100" w:firstLine="156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Դիտողական </w:t>
            </w:r>
            <w:r>
              <w:rPr>
                <w:w w:val="105"/>
                <w:sz w:val="22"/>
                <w:szCs w:val="22"/>
              </w:rPr>
              <w:t>Փաստաթղթային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415" w:hRule="atLeast"/>
        </w:trPr>
        <w:tc>
          <w:tcPr>
            <w:tcW w:w="540" w:type="dxa"/>
          </w:tcPr>
          <w:p>
            <w:pPr>
              <w:pStyle w:val="TableParagraph"/>
              <w:spacing w:before="27"/>
              <w:ind w:left="110"/>
              <w:rPr>
                <w:sz w:val="22"/>
              </w:rPr>
            </w:pPr>
            <w:r>
              <w:rPr>
                <w:w w:val="120"/>
                <w:sz w:val="22"/>
              </w:rPr>
              <w:t>33.</w:t>
            </w:r>
          </w:p>
        </w:tc>
        <w:tc>
          <w:tcPr>
            <w:tcW w:w="5940" w:type="dxa"/>
          </w:tcPr>
          <w:p>
            <w:pPr>
              <w:pStyle w:val="TableParagraph"/>
              <w:spacing w:line="283" w:lineRule="auto" w:before="25"/>
              <w:ind w:left="107" w:right="90"/>
              <w:jc w:val="both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Մաքրող</w:t>
            </w:r>
            <w:r>
              <w:rPr>
                <w:spacing w:val="-35"/>
                <w:w w:val="110"/>
                <w:sz w:val="22"/>
                <w:szCs w:val="22"/>
              </w:rPr>
              <w:t> </w:t>
            </w:r>
            <w:r>
              <w:rPr>
                <w:w w:val="110"/>
                <w:sz w:val="22"/>
                <w:szCs w:val="22"/>
              </w:rPr>
              <w:t>և</w:t>
            </w:r>
            <w:r>
              <w:rPr>
                <w:spacing w:val="-31"/>
                <w:w w:val="110"/>
                <w:sz w:val="22"/>
                <w:szCs w:val="22"/>
              </w:rPr>
              <w:t> </w:t>
            </w:r>
            <w:r>
              <w:rPr>
                <w:w w:val="110"/>
                <w:sz w:val="22"/>
                <w:szCs w:val="22"/>
              </w:rPr>
              <w:t>ախտահանիչ</w:t>
            </w:r>
            <w:r>
              <w:rPr>
                <w:spacing w:val="-32"/>
                <w:w w:val="110"/>
                <w:sz w:val="22"/>
                <w:szCs w:val="22"/>
              </w:rPr>
              <w:t> </w:t>
            </w:r>
            <w:r>
              <w:rPr>
                <w:w w:val="110"/>
                <w:sz w:val="22"/>
                <w:szCs w:val="22"/>
              </w:rPr>
              <w:t>միջոցները</w:t>
            </w:r>
            <w:r>
              <w:rPr>
                <w:spacing w:val="-34"/>
                <w:w w:val="110"/>
                <w:sz w:val="22"/>
                <w:szCs w:val="22"/>
              </w:rPr>
              <w:t> </w:t>
            </w:r>
            <w:r>
              <w:rPr>
                <w:w w:val="110"/>
                <w:sz w:val="22"/>
                <w:szCs w:val="22"/>
              </w:rPr>
              <w:t>պահվում</w:t>
            </w:r>
            <w:r>
              <w:rPr>
                <w:spacing w:val="-35"/>
                <w:w w:val="110"/>
                <w:sz w:val="22"/>
                <w:szCs w:val="22"/>
              </w:rPr>
              <w:t> </w:t>
            </w:r>
            <w:r>
              <w:rPr>
                <w:w w:val="110"/>
                <w:sz w:val="22"/>
                <w:szCs w:val="22"/>
              </w:rPr>
              <w:t>են</w:t>
            </w:r>
            <w:r>
              <w:rPr>
                <w:spacing w:val="-33"/>
                <w:w w:val="110"/>
                <w:sz w:val="22"/>
                <w:szCs w:val="22"/>
              </w:rPr>
              <w:t> </w:t>
            </w:r>
            <w:r>
              <w:rPr>
                <w:spacing w:val="-8"/>
                <w:w w:val="110"/>
                <w:sz w:val="22"/>
                <w:szCs w:val="22"/>
              </w:rPr>
              <w:t>բաժան- </w:t>
            </w:r>
            <w:r>
              <w:rPr>
                <w:spacing w:val="-8"/>
                <w:w w:val="105"/>
                <w:sz w:val="22"/>
                <w:szCs w:val="22"/>
              </w:rPr>
              <w:t>մունքում </w:t>
            </w:r>
            <w:r>
              <w:rPr>
                <w:spacing w:val="-7"/>
                <w:w w:val="105"/>
                <w:sz w:val="22"/>
                <w:szCs w:val="22"/>
              </w:rPr>
              <w:t>դրանց համար </w:t>
            </w:r>
            <w:r>
              <w:rPr>
                <w:spacing w:val="-8"/>
                <w:w w:val="105"/>
                <w:sz w:val="22"/>
                <w:szCs w:val="22"/>
              </w:rPr>
              <w:t>նախատեսված հատուկ վայրերում` </w:t>
            </w:r>
            <w:r>
              <w:rPr>
                <w:w w:val="110"/>
                <w:sz w:val="22"/>
                <w:szCs w:val="22"/>
              </w:rPr>
              <w:t>դարակաշարերի</w:t>
            </w:r>
            <w:r>
              <w:rPr>
                <w:spacing w:val="-1"/>
                <w:w w:val="110"/>
                <w:sz w:val="22"/>
                <w:szCs w:val="22"/>
              </w:rPr>
              <w:t> </w:t>
            </w:r>
            <w:r>
              <w:rPr>
                <w:w w:val="110"/>
                <w:sz w:val="22"/>
                <w:szCs w:val="22"/>
              </w:rPr>
              <w:t>վրա</w:t>
            </w:r>
          </w:p>
        </w:tc>
        <w:tc>
          <w:tcPr>
            <w:tcW w:w="3060" w:type="dxa"/>
          </w:tcPr>
          <w:p>
            <w:pPr>
              <w:pStyle w:val="TableParagraph"/>
              <w:spacing w:line="268" w:lineRule="auto" w:before="20"/>
              <w:ind w:left="551" w:right="209" w:hanging="3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Առողջապահության նախարարի 2009 թվականի մարտի 27-ի N 03-Ն հրաման,</w:t>
            </w:r>
          </w:p>
          <w:p>
            <w:pPr>
              <w:pStyle w:val="TableParagraph"/>
              <w:spacing w:line="242" w:lineRule="exact"/>
              <w:ind w:left="698" w:right="294"/>
              <w:jc w:val="center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հավելված, կետ 50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before="25"/>
              <w:ind w:right="220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1.0</w:t>
            </w:r>
          </w:p>
        </w:tc>
        <w:tc>
          <w:tcPr>
            <w:tcW w:w="1980" w:type="dxa"/>
          </w:tcPr>
          <w:p>
            <w:pPr>
              <w:pStyle w:val="TableParagraph"/>
              <w:spacing w:before="25"/>
              <w:ind w:left="48" w:right="145"/>
              <w:jc w:val="center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Դիտողական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415" w:hRule="atLeast"/>
        </w:trPr>
        <w:tc>
          <w:tcPr>
            <w:tcW w:w="540" w:type="dxa"/>
          </w:tcPr>
          <w:p>
            <w:pPr>
              <w:pStyle w:val="TableParagraph"/>
              <w:spacing w:before="27"/>
              <w:ind w:left="107"/>
              <w:rPr>
                <w:sz w:val="22"/>
              </w:rPr>
            </w:pPr>
            <w:r>
              <w:rPr>
                <w:w w:val="120"/>
                <w:sz w:val="22"/>
              </w:rPr>
              <w:t>34.</w:t>
            </w:r>
          </w:p>
        </w:tc>
        <w:tc>
          <w:tcPr>
            <w:tcW w:w="5940" w:type="dxa"/>
          </w:tcPr>
          <w:p>
            <w:pPr>
              <w:pStyle w:val="TableParagraph"/>
              <w:spacing w:line="283" w:lineRule="auto" w:before="25"/>
              <w:ind w:left="107" w:right="21" w:firstLine="62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Նախատեսված են ախտահանիչ միջոցների աշխա- տանքային լուծույթներով լցված առանձին տարաներ՝</w:t>
            </w:r>
          </w:p>
        </w:tc>
        <w:tc>
          <w:tcPr>
            <w:tcW w:w="3060" w:type="dxa"/>
          </w:tcPr>
          <w:p>
            <w:pPr>
              <w:pStyle w:val="TableParagraph"/>
              <w:spacing w:line="268" w:lineRule="auto" w:before="20"/>
              <w:ind w:left="551" w:right="209" w:hanging="3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Առողջապահության նախարարի 2009 թվականի մարտի 27-ի N 03-Ն հրաման,</w:t>
            </w:r>
          </w:p>
          <w:p>
            <w:pPr>
              <w:pStyle w:val="TableParagraph"/>
              <w:spacing w:line="242" w:lineRule="exact"/>
              <w:ind w:left="396" w:right="53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հավելված, կետ 51</w:t>
            </w:r>
          </w:p>
        </w:tc>
        <w:tc>
          <w:tcPr>
            <w:tcW w:w="631" w:type="dxa"/>
            <w:shd w:val="clear" w:color="auto" w:fill="CFCDCD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  <w:shd w:val="clear" w:color="auto" w:fill="CFCDCD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  <w:shd w:val="clear" w:color="auto" w:fill="CFCDCD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  <w:shd w:val="clear" w:color="auto" w:fill="CFCDCD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0" w:type="dxa"/>
            <w:shd w:val="clear" w:color="auto" w:fill="CFCDCD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  <w:shd w:val="clear" w:color="auto" w:fill="CFCDCD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90" w:hRule="atLeast"/>
        </w:trPr>
        <w:tc>
          <w:tcPr>
            <w:tcW w:w="540" w:type="dxa"/>
          </w:tcPr>
          <w:p>
            <w:pPr>
              <w:pStyle w:val="TableParagraph"/>
              <w:spacing w:before="25"/>
              <w:ind w:left="227"/>
              <w:rPr>
                <w:sz w:val="22"/>
              </w:rPr>
            </w:pPr>
            <w:r>
              <w:rPr>
                <w:w w:val="90"/>
                <w:sz w:val="22"/>
              </w:rPr>
              <w:t>1)</w:t>
            </w:r>
          </w:p>
        </w:tc>
        <w:tc>
          <w:tcPr>
            <w:tcW w:w="5940" w:type="dxa"/>
          </w:tcPr>
          <w:p>
            <w:pPr>
              <w:pStyle w:val="TableParagraph"/>
              <w:spacing w:line="280" w:lineRule="auto" w:before="25"/>
              <w:ind w:left="107" w:right="21"/>
              <w:rPr>
                <w:sz w:val="22"/>
                <w:szCs w:val="22"/>
              </w:rPr>
            </w:pPr>
            <w:r>
              <w:rPr>
                <w:spacing w:val="-7"/>
                <w:w w:val="110"/>
                <w:sz w:val="22"/>
                <w:szCs w:val="22"/>
              </w:rPr>
              <w:t>բժշկական </w:t>
            </w:r>
            <w:r>
              <w:rPr>
                <w:spacing w:val="-6"/>
                <w:w w:val="110"/>
                <w:sz w:val="22"/>
                <w:szCs w:val="22"/>
              </w:rPr>
              <w:t>նշանակության </w:t>
            </w:r>
            <w:r>
              <w:rPr>
                <w:spacing w:val="-7"/>
                <w:w w:val="110"/>
                <w:sz w:val="22"/>
                <w:szCs w:val="22"/>
              </w:rPr>
              <w:t>արտադրատեսակների </w:t>
            </w:r>
            <w:r>
              <w:rPr>
                <w:spacing w:val="-4"/>
                <w:w w:val="105"/>
                <w:sz w:val="22"/>
                <w:szCs w:val="22"/>
              </w:rPr>
              <w:t>մաքրման, </w:t>
            </w:r>
            <w:r>
              <w:rPr>
                <w:w w:val="105"/>
                <w:sz w:val="22"/>
                <w:szCs w:val="22"/>
              </w:rPr>
              <w:t>ախտահանման,</w:t>
            </w:r>
            <w:r>
              <w:rPr>
                <w:spacing w:val="55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նախամանրէազերծման,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մանրէազերծման համար</w:t>
            </w:r>
          </w:p>
        </w:tc>
        <w:tc>
          <w:tcPr>
            <w:tcW w:w="30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before="25"/>
              <w:ind w:right="220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1.0</w:t>
            </w:r>
          </w:p>
        </w:tc>
        <w:tc>
          <w:tcPr>
            <w:tcW w:w="1980" w:type="dxa"/>
          </w:tcPr>
          <w:p>
            <w:pPr>
              <w:pStyle w:val="TableParagraph"/>
              <w:spacing w:before="25"/>
              <w:ind w:left="48" w:right="145"/>
              <w:jc w:val="center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Դիտողական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10" w:hRule="atLeast"/>
        </w:trPr>
        <w:tc>
          <w:tcPr>
            <w:tcW w:w="540" w:type="dxa"/>
          </w:tcPr>
          <w:p>
            <w:pPr>
              <w:pStyle w:val="TableParagraph"/>
              <w:spacing w:before="25"/>
              <w:ind w:left="210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940" w:type="dxa"/>
          </w:tcPr>
          <w:p>
            <w:pPr>
              <w:pStyle w:val="TableParagraph"/>
              <w:spacing w:line="280" w:lineRule="auto" w:before="25"/>
              <w:ind w:left="107" w:right="310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սենքերի</w:t>
            </w:r>
            <w:r>
              <w:rPr>
                <w:spacing w:val="-28"/>
                <w:w w:val="110"/>
                <w:sz w:val="22"/>
                <w:szCs w:val="22"/>
              </w:rPr>
              <w:t> </w:t>
            </w:r>
            <w:r>
              <w:rPr>
                <w:w w:val="110"/>
                <w:sz w:val="22"/>
                <w:szCs w:val="22"/>
              </w:rPr>
              <w:t>մակերեսների,</w:t>
            </w:r>
            <w:r>
              <w:rPr>
                <w:spacing w:val="-27"/>
                <w:w w:val="110"/>
                <w:sz w:val="22"/>
                <w:szCs w:val="22"/>
              </w:rPr>
              <w:t> </w:t>
            </w:r>
            <w:r>
              <w:rPr>
                <w:w w:val="110"/>
                <w:sz w:val="22"/>
                <w:szCs w:val="22"/>
              </w:rPr>
              <w:t>կահույքի,</w:t>
            </w:r>
            <w:r>
              <w:rPr>
                <w:spacing w:val="-27"/>
                <w:w w:val="110"/>
                <w:sz w:val="22"/>
                <w:szCs w:val="22"/>
              </w:rPr>
              <w:t> </w:t>
            </w:r>
            <w:r>
              <w:rPr>
                <w:w w:val="110"/>
                <w:sz w:val="22"/>
                <w:szCs w:val="22"/>
              </w:rPr>
              <w:t>սարքերի</w:t>
            </w:r>
            <w:r>
              <w:rPr>
                <w:spacing w:val="-27"/>
                <w:w w:val="110"/>
                <w:sz w:val="22"/>
                <w:szCs w:val="22"/>
              </w:rPr>
              <w:t> </w:t>
            </w:r>
            <w:r>
              <w:rPr>
                <w:w w:val="110"/>
                <w:sz w:val="22"/>
                <w:szCs w:val="22"/>
              </w:rPr>
              <w:t>և</w:t>
            </w:r>
            <w:r>
              <w:rPr>
                <w:spacing w:val="-27"/>
                <w:w w:val="110"/>
                <w:sz w:val="22"/>
                <w:szCs w:val="22"/>
              </w:rPr>
              <w:t> </w:t>
            </w:r>
            <w:r>
              <w:rPr>
                <w:w w:val="110"/>
                <w:sz w:val="22"/>
                <w:szCs w:val="22"/>
              </w:rPr>
              <w:t>սարքա- վորումների ախտահանման</w:t>
            </w:r>
            <w:r>
              <w:rPr>
                <w:spacing w:val="-8"/>
                <w:w w:val="110"/>
                <w:sz w:val="22"/>
                <w:szCs w:val="22"/>
              </w:rPr>
              <w:t> </w:t>
            </w:r>
            <w:r>
              <w:rPr>
                <w:w w:val="110"/>
                <w:sz w:val="22"/>
                <w:szCs w:val="22"/>
              </w:rPr>
              <w:t>համար</w:t>
            </w:r>
          </w:p>
        </w:tc>
        <w:tc>
          <w:tcPr>
            <w:tcW w:w="30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before="25"/>
              <w:ind w:right="220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1.0</w:t>
            </w:r>
          </w:p>
        </w:tc>
        <w:tc>
          <w:tcPr>
            <w:tcW w:w="1980" w:type="dxa"/>
          </w:tcPr>
          <w:p>
            <w:pPr>
              <w:pStyle w:val="TableParagraph"/>
              <w:spacing w:before="25"/>
              <w:ind w:left="48" w:right="83"/>
              <w:jc w:val="center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Դիտողական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540" w:type="dxa"/>
          </w:tcPr>
          <w:p>
            <w:pPr>
              <w:pStyle w:val="TableParagraph"/>
              <w:spacing w:before="25"/>
              <w:ind w:left="213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940" w:type="dxa"/>
          </w:tcPr>
          <w:p>
            <w:pPr>
              <w:pStyle w:val="TableParagraph"/>
              <w:spacing w:before="25"/>
              <w:ind w:left="107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մաքրող պարագաների ախտահանման համար</w:t>
            </w:r>
          </w:p>
        </w:tc>
        <w:tc>
          <w:tcPr>
            <w:tcW w:w="30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before="25"/>
              <w:ind w:right="220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1.0</w:t>
            </w:r>
          </w:p>
        </w:tc>
        <w:tc>
          <w:tcPr>
            <w:tcW w:w="1980" w:type="dxa"/>
          </w:tcPr>
          <w:p>
            <w:pPr>
              <w:pStyle w:val="TableParagraph"/>
              <w:spacing w:before="25"/>
              <w:ind w:left="48" w:right="145"/>
              <w:jc w:val="center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Դիտողական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02" w:hRule="atLeast"/>
        </w:trPr>
        <w:tc>
          <w:tcPr>
            <w:tcW w:w="540" w:type="dxa"/>
          </w:tcPr>
          <w:p>
            <w:pPr>
              <w:pStyle w:val="TableParagraph"/>
              <w:spacing w:before="27"/>
              <w:ind w:left="141"/>
              <w:rPr>
                <w:sz w:val="22"/>
              </w:rPr>
            </w:pPr>
            <w:r>
              <w:rPr>
                <w:w w:val="120"/>
                <w:sz w:val="22"/>
              </w:rPr>
              <w:t>35.</w:t>
            </w:r>
          </w:p>
        </w:tc>
        <w:tc>
          <w:tcPr>
            <w:tcW w:w="5940" w:type="dxa"/>
          </w:tcPr>
          <w:p>
            <w:pPr>
              <w:pStyle w:val="TableParagraph"/>
              <w:spacing w:line="280" w:lineRule="auto" w:before="25"/>
              <w:ind w:left="107" w:right="93"/>
              <w:jc w:val="both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Ախտահանիչ միջոցների աշխատանքային լուծույթները պահվում են հերմետիկ կափարիչներով, համապատաս- խան մակնշումով (ախտահանիչ միջոցի անվանում, նշանակություն, խտություն, պատրաստման ամսաթիվ, պիտանելիության ժամկետ) տարաների մեջ</w:t>
            </w:r>
          </w:p>
        </w:tc>
        <w:tc>
          <w:tcPr>
            <w:tcW w:w="3060" w:type="dxa"/>
          </w:tcPr>
          <w:p>
            <w:pPr>
              <w:pStyle w:val="TableParagraph"/>
              <w:spacing w:line="280" w:lineRule="auto" w:before="25"/>
              <w:ind w:left="431" w:right="329" w:hanging="3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Առողջապահության նախարարի 2009 թվականի մարտի 27-ի N 03-Ն հրաման, հավելված, կետ 52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before="25"/>
              <w:ind w:right="206"/>
              <w:jc w:val="right"/>
              <w:rPr>
                <w:sz w:val="22"/>
              </w:rPr>
            </w:pPr>
            <w:r>
              <w:rPr>
                <w:sz w:val="22"/>
              </w:rPr>
              <w:t>2.0</w:t>
            </w:r>
          </w:p>
        </w:tc>
        <w:tc>
          <w:tcPr>
            <w:tcW w:w="1980" w:type="dxa"/>
          </w:tcPr>
          <w:p>
            <w:pPr>
              <w:pStyle w:val="TableParagraph"/>
              <w:spacing w:before="25"/>
              <w:ind w:left="48" w:right="145"/>
              <w:jc w:val="center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Դիտողական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05" w:hRule="atLeast"/>
        </w:trPr>
        <w:tc>
          <w:tcPr>
            <w:tcW w:w="540" w:type="dxa"/>
          </w:tcPr>
          <w:p>
            <w:pPr>
              <w:pStyle w:val="TableParagraph"/>
              <w:spacing w:before="27"/>
              <w:ind w:left="103"/>
              <w:rPr>
                <w:sz w:val="22"/>
              </w:rPr>
            </w:pPr>
            <w:r>
              <w:rPr>
                <w:w w:val="125"/>
                <w:sz w:val="22"/>
              </w:rPr>
              <w:t>36.</w:t>
            </w:r>
          </w:p>
        </w:tc>
        <w:tc>
          <w:tcPr>
            <w:tcW w:w="5940" w:type="dxa"/>
          </w:tcPr>
          <w:p>
            <w:pPr>
              <w:pStyle w:val="TableParagraph"/>
              <w:spacing w:line="280" w:lineRule="auto" w:before="25"/>
              <w:ind w:left="107" w:right="85"/>
              <w:jc w:val="both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Օգտագործվում են մակնշված կամ գունային կոդավո- րում ունեցող մաքրող պարագաներ (սայլակ, տարա, հատակի մաքրման փայտ, մոպ)՝ համապատասխան տվյալ բաժանմունքի գործառնական/ֆունկցիոնալ</w:t>
            </w:r>
            <w:r>
              <w:rPr>
                <w:spacing w:val="-40"/>
                <w:w w:val="110"/>
                <w:sz w:val="22"/>
                <w:szCs w:val="22"/>
              </w:rPr>
              <w:t> </w:t>
            </w:r>
            <w:r>
              <w:rPr>
                <w:spacing w:val="-7"/>
                <w:w w:val="110"/>
                <w:sz w:val="22"/>
                <w:szCs w:val="22"/>
              </w:rPr>
              <w:t>նշա- </w:t>
            </w:r>
            <w:r>
              <w:rPr>
                <w:spacing w:val="-8"/>
                <w:w w:val="110"/>
                <w:sz w:val="22"/>
                <w:szCs w:val="22"/>
              </w:rPr>
              <w:t>նակությանը</w:t>
            </w:r>
            <w:r>
              <w:rPr>
                <w:spacing w:val="-21"/>
                <w:w w:val="110"/>
                <w:sz w:val="22"/>
                <w:szCs w:val="22"/>
              </w:rPr>
              <w:t> </w:t>
            </w:r>
            <w:r>
              <w:rPr>
                <w:w w:val="110"/>
                <w:sz w:val="22"/>
                <w:szCs w:val="22"/>
              </w:rPr>
              <w:t>և</w:t>
            </w:r>
            <w:r>
              <w:rPr>
                <w:spacing w:val="-20"/>
                <w:w w:val="110"/>
                <w:sz w:val="22"/>
                <w:szCs w:val="22"/>
              </w:rPr>
              <w:t> </w:t>
            </w:r>
            <w:r>
              <w:rPr>
                <w:spacing w:val="-8"/>
                <w:w w:val="110"/>
                <w:sz w:val="22"/>
                <w:szCs w:val="22"/>
              </w:rPr>
              <w:t>պահվում</w:t>
            </w:r>
            <w:r>
              <w:rPr>
                <w:spacing w:val="-20"/>
                <w:w w:val="110"/>
                <w:sz w:val="22"/>
                <w:szCs w:val="22"/>
              </w:rPr>
              <w:t> </w:t>
            </w:r>
            <w:r>
              <w:rPr>
                <w:spacing w:val="-5"/>
                <w:w w:val="110"/>
                <w:sz w:val="22"/>
                <w:szCs w:val="22"/>
              </w:rPr>
              <w:t>են</w:t>
            </w:r>
            <w:r>
              <w:rPr>
                <w:spacing w:val="-20"/>
                <w:w w:val="110"/>
                <w:sz w:val="22"/>
                <w:szCs w:val="22"/>
              </w:rPr>
              <w:t> </w:t>
            </w:r>
            <w:r>
              <w:rPr>
                <w:spacing w:val="-7"/>
                <w:w w:val="110"/>
                <w:sz w:val="22"/>
                <w:szCs w:val="22"/>
              </w:rPr>
              <w:t>մաքրող</w:t>
            </w:r>
            <w:r>
              <w:rPr>
                <w:spacing w:val="-21"/>
                <w:w w:val="110"/>
                <w:sz w:val="22"/>
                <w:szCs w:val="22"/>
              </w:rPr>
              <w:t> </w:t>
            </w:r>
            <w:r>
              <w:rPr>
                <w:spacing w:val="-8"/>
                <w:w w:val="110"/>
                <w:sz w:val="22"/>
                <w:szCs w:val="22"/>
              </w:rPr>
              <w:t>պարագաների</w:t>
            </w:r>
            <w:r>
              <w:rPr>
                <w:spacing w:val="-20"/>
                <w:w w:val="110"/>
                <w:sz w:val="22"/>
                <w:szCs w:val="22"/>
              </w:rPr>
              <w:t> </w:t>
            </w:r>
            <w:r>
              <w:rPr>
                <w:spacing w:val="-6"/>
                <w:w w:val="110"/>
                <w:sz w:val="22"/>
                <w:szCs w:val="22"/>
              </w:rPr>
              <w:t>համար</w:t>
            </w:r>
          </w:p>
        </w:tc>
        <w:tc>
          <w:tcPr>
            <w:tcW w:w="3060" w:type="dxa"/>
          </w:tcPr>
          <w:p>
            <w:pPr>
              <w:pStyle w:val="TableParagraph"/>
              <w:spacing w:line="280" w:lineRule="auto" w:before="25"/>
              <w:ind w:left="431" w:right="329" w:hanging="3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Առողջապահության նախարարի 2009 թվականի մարտի 27-ի N 03-Ն հրաման, հավելված, կետ 54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before="25"/>
              <w:ind w:right="206"/>
              <w:jc w:val="right"/>
              <w:rPr>
                <w:sz w:val="22"/>
              </w:rPr>
            </w:pPr>
            <w:r>
              <w:rPr>
                <w:sz w:val="22"/>
              </w:rPr>
              <w:t>2.0</w:t>
            </w:r>
          </w:p>
        </w:tc>
        <w:tc>
          <w:tcPr>
            <w:tcW w:w="1980" w:type="dxa"/>
          </w:tcPr>
          <w:p>
            <w:pPr>
              <w:pStyle w:val="TableParagraph"/>
              <w:spacing w:before="25"/>
              <w:ind w:left="48" w:right="145"/>
              <w:jc w:val="center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Դիտողական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140" w:right="140"/>
        </w:sectPr>
      </w:pPr>
    </w:p>
    <w:p>
      <w:pPr>
        <w:pStyle w:val="BodyText"/>
        <w:spacing w:before="5"/>
        <w:rPr>
          <w:sz w:val="2"/>
        </w:rPr>
      </w:pPr>
    </w:p>
    <w:tbl>
      <w:tblPr>
        <w:tblW w:w="0" w:type="auto"/>
        <w:jc w:val="left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5940"/>
        <w:gridCol w:w="3060"/>
        <w:gridCol w:w="631"/>
        <w:gridCol w:w="540"/>
        <w:gridCol w:w="720"/>
        <w:gridCol w:w="809"/>
        <w:gridCol w:w="1980"/>
        <w:gridCol w:w="1800"/>
      </w:tblGrid>
      <w:tr>
        <w:trPr>
          <w:trHeight w:val="890" w:hRule="atLeast"/>
        </w:trPr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40" w:type="dxa"/>
          </w:tcPr>
          <w:p>
            <w:pPr>
              <w:pStyle w:val="TableParagraph"/>
              <w:spacing w:before="25"/>
              <w:ind w:left="107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նախատեսված հատվածում, հատուկ նշանակության</w:t>
            </w:r>
          </w:p>
          <w:p>
            <w:pPr>
              <w:pStyle w:val="TableParagraph"/>
              <w:spacing w:line="290" w:lineRule="atLeast" w:before="7"/>
              <w:ind w:left="107" w:right="21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սենքերում կամ աշխատասենյակներից դուրս տեղակայ- ված պահարանների մեջ</w:t>
            </w:r>
          </w:p>
        </w:tc>
        <w:tc>
          <w:tcPr>
            <w:tcW w:w="30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70" w:hRule="atLeast"/>
        </w:trPr>
        <w:tc>
          <w:tcPr>
            <w:tcW w:w="540" w:type="dxa"/>
          </w:tcPr>
          <w:p>
            <w:pPr>
              <w:pStyle w:val="TableParagraph"/>
              <w:spacing w:before="27"/>
              <w:ind w:right="98"/>
              <w:jc w:val="right"/>
              <w:rPr>
                <w:sz w:val="22"/>
              </w:rPr>
            </w:pPr>
            <w:r>
              <w:rPr>
                <w:w w:val="115"/>
                <w:sz w:val="22"/>
              </w:rPr>
              <w:t>37.</w:t>
            </w:r>
          </w:p>
        </w:tc>
        <w:tc>
          <w:tcPr>
            <w:tcW w:w="5940" w:type="dxa"/>
          </w:tcPr>
          <w:p>
            <w:pPr>
              <w:pStyle w:val="TableParagraph"/>
              <w:spacing w:line="280" w:lineRule="auto" w:before="25"/>
              <w:ind w:left="107" w:right="86"/>
              <w:jc w:val="both"/>
              <w:rPr>
                <w:sz w:val="22"/>
                <w:szCs w:val="22"/>
              </w:rPr>
            </w:pPr>
            <w:r>
              <w:rPr>
                <w:spacing w:val="-8"/>
                <w:w w:val="105"/>
                <w:sz w:val="22"/>
                <w:szCs w:val="22"/>
              </w:rPr>
              <w:t>Հիմնական մաքրման ժամանակ ախտահանիչ </w:t>
            </w:r>
            <w:r>
              <w:rPr>
                <w:spacing w:val="-9"/>
                <w:w w:val="105"/>
                <w:sz w:val="22"/>
                <w:szCs w:val="22"/>
              </w:rPr>
              <w:t>միջոցներով ախտահանվում </w:t>
            </w:r>
            <w:r>
              <w:rPr>
                <w:spacing w:val="-4"/>
                <w:w w:val="105"/>
                <w:sz w:val="22"/>
                <w:szCs w:val="22"/>
              </w:rPr>
              <w:t>են </w:t>
            </w:r>
            <w:r>
              <w:rPr>
                <w:spacing w:val="-8"/>
                <w:w w:val="105"/>
                <w:sz w:val="22"/>
                <w:szCs w:val="22"/>
              </w:rPr>
              <w:t>սենքերի պատերը՝ </w:t>
            </w:r>
            <w:r>
              <w:rPr>
                <w:w w:val="105"/>
                <w:sz w:val="22"/>
                <w:szCs w:val="22"/>
              </w:rPr>
              <w:t>2 </w:t>
            </w:r>
            <w:r>
              <w:rPr>
                <w:spacing w:val="-8"/>
                <w:w w:val="105"/>
                <w:sz w:val="22"/>
                <w:szCs w:val="22"/>
              </w:rPr>
              <w:t>մետր բարձրու- </w:t>
            </w:r>
            <w:r>
              <w:rPr>
                <w:spacing w:val="-7"/>
                <w:w w:val="105"/>
                <w:sz w:val="22"/>
                <w:szCs w:val="22"/>
              </w:rPr>
              <w:t>թյամբ, </w:t>
            </w:r>
            <w:r>
              <w:rPr>
                <w:w w:val="105"/>
                <w:sz w:val="22"/>
                <w:szCs w:val="22"/>
              </w:rPr>
              <w:t>վիրահատական կառուցահատվածում՝ պատերն ամբողջ բարձրությամբ, պատուհանները, </w:t>
            </w:r>
            <w:r>
              <w:rPr>
                <w:spacing w:val="-9"/>
                <w:w w:val="105"/>
                <w:sz w:val="22"/>
                <w:szCs w:val="22"/>
              </w:rPr>
              <w:t>լուսամուտա- </w:t>
            </w:r>
            <w:r>
              <w:rPr>
                <w:spacing w:val="-8"/>
                <w:w w:val="105"/>
                <w:sz w:val="22"/>
                <w:szCs w:val="22"/>
              </w:rPr>
              <w:t>գոգերը, դռները, կահույքը </w:t>
            </w:r>
            <w:r>
              <w:rPr>
                <w:w w:val="105"/>
                <w:sz w:val="22"/>
                <w:szCs w:val="22"/>
              </w:rPr>
              <w:t>և </w:t>
            </w:r>
            <w:r>
              <w:rPr>
                <w:spacing w:val="-9"/>
                <w:w w:val="105"/>
                <w:sz w:val="22"/>
                <w:szCs w:val="22"/>
              </w:rPr>
              <w:t>սարքավորումները </w:t>
            </w:r>
            <w:r>
              <w:rPr>
                <w:spacing w:val="-7"/>
                <w:w w:val="105"/>
                <w:sz w:val="22"/>
                <w:szCs w:val="22"/>
              </w:rPr>
              <w:t>ոռոգման </w:t>
            </w:r>
            <w:r>
              <w:rPr>
                <w:w w:val="105"/>
                <w:sz w:val="22"/>
                <w:szCs w:val="22"/>
              </w:rPr>
              <w:t>կամ շփման եղանակով: Ախտահանումից հետո բոլոր մակերեսները լվանում են մատակարարվող խմելու ջրով թրջված անձեռոցիկներով, որից հետո սենքի օդը</w:t>
            </w:r>
          </w:p>
          <w:p>
            <w:pPr>
              <w:pStyle w:val="TableParagraph"/>
              <w:spacing w:line="252" w:lineRule="exact" w:before="5"/>
              <w:ind w:left="107"/>
              <w:jc w:val="both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ենթարկվում է ախտահանման</w:t>
            </w:r>
          </w:p>
        </w:tc>
        <w:tc>
          <w:tcPr>
            <w:tcW w:w="3060" w:type="dxa"/>
          </w:tcPr>
          <w:p>
            <w:pPr>
              <w:pStyle w:val="TableParagraph"/>
              <w:spacing w:line="268" w:lineRule="auto" w:before="20"/>
              <w:ind w:left="551" w:right="209" w:hanging="3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Առողջապահության նախարարի 2009 թվականի մարտի 27-ի N 03-Ն հրաման, հավելված, կետ 56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before="25"/>
              <w:ind w:right="206"/>
              <w:jc w:val="right"/>
              <w:rPr>
                <w:sz w:val="22"/>
              </w:rPr>
            </w:pPr>
            <w:r>
              <w:rPr>
                <w:sz w:val="22"/>
              </w:rPr>
              <w:t>2.0</w:t>
            </w:r>
          </w:p>
        </w:tc>
        <w:tc>
          <w:tcPr>
            <w:tcW w:w="1980" w:type="dxa"/>
          </w:tcPr>
          <w:p>
            <w:pPr>
              <w:pStyle w:val="TableParagraph"/>
              <w:spacing w:line="396" w:lineRule="auto" w:before="25"/>
              <w:ind w:left="489" w:hanging="231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Դիտողական Հարցում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521" w:hRule="atLeast"/>
        </w:trPr>
        <w:tc>
          <w:tcPr>
            <w:tcW w:w="540" w:type="dxa"/>
          </w:tcPr>
          <w:p>
            <w:pPr>
              <w:pStyle w:val="TableParagraph"/>
              <w:spacing w:before="27"/>
              <w:ind w:right="93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38.</w:t>
            </w:r>
          </w:p>
        </w:tc>
        <w:tc>
          <w:tcPr>
            <w:tcW w:w="5940" w:type="dxa"/>
          </w:tcPr>
          <w:p>
            <w:pPr>
              <w:pStyle w:val="TableParagraph"/>
              <w:spacing w:line="283" w:lineRule="auto" w:before="25"/>
              <w:ind w:left="107" w:right="93"/>
              <w:jc w:val="both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Անկողնային սպիտակեղենը փոխվում է սենյակների խոնավ մաքրումից առաջ: Անկողնային սպիտակեղենը փոխվում է 7 օրը մեկ և՝ ըստ անհրաժեշտության</w:t>
            </w:r>
          </w:p>
        </w:tc>
        <w:tc>
          <w:tcPr>
            <w:tcW w:w="3060" w:type="dxa"/>
          </w:tcPr>
          <w:p>
            <w:pPr>
              <w:pStyle w:val="TableParagraph"/>
              <w:spacing w:line="268" w:lineRule="auto" w:before="20"/>
              <w:ind w:left="551" w:right="209" w:hanging="3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Առողջապահության նախարարի 2009 թվականի մարտի 27-ի N 03-Ն հրաման, հավելված, կետ 57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before="25"/>
              <w:ind w:right="220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1.0</w:t>
            </w:r>
          </w:p>
        </w:tc>
        <w:tc>
          <w:tcPr>
            <w:tcW w:w="1980" w:type="dxa"/>
          </w:tcPr>
          <w:p>
            <w:pPr>
              <w:pStyle w:val="TableParagraph"/>
              <w:spacing w:line="396" w:lineRule="auto" w:before="25"/>
              <w:ind w:left="489" w:hanging="231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Դիտողական Հարցում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482" w:hRule="atLeast"/>
        </w:trPr>
        <w:tc>
          <w:tcPr>
            <w:tcW w:w="540" w:type="dxa"/>
          </w:tcPr>
          <w:p>
            <w:pPr>
              <w:pStyle w:val="TableParagraph"/>
              <w:spacing w:before="27"/>
              <w:ind w:right="93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39.</w:t>
            </w:r>
          </w:p>
        </w:tc>
        <w:tc>
          <w:tcPr>
            <w:tcW w:w="5940" w:type="dxa"/>
          </w:tcPr>
          <w:p>
            <w:pPr>
              <w:pStyle w:val="TableParagraph"/>
              <w:spacing w:line="280" w:lineRule="auto" w:before="25"/>
              <w:ind w:left="107" w:right="88"/>
              <w:jc w:val="both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Բուժաշխատողն օգտագործված անկողնային սպիտա- կեղենն անմիջապես անկողնու մոտ հավաքում է պոլի- էթիլենային կամ մոմլաթե պարկում և փակում: Արտա- թորանքներով, կենսաբանական հեղուկներով </w:t>
            </w:r>
            <w:r>
              <w:rPr>
                <w:spacing w:val="-8"/>
                <w:w w:val="110"/>
                <w:sz w:val="22"/>
                <w:szCs w:val="22"/>
              </w:rPr>
              <w:t>կեղտոտ-</w:t>
            </w:r>
          </w:p>
          <w:p>
            <w:pPr>
              <w:pStyle w:val="TableParagraph"/>
              <w:spacing w:line="252" w:lineRule="exact" w:before="1"/>
              <w:ind w:left="107"/>
              <w:jc w:val="both"/>
              <w:rPr>
                <w:sz w:val="22"/>
                <w:szCs w:val="22"/>
              </w:rPr>
            </w:pPr>
            <w:r>
              <w:rPr>
                <w:spacing w:val="-6"/>
                <w:w w:val="110"/>
                <w:sz w:val="22"/>
                <w:szCs w:val="22"/>
              </w:rPr>
              <w:t>ված </w:t>
            </w:r>
            <w:r>
              <w:rPr>
                <w:spacing w:val="-9"/>
                <w:w w:val="110"/>
                <w:sz w:val="22"/>
                <w:szCs w:val="22"/>
              </w:rPr>
              <w:t>սպիտակեղենը հավաքվում </w:t>
            </w:r>
            <w:r>
              <w:rPr>
                <w:w w:val="110"/>
                <w:sz w:val="22"/>
                <w:szCs w:val="22"/>
              </w:rPr>
              <w:t>է </w:t>
            </w:r>
            <w:r>
              <w:rPr>
                <w:spacing w:val="-8"/>
                <w:w w:val="110"/>
                <w:sz w:val="22"/>
                <w:szCs w:val="22"/>
              </w:rPr>
              <w:t>առանձին </w:t>
            </w:r>
            <w:r>
              <w:rPr>
                <w:spacing w:val="-9"/>
                <w:w w:val="110"/>
                <w:sz w:val="22"/>
                <w:szCs w:val="22"/>
              </w:rPr>
              <w:t>պարկերի </w:t>
            </w:r>
            <w:r>
              <w:rPr>
                <w:spacing w:val="-7"/>
                <w:w w:val="110"/>
                <w:sz w:val="22"/>
                <w:szCs w:val="22"/>
              </w:rPr>
              <w:t>մեջ</w:t>
            </w:r>
          </w:p>
        </w:tc>
        <w:tc>
          <w:tcPr>
            <w:tcW w:w="3060" w:type="dxa"/>
          </w:tcPr>
          <w:p>
            <w:pPr>
              <w:pStyle w:val="TableParagraph"/>
              <w:spacing w:line="268" w:lineRule="auto" w:before="20"/>
              <w:ind w:left="551" w:right="209" w:hanging="3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Առողջապահության նախարարի 2009 թվականի մարտի 27-ի N 03-Ն հրաման, հավելված, կետ 58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before="25"/>
              <w:ind w:right="220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1.0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396" w:lineRule="auto" w:before="164"/>
              <w:ind w:left="489" w:hanging="231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Դիտողական Հարցում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14" w:hRule="atLeast"/>
        </w:trPr>
        <w:tc>
          <w:tcPr>
            <w:tcW w:w="540" w:type="dxa"/>
          </w:tcPr>
          <w:p>
            <w:pPr>
              <w:pStyle w:val="TableParagraph"/>
              <w:spacing w:before="27"/>
              <w:ind w:right="90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40.</w:t>
            </w:r>
          </w:p>
        </w:tc>
        <w:tc>
          <w:tcPr>
            <w:tcW w:w="5940" w:type="dxa"/>
          </w:tcPr>
          <w:p>
            <w:pPr>
              <w:pStyle w:val="TableParagraph"/>
              <w:spacing w:line="283" w:lineRule="auto" w:before="25"/>
              <w:ind w:left="107" w:right="94"/>
              <w:jc w:val="both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Բաժանմունքում մաքուր սպիտակեղենը պահվում է օգտագործված սպիտակեղենից առանձին, պահարան- ների մեջ, այդ թվում նաև ներկառուցված</w:t>
            </w:r>
          </w:p>
        </w:tc>
        <w:tc>
          <w:tcPr>
            <w:tcW w:w="3060" w:type="dxa"/>
          </w:tcPr>
          <w:p>
            <w:pPr>
              <w:pStyle w:val="TableParagraph"/>
              <w:spacing w:line="268" w:lineRule="auto" w:before="20"/>
              <w:ind w:left="551" w:right="209" w:hanging="2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Առողջապահության նախարարի 2009 թվականի մարտի 27-ի N 03-Ն հրաման, հավելված, կետ 60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before="25"/>
              <w:ind w:right="220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1.0</w:t>
            </w:r>
          </w:p>
        </w:tc>
        <w:tc>
          <w:tcPr>
            <w:tcW w:w="1980" w:type="dxa"/>
          </w:tcPr>
          <w:p>
            <w:pPr>
              <w:pStyle w:val="TableParagraph"/>
              <w:spacing w:before="25"/>
              <w:ind w:left="46" w:right="148"/>
              <w:jc w:val="center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Դիտողական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415" w:hRule="atLeast"/>
        </w:trPr>
        <w:tc>
          <w:tcPr>
            <w:tcW w:w="540" w:type="dxa"/>
          </w:tcPr>
          <w:p>
            <w:pPr>
              <w:pStyle w:val="TableParagraph"/>
              <w:spacing w:before="27"/>
              <w:ind w:right="110"/>
              <w:jc w:val="right"/>
              <w:rPr>
                <w:sz w:val="22"/>
              </w:rPr>
            </w:pPr>
            <w:r>
              <w:rPr>
                <w:w w:val="110"/>
                <w:sz w:val="22"/>
              </w:rPr>
              <w:t>41.</w:t>
            </w:r>
          </w:p>
        </w:tc>
        <w:tc>
          <w:tcPr>
            <w:tcW w:w="5940" w:type="dxa"/>
          </w:tcPr>
          <w:p>
            <w:pPr>
              <w:pStyle w:val="TableParagraph"/>
              <w:spacing w:line="280" w:lineRule="auto" w:before="25"/>
              <w:ind w:left="107" w:right="92"/>
              <w:jc w:val="both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Մաքուր սպիտակեղենի պահեստը ախտահանման և </w:t>
            </w:r>
            <w:r>
              <w:rPr>
                <w:w w:val="105"/>
                <w:sz w:val="22"/>
                <w:szCs w:val="22"/>
              </w:rPr>
              <w:t>մաքրման աշխատանքների իրականացման նպատակով </w:t>
            </w:r>
            <w:r>
              <w:rPr>
                <w:w w:val="110"/>
                <w:sz w:val="22"/>
                <w:szCs w:val="22"/>
              </w:rPr>
              <w:t>ապահովվում է ջրադիմացկուն դարակաշարերով</w:t>
            </w:r>
          </w:p>
        </w:tc>
        <w:tc>
          <w:tcPr>
            <w:tcW w:w="3060" w:type="dxa"/>
          </w:tcPr>
          <w:p>
            <w:pPr>
              <w:pStyle w:val="TableParagraph"/>
              <w:spacing w:line="268" w:lineRule="auto" w:before="20"/>
              <w:ind w:left="551" w:right="209" w:hanging="3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Առողջապահության նախարարի 2009 թվականի մարտի 27-ի N 03-Ն հրաման,</w:t>
            </w:r>
          </w:p>
          <w:p>
            <w:pPr>
              <w:pStyle w:val="TableParagraph"/>
              <w:spacing w:line="242" w:lineRule="exact"/>
              <w:ind w:left="396" w:right="55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հավելված, կետ 61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before="25"/>
              <w:ind w:right="220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1.0</w:t>
            </w:r>
          </w:p>
        </w:tc>
        <w:tc>
          <w:tcPr>
            <w:tcW w:w="1980" w:type="dxa"/>
          </w:tcPr>
          <w:p>
            <w:pPr>
              <w:pStyle w:val="TableParagraph"/>
              <w:spacing w:before="25"/>
              <w:ind w:left="48" w:right="145"/>
              <w:jc w:val="center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Դիտողական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140" w:right="140"/>
        </w:sectPr>
      </w:pPr>
    </w:p>
    <w:p>
      <w:pPr>
        <w:pStyle w:val="BodyText"/>
        <w:spacing w:before="5"/>
        <w:rPr>
          <w:sz w:val="2"/>
        </w:rPr>
      </w:pPr>
    </w:p>
    <w:tbl>
      <w:tblPr>
        <w:tblW w:w="0" w:type="auto"/>
        <w:jc w:val="left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5940"/>
        <w:gridCol w:w="3060"/>
        <w:gridCol w:w="631"/>
        <w:gridCol w:w="540"/>
        <w:gridCol w:w="720"/>
        <w:gridCol w:w="809"/>
        <w:gridCol w:w="1980"/>
        <w:gridCol w:w="1800"/>
      </w:tblGrid>
      <w:tr>
        <w:trPr>
          <w:trHeight w:val="291" w:hRule="atLeast"/>
        </w:trPr>
        <w:tc>
          <w:tcPr>
            <w:tcW w:w="540" w:type="dxa"/>
            <w:tcBorders>
              <w:bottom w:val="nil"/>
            </w:tcBorders>
          </w:tcPr>
          <w:p>
            <w:pPr>
              <w:pStyle w:val="TableParagraph"/>
              <w:spacing w:line="244" w:lineRule="exact" w:before="27"/>
              <w:ind w:right="96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42.</w:t>
            </w:r>
          </w:p>
        </w:tc>
        <w:tc>
          <w:tcPr>
            <w:tcW w:w="5940" w:type="dxa"/>
            <w:tcBorders>
              <w:bottom w:val="nil"/>
            </w:tcBorders>
          </w:tcPr>
          <w:p>
            <w:pPr>
              <w:pStyle w:val="TableParagraph"/>
              <w:spacing w:line="246" w:lineRule="exact" w:before="25"/>
              <w:ind w:left="107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Սպիտակեղենի տեղափոխումը լվացքատուն և</w:t>
            </w:r>
            <w:r>
              <w:rPr>
                <w:spacing w:val="52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լվացքա-</w:t>
            </w:r>
          </w:p>
        </w:tc>
        <w:tc>
          <w:tcPr>
            <w:tcW w:w="3060" w:type="dxa"/>
            <w:tcBorders>
              <w:bottom w:val="nil"/>
            </w:tcBorders>
          </w:tcPr>
          <w:p>
            <w:pPr>
              <w:pStyle w:val="TableParagraph"/>
              <w:spacing w:line="251" w:lineRule="exact" w:before="20"/>
              <w:ind w:left="681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Առողջապահության</w:t>
            </w:r>
          </w:p>
        </w:tc>
        <w:tc>
          <w:tcPr>
            <w:tcW w:w="63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  <w:tcBorders>
              <w:bottom w:val="nil"/>
            </w:tcBorders>
          </w:tcPr>
          <w:p>
            <w:pPr>
              <w:pStyle w:val="TableParagraph"/>
              <w:spacing w:line="246" w:lineRule="exact" w:before="25"/>
              <w:ind w:right="220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1.0</w:t>
            </w:r>
          </w:p>
        </w:tc>
        <w:tc>
          <w:tcPr>
            <w:tcW w:w="1980" w:type="dxa"/>
            <w:vMerge w:val="restart"/>
          </w:tcPr>
          <w:p>
            <w:pPr>
              <w:pStyle w:val="TableParagraph"/>
              <w:spacing w:line="283" w:lineRule="auto" w:before="25"/>
              <w:ind w:left="532" w:hanging="276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Դիտողական Հարցում</w:t>
            </w:r>
          </w:p>
        </w:tc>
        <w:tc>
          <w:tcPr>
            <w:tcW w:w="180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9" w:hRule="atLeast"/>
        </w:trPr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21"/>
              <w:ind w:left="107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տնից բաժանմունքներ իրականացվում է փաթեթավոր-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815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նախարարի 2009</w:t>
            </w:r>
          </w:p>
        </w:tc>
        <w:tc>
          <w:tcPr>
            <w:tcW w:w="6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9" w:hRule="atLeast"/>
        </w:trPr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 w:before="27"/>
              <w:ind w:left="107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ված վիճակում, միանվագ օգտագործման</w:t>
            </w:r>
            <w:r>
              <w:rPr>
                <w:spacing w:val="56"/>
                <w:w w:val="110"/>
                <w:sz w:val="22"/>
                <w:szCs w:val="22"/>
              </w:rPr>
              <w:t> </w:t>
            </w:r>
            <w:r>
              <w:rPr>
                <w:spacing w:val="-8"/>
                <w:w w:val="110"/>
                <w:sz w:val="22"/>
                <w:szCs w:val="22"/>
              </w:rPr>
              <w:t>պոլիէթիլե-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right="209"/>
              <w:jc w:val="right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թվականի մարտի 27-ի</w:t>
            </w:r>
          </w:p>
        </w:tc>
        <w:tc>
          <w:tcPr>
            <w:tcW w:w="6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6" w:hRule="atLeast"/>
        </w:trPr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8" w:lineRule="exact" w:before="2"/>
              <w:ind w:left="107" w:right="21"/>
              <w:rPr>
                <w:sz w:val="22"/>
                <w:szCs w:val="22"/>
              </w:rPr>
            </w:pPr>
            <w:r>
              <w:rPr>
                <w:spacing w:val="-7"/>
                <w:w w:val="105"/>
                <w:sz w:val="22"/>
                <w:szCs w:val="22"/>
              </w:rPr>
              <w:t>նային </w:t>
            </w:r>
            <w:r>
              <w:rPr>
                <w:spacing w:val="-6"/>
                <w:w w:val="105"/>
                <w:sz w:val="22"/>
                <w:szCs w:val="22"/>
              </w:rPr>
              <w:t>կամ </w:t>
            </w:r>
            <w:r>
              <w:rPr>
                <w:spacing w:val="-8"/>
                <w:w w:val="105"/>
                <w:sz w:val="22"/>
                <w:szCs w:val="22"/>
              </w:rPr>
              <w:t>բազմակի </w:t>
            </w:r>
            <w:r>
              <w:rPr>
                <w:spacing w:val="-9"/>
                <w:w w:val="105"/>
                <w:sz w:val="22"/>
                <w:szCs w:val="22"/>
              </w:rPr>
              <w:t>օգտագործման </w:t>
            </w:r>
            <w:r>
              <w:rPr>
                <w:spacing w:val="-8"/>
                <w:w w:val="105"/>
                <w:sz w:val="22"/>
                <w:szCs w:val="22"/>
              </w:rPr>
              <w:t>մաքուր կտորե </w:t>
            </w:r>
            <w:r>
              <w:rPr>
                <w:spacing w:val="-7"/>
                <w:w w:val="105"/>
                <w:sz w:val="22"/>
                <w:szCs w:val="22"/>
              </w:rPr>
              <w:t>պար- կերով </w:t>
            </w:r>
            <w:r>
              <w:rPr>
                <w:spacing w:val="-6"/>
                <w:w w:val="105"/>
                <w:sz w:val="22"/>
                <w:szCs w:val="22"/>
              </w:rPr>
              <w:t>այդ </w:t>
            </w:r>
            <w:r>
              <w:rPr>
                <w:spacing w:val="-8"/>
                <w:w w:val="105"/>
                <w:sz w:val="22"/>
                <w:szCs w:val="22"/>
              </w:rPr>
              <w:t>նպատակի </w:t>
            </w:r>
            <w:r>
              <w:rPr>
                <w:spacing w:val="-7"/>
                <w:w w:val="105"/>
                <w:sz w:val="22"/>
                <w:szCs w:val="22"/>
              </w:rPr>
              <w:t>համար </w:t>
            </w:r>
            <w:r>
              <w:rPr>
                <w:spacing w:val="-9"/>
                <w:w w:val="105"/>
                <w:sz w:val="22"/>
                <w:szCs w:val="22"/>
              </w:rPr>
              <w:t>հատկացված բեռնարկղերով`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auto"/>
              <w:ind w:left="748" w:firstLine="98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N 03-Ն հրաման, հավելված, կետ 62</w:t>
            </w:r>
          </w:p>
        </w:tc>
        <w:tc>
          <w:tcPr>
            <w:tcW w:w="6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4" w:hRule="atLeast"/>
        </w:trPr>
        <w:tc>
          <w:tcPr>
            <w:tcW w:w="54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40" w:type="dxa"/>
            <w:tcBorders>
              <w:top w:val="nil"/>
            </w:tcBorders>
          </w:tcPr>
          <w:p>
            <w:pPr>
              <w:pStyle w:val="TableParagraph"/>
              <w:spacing w:line="252" w:lineRule="exact" w:before="11"/>
              <w:ind w:left="107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հատուկ փոխադրամիջոցների օգնությամբ</w:t>
            </w:r>
          </w:p>
        </w:tc>
        <w:tc>
          <w:tcPr>
            <w:tcW w:w="306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1" w:hRule="atLeast"/>
        </w:trPr>
        <w:tc>
          <w:tcPr>
            <w:tcW w:w="540" w:type="dxa"/>
            <w:tcBorders>
              <w:bottom w:val="nil"/>
            </w:tcBorders>
          </w:tcPr>
          <w:p>
            <w:pPr>
              <w:pStyle w:val="TableParagraph"/>
              <w:spacing w:line="244" w:lineRule="exact" w:before="27"/>
              <w:ind w:right="97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43.</w:t>
            </w:r>
          </w:p>
        </w:tc>
        <w:tc>
          <w:tcPr>
            <w:tcW w:w="5940" w:type="dxa"/>
            <w:tcBorders>
              <w:bottom w:val="nil"/>
            </w:tcBorders>
          </w:tcPr>
          <w:p>
            <w:pPr>
              <w:pStyle w:val="TableParagraph"/>
              <w:spacing w:line="246" w:lineRule="exact" w:before="25"/>
              <w:ind w:left="107"/>
              <w:rPr>
                <w:sz w:val="22"/>
                <w:szCs w:val="22"/>
              </w:rPr>
            </w:pPr>
            <w:r>
              <w:rPr>
                <w:spacing w:val="-8"/>
                <w:w w:val="105"/>
                <w:sz w:val="22"/>
                <w:szCs w:val="22"/>
              </w:rPr>
              <w:t>Պացիենտի դուրս գրումից </w:t>
            </w:r>
            <w:r>
              <w:rPr>
                <w:spacing w:val="-7"/>
                <w:w w:val="105"/>
                <w:sz w:val="22"/>
                <w:szCs w:val="22"/>
              </w:rPr>
              <w:t>կամ </w:t>
            </w:r>
            <w:r>
              <w:rPr>
                <w:spacing w:val="-8"/>
                <w:w w:val="105"/>
                <w:sz w:val="22"/>
                <w:szCs w:val="22"/>
              </w:rPr>
              <w:t>մահանալուց </w:t>
            </w:r>
            <w:r>
              <w:rPr>
                <w:spacing w:val="-7"/>
                <w:w w:val="105"/>
                <w:sz w:val="22"/>
                <w:szCs w:val="22"/>
              </w:rPr>
              <w:t>հետո, </w:t>
            </w:r>
            <w:r>
              <w:rPr>
                <w:spacing w:val="-8"/>
                <w:w w:val="105"/>
                <w:sz w:val="22"/>
                <w:szCs w:val="22"/>
              </w:rPr>
              <w:t>ինչպես</w:t>
            </w:r>
          </w:p>
        </w:tc>
        <w:tc>
          <w:tcPr>
            <w:tcW w:w="3060" w:type="dxa"/>
            <w:tcBorders>
              <w:bottom w:val="nil"/>
            </w:tcBorders>
          </w:tcPr>
          <w:p>
            <w:pPr>
              <w:pStyle w:val="TableParagraph"/>
              <w:spacing w:line="251" w:lineRule="exact" w:before="20"/>
              <w:ind w:left="681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Առողջապահության</w:t>
            </w:r>
          </w:p>
        </w:tc>
        <w:tc>
          <w:tcPr>
            <w:tcW w:w="63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  <w:tcBorders>
              <w:bottom w:val="nil"/>
            </w:tcBorders>
          </w:tcPr>
          <w:p>
            <w:pPr>
              <w:pStyle w:val="TableParagraph"/>
              <w:spacing w:line="246" w:lineRule="exact" w:before="25"/>
              <w:ind w:right="218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1.0</w:t>
            </w:r>
          </w:p>
        </w:tc>
        <w:tc>
          <w:tcPr>
            <w:tcW w:w="1980" w:type="dxa"/>
            <w:vMerge w:val="restart"/>
          </w:tcPr>
          <w:p>
            <w:pPr>
              <w:pStyle w:val="TableParagraph"/>
              <w:spacing w:line="283" w:lineRule="auto" w:before="25"/>
              <w:ind w:left="532" w:hanging="276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Դիտողական Հարցում</w:t>
            </w:r>
          </w:p>
        </w:tc>
        <w:tc>
          <w:tcPr>
            <w:tcW w:w="180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9" w:hRule="atLeast"/>
        </w:trPr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21"/>
              <w:ind w:left="107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նաև անհրաժեշտության դեպքում, անկողնային պարա-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815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նախարարի 2009</w:t>
            </w:r>
          </w:p>
        </w:tc>
        <w:tc>
          <w:tcPr>
            <w:tcW w:w="6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1" w:lineRule="exact" w:before="29"/>
              <w:ind w:left="107"/>
              <w:rPr>
                <w:sz w:val="22"/>
                <w:szCs w:val="22"/>
              </w:rPr>
            </w:pPr>
            <w:r>
              <w:rPr>
                <w:spacing w:val="-8"/>
                <w:w w:val="110"/>
                <w:sz w:val="22"/>
                <w:szCs w:val="22"/>
              </w:rPr>
              <w:t>գաները (ներքնակ, </w:t>
            </w:r>
            <w:r>
              <w:rPr>
                <w:spacing w:val="-7"/>
                <w:w w:val="110"/>
                <w:sz w:val="22"/>
                <w:szCs w:val="22"/>
              </w:rPr>
              <w:t>բարձ, </w:t>
            </w:r>
            <w:r>
              <w:rPr>
                <w:spacing w:val="-8"/>
                <w:w w:val="110"/>
                <w:sz w:val="22"/>
                <w:szCs w:val="22"/>
              </w:rPr>
              <w:t>վերմակ) </w:t>
            </w:r>
            <w:r>
              <w:rPr>
                <w:spacing w:val="-9"/>
                <w:w w:val="110"/>
                <w:sz w:val="22"/>
                <w:szCs w:val="22"/>
              </w:rPr>
              <w:t>ենթարկվում </w:t>
            </w:r>
            <w:r>
              <w:rPr>
                <w:spacing w:val="-5"/>
                <w:w w:val="110"/>
                <w:sz w:val="22"/>
                <w:szCs w:val="22"/>
              </w:rPr>
              <w:t>են </w:t>
            </w:r>
            <w:r>
              <w:rPr>
                <w:spacing w:val="-8"/>
                <w:w w:val="110"/>
                <w:sz w:val="22"/>
                <w:szCs w:val="22"/>
              </w:rPr>
              <w:t>խցիկա-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right="209"/>
              <w:jc w:val="right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թվականի մարտի 27-ի</w:t>
            </w:r>
          </w:p>
        </w:tc>
        <w:tc>
          <w:tcPr>
            <w:tcW w:w="6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5" w:hRule="atLeast"/>
        </w:trPr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8" w:lineRule="exact" w:before="1"/>
              <w:ind w:left="107" w:right="21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յին ախտահանման, եթե պատված չեն ախտահանման ենթակա հիգիենիկ ծածկով։ Խցիկային ախտահանման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auto"/>
              <w:ind w:left="779" w:firstLine="68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N 03-Ն հրաման, հավելված, կետ 63</w:t>
            </w:r>
          </w:p>
        </w:tc>
        <w:tc>
          <w:tcPr>
            <w:tcW w:w="6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6" w:hRule="atLeast"/>
        </w:trPr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107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անհնարինության դեպքում բարձը և վերմակը</w:t>
            </w:r>
            <w:r>
              <w:rPr>
                <w:spacing w:val="5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ենթարկ-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40" w:type="dxa"/>
            <w:tcBorders>
              <w:top w:val="nil"/>
            </w:tcBorders>
          </w:tcPr>
          <w:p>
            <w:pPr>
              <w:pStyle w:val="TableParagraph"/>
              <w:spacing w:line="252" w:lineRule="exact" w:before="13"/>
              <w:ind w:left="107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վում են լվացման բարձր (90</w:t>
            </w:r>
            <w:r>
              <w:rPr>
                <w:w w:val="105"/>
                <w:position w:val="8"/>
                <w:sz w:val="13"/>
                <w:szCs w:val="13"/>
              </w:rPr>
              <w:t>օ</w:t>
            </w:r>
            <w:r>
              <w:rPr>
                <w:w w:val="105"/>
                <w:sz w:val="22"/>
                <w:szCs w:val="22"/>
              </w:rPr>
              <w:t>) ջերմաստիճանում</w:t>
            </w:r>
          </w:p>
        </w:tc>
        <w:tc>
          <w:tcPr>
            <w:tcW w:w="306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540" w:type="dxa"/>
            <w:tcBorders>
              <w:bottom w:val="nil"/>
            </w:tcBorders>
          </w:tcPr>
          <w:p>
            <w:pPr>
              <w:pStyle w:val="TableParagraph"/>
              <w:spacing w:before="27"/>
              <w:ind w:right="94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44.</w:t>
            </w:r>
          </w:p>
        </w:tc>
        <w:tc>
          <w:tcPr>
            <w:tcW w:w="5940" w:type="dxa"/>
            <w:tcBorders>
              <w:bottom w:val="nil"/>
            </w:tcBorders>
          </w:tcPr>
          <w:p>
            <w:pPr>
              <w:pStyle w:val="TableParagraph"/>
              <w:spacing w:before="25"/>
              <w:ind w:left="107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Ձեռքերի ախտահանման համար օգտագործվում են</w:t>
            </w:r>
          </w:p>
        </w:tc>
        <w:tc>
          <w:tcPr>
            <w:tcW w:w="3060" w:type="dxa"/>
            <w:tcBorders>
              <w:bottom w:val="nil"/>
            </w:tcBorders>
          </w:tcPr>
          <w:p>
            <w:pPr>
              <w:pStyle w:val="TableParagraph"/>
              <w:spacing w:before="25"/>
              <w:ind w:left="561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Առողջապահության</w:t>
            </w:r>
          </w:p>
        </w:tc>
        <w:tc>
          <w:tcPr>
            <w:tcW w:w="63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  <w:tcBorders>
              <w:bottom w:val="nil"/>
            </w:tcBorders>
          </w:tcPr>
          <w:p>
            <w:pPr>
              <w:pStyle w:val="TableParagraph"/>
              <w:spacing w:before="25"/>
              <w:ind w:right="220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1.0</w:t>
            </w:r>
          </w:p>
        </w:tc>
        <w:tc>
          <w:tcPr>
            <w:tcW w:w="1980" w:type="dxa"/>
            <w:vMerge w:val="restart"/>
          </w:tcPr>
          <w:p>
            <w:pPr>
              <w:pStyle w:val="TableParagraph"/>
              <w:spacing w:line="283" w:lineRule="auto" w:before="25"/>
              <w:ind w:left="532" w:hanging="276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Դիտողական Հարցում</w:t>
            </w:r>
          </w:p>
        </w:tc>
        <w:tc>
          <w:tcPr>
            <w:tcW w:w="180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4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31" w:val="left" w:leader="none"/>
                <w:tab w:pos="3796" w:val="left" w:leader="none"/>
              </w:tabs>
              <w:spacing w:before="11"/>
              <w:ind w:left="107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Հայաստանի</w:t>
              <w:tab/>
              <w:t>Հանրապետության</w:t>
              <w:tab/>
              <w:t>առողջապահության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695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նախարարի 2009</w:t>
            </w:r>
          </w:p>
        </w:tc>
        <w:tc>
          <w:tcPr>
            <w:tcW w:w="6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6" w:hRule="atLeast"/>
        </w:trPr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4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24" w:val="left" w:leader="none"/>
                <w:tab w:pos="3030" w:val="left" w:leader="none"/>
                <w:tab w:pos="4728" w:val="left" w:leader="none"/>
              </w:tabs>
              <w:spacing w:before="11"/>
              <w:ind w:left="107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նախարարի</w:t>
              <w:tab/>
              <w:t>հրամանով</w:t>
              <w:tab/>
              <w:t>հաստատված</w:t>
              <w:tab/>
              <w:t>կիրառման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431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թվականի մարտի 27-ի</w:t>
            </w:r>
          </w:p>
        </w:tc>
        <w:tc>
          <w:tcPr>
            <w:tcW w:w="6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07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հրահանգ ունեցող մաշկային հականեխիչներ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727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N 03-Ն հրաման,</w:t>
            </w:r>
          </w:p>
        </w:tc>
        <w:tc>
          <w:tcPr>
            <w:tcW w:w="6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2" w:hRule="atLeast"/>
        </w:trPr>
        <w:tc>
          <w:tcPr>
            <w:tcW w:w="5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60" w:type="dxa"/>
            <w:tcBorders>
              <w:top w:val="nil"/>
            </w:tcBorders>
          </w:tcPr>
          <w:p>
            <w:pPr>
              <w:pStyle w:val="TableParagraph"/>
              <w:spacing w:before="13"/>
              <w:ind w:left="626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հավելված, կետ 65</w:t>
            </w:r>
          </w:p>
        </w:tc>
        <w:tc>
          <w:tcPr>
            <w:tcW w:w="6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8" w:hRule="atLeast"/>
        </w:trPr>
        <w:tc>
          <w:tcPr>
            <w:tcW w:w="540" w:type="dxa"/>
          </w:tcPr>
          <w:p>
            <w:pPr>
              <w:pStyle w:val="TableParagraph"/>
              <w:spacing w:before="27"/>
              <w:ind w:right="96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45.</w:t>
            </w:r>
          </w:p>
        </w:tc>
        <w:tc>
          <w:tcPr>
            <w:tcW w:w="5940" w:type="dxa"/>
          </w:tcPr>
          <w:p>
            <w:pPr>
              <w:pStyle w:val="TableParagraph"/>
              <w:spacing w:line="280" w:lineRule="auto" w:before="25"/>
              <w:ind w:left="107" w:right="85"/>
              <w:jc w:val="both"/>
              <w:rPr>
                <w:sz w:val="22"/>
                <w:szCs w:val="22"/>
              </w:rPr>
            </w:pPr>
            <w:r>
              <w:rPr>
                <w:spacing w:val="-8"/>
                <w:w w:val="105"/>
                <w:sz w:val="22"/>
                <w:szCs w:val="22"/>
              </w:rPr>
              <w:t>Բժշկական </w:t>
            </w:r>
            <w:r>
              <w:rPr>
                <w:spacing w:val="-9"/>
                <w:w w:val="105"/>
                <w:sz w:val="22"/>
                <w:szCs w:val="22"/>
              </w:rPr>
              <w:t>կազմակերպության բուժանձնակազմը </w:t>
            </w:r>
            <w:r>
              <w:rPr>
                <w:spacing w:val="-7"/>
                <w:w w:val="105"/>
                <w:sz w:val="22"/>
                <w:szCs w:val="22"/>
              </w:rPr>
              <w:t>պա- </w:t>
            </w:r>
            <w:r>
              <w:rPr>
                <w:spacing w:val="-8"/>
                <w:w w:val="105"/>
                <w:sz w:val="22"/>
                <w:szCs w:val="22"/>
              </w:rPr>
              <w:t>ցիենտների </w:t>
            </w:r>
            <w:r>
              <w:rPr>
                <w:spacing w:val="-9"/>
                <w:w w:val="105"/>
                <w:sz w:val="22"/>
                <w:szCs w:val="22"/>
              </w:rPr>
              <w:t>շրջանում կաթետերի տեղադրման </w:t>
            </w:r>
            <w:r>
              <w:rPr>
                <w:spacing w:val="-8"/>
                <w:w w:val="105"/>
                <w:sz w:val="22"/>
                <w:szCs w:val="22"/>
              </w:rPr>
              <w:t>հատվածում </w:t>
            </w:r>
            <w:r>
              <w:rPr>
                <w:spacing w:val="-9"/>
                <w:w w:val="105"/>
                <w:sz w:val="22"/>
                <w:szCs w:val="22"/>
              </w:rPr>
              <w:t>բարդությունների </w:t>
            </w:r>
            <w:r>
              <w:rPr>
                <w:w w:val="105"/>
                <w:sz w:val="22"/>
                <w:szCs w:val="22"/>
              </w:rPr>
              <w:t>ի հայտ գալու դեպքում (կարմրություն, </w:t>
            </w:r>
            <w:r>
              <w:rPr>
                <w:spacing w:val="-7"/>
                <w:w w:val="105"/>
                <w:sz w:val="22"/>
                <w:szCs w:val="22"/>
              </w:rPr>
              <w:t>ցավ, </w:t>
            </w:r>
            <w:r>
              <w:rPr>
                <w:spacing w:val="-8"/>
                <w:w w:val="105"/>
                <w:sz w:val="22"/>
                <w:szCs w:val="22"/>
              </w:rPr>
              <w:t>այտուց, </w:t>
            </w:r>
            <w:r>
              <w:rPr>
                <w:spacing w:val="-9"/>
                <w:w w:val="105"/>
                <w:sz w:val="22"/>
                <w:szCs w:val="22"/>
              </w:rPr>
              <w:t>թրոմբ), պառկելախոցի, </w:t>
            </w:r>
            <w:r>
              <w:rPr>
                <w:spacing w:val="-8"/>
                <w:w w:val="105"/>
                <w:sz w:val="22"/>
                <w:szCs w:val="22"/>
              </w:rPr>
              <w:t>ԲՄՊՎ-ի </w:t>
            </w:r>
            <w:r>
              <w:rPr>
                <w:spacing w:val="-4"/>
                <w:w w:val="105"/>
                <w:sz w:val="22"/>
                <w:szCs w:val="22"/>
              </w:rPr>
              <w:t>հայտնա- </w:t>
            </w:r>
            <w:r>
              <w:rPr>
                <w:w w:val="105"/>
                <w:sz w:val="22"/>
                <w:szCs w:val="22"/>
              </w:rPr>
              <w:t>բերման ժամանակ՝ այդ մասին հաղորդում է տվյալ բժշկական կազմակերպության վարակի հսկողության պատասխանատուին/համաճարակաբանին և լրացնում համապատասխանաբար «Ներանոթային սարքերով պայմանավորված վարակների և բարդությունների</w:t>
            </w:r>
          </w:p>
          <w:p>
            <w:pPr>
              <w:pStyle w:val="TableParagraph"/>
              <w:spacing w:line="252" w:lineRule="exact" w:before="7"/>
              <w:ind w:left="107"/>
              <w:jc w:val="both"/>
              <w:rPr>
                <w:sz w:val="18"/>
                <w:szCs w:val="18"/>
              </w:rPr>
            </w:pPr>
            <w:r>
              <w:rPr>
                <w:w w:val="105"/>
                <w:sz w:val="22"/>
                <w:szCs w:val="22"/>
              </w:rPr>
              <w:t>գրանցման ձևաթուղթ»-ը, համաձայն Ձև 2-ի (</w:t>
            </w:r>
            <w:r>
              <w:rPr>
                <w:w w:val="105"/>
                <w:sz w:val="18"/>
                <w:szCs w:val="18"/>
              </w:rPr>
              <w:t>Նշում 4*)</w:t>
            </w:r>
          </w:p>
        </w:tc>
        <w:tc>
          <w:tcPr>
            <w:tcW w:w="3060" w:type="dxa"/>
          </w:tcPr>
          <w:p>
            <w:pPr>
              <w:pStyle w:val="TableParagraph"/>
              <w:spacing w:line="280" w:lineRule="auto" w:before="25"/>
              <w:ind w:left="431" w:right="329" w:hanging="3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Առողջապահության նախարարի 2009 թվականի մարտի 27-ի N 03-Ն հրաման, հավելված, կետ 74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before="25"/>
              <w:ind w:right="205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2.0</w:t>
            </w:r>
          </w:p>
        </w:tc>
        <w:tc>
          <w:tcPr>
            <w:tcW w:w="1980" w:type="dxa"/>
          </w:tcPr>
          <w:p>
            <w:pPr>
              <w:pStyle w:val="TableParagraph"/>
              <w:spacing w:line="396" w:lineRule="auto" w:before="25"/>
              <w:ind w:left="54" w:firstLine="204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Դիտողական </w:t>
            </w:r>
            <w:r>
              <w:rPr>
                <w:w w:val="105"/>
                <w:sz w:val="22"/>
                <w:szCs w:val="22"/>
              </w:rPr>
              <w:t>Փաստաթղթային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540" w:type="dxa"/>
            <w:tcBorders>
              <w:bottom w:val="nil"/>
            </w:tcBorders>
          </w:tcPr>
          <w:p>
            <w:pPr>
              <w:pStyle w:val="TableParagraph"/>
              <w:spacing w:line="247" w:lineRule="exact" w:before="27"/>
              <w:ind w:right="90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46.</w:t>
            </w:r>
          </w:p>
        </w:tc>
        <w:tc>
          <w:tcPr>
            <w:tcW w:w="5940" w:type="dxa"/>
            <w:tcBorders>
              <w:bottom w:val="nil"/>
            </w:tcBorders>
          </w:tcPr>
          <w:p>
            <w:pPr>
              <w:pStyle w:val="TableParagraph"/>
              <w:tabs>
                <w:tab w:pos="1488" w:val="left" w:leader="none"/>
                <w:tab w:pos="3755" w:val="left" w:leader="none"/>
              </w:tabs>
              <w:spacing w:line="250" w:lineRule="exact" w:before="25"/>
              <w:ind w:left="107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Բժշկական</w:t>
              <w:tab/>
              <w:t>կազմակերպության</w:t>
              <w:tab/>
              <w:t>համաճարակաբանը</w:t>
            </w:r>
          </w:p>
        </w:tc>
        <w:tc>
          <w:tcPr>
            <w:tcW w:w="3060" w:type="dxa"/>
            <w:tcBorders>
              <w:bottom w:val="nil"/>
            </w:tcBorders>
          </w:tcPr>
          <w:p>
            <w:pPr>
              <w:pStyle w:val="TableParagraph"/>
              <w:spacing w:line="250" w:lineRule="exact" w:before="25"/>
              <w:ind w:left="681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Առողջապահության</w:t>
            </w:r>
          </w:p>
        </w:tc>
        <w:tc>
          <w:tcPr>
            <w:tcW w:w="631" w:type="dxa"/>
            <w:vMerge w:val="restart"/>
            <w:shd w:val="clear" w:color="auto" w:fill="BFBFBF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  <w:vMerge w:val="restart"/>
            <w:shd w:val="clear" w:color="auto" w:fill="BFBFBF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  <w:vMerge w:val="restart"/>
            <w:shd w:val="clear" w:color="auto" w:fill="BFBFBF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  <w:vMerge w:val="restart"/>
            <w:shd w:val="clear" w:color="auto" w:fill="BFBFBF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0" w:type="dxa"/>
            <w:vMerge w:val="restart"/>
            <w:shd w:val="clear" w:color="auto" w:fill="BFBFBF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  <w:vMerge w:val="restart"/>
            <w:shd w:val="clear" w:color="auto" w:fill="BFBFBF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0" w:hRule="atLeast"/>
        </w:trPr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 w:before="17"/>
              <w:ind w:left="107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կառուցվածքային ստորաբաժանման ղեկավարի հետ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ind w:left="815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նախարարի 2009</w:t>
            </w:r>
          </w:p>
        </w:tc>
        <w:tc>
          <w:tcPr>
            <w:tcW w:w="631" w:type="dxa"/>
            <w:vMerge/>
            <w:tcBorders>
              <w:top w:val="nil"/>
            </w:tcBorders>
            <w:shd w:val="clear" w:color="auto" w:fill="BFBFB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  <w:shd w:val="clear" w:color="auto" w:fill="BFBFB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BFBFB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  <w:shd w:val="clear" w:color="auto" w:fill="BFBFB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  <w:shd w:val="clear" w:color="auto" w:fill="BFBFB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  <w:shd w:val="clear" w:color="auto" w:fill="BFBFB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1" w:hRule="atLeast"/>
        </w:trPr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 w:before="22"/>
              <w:ind w:left="107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միասին.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right="209"/>
              <w:jc w:val="right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թվականի մարտի 27-ի</w:t>
            </w:r>
          </w:p>
        </w:tc>
        <w:tc>
          <w:tcPr>
            <w:tcW w:w="631" w:type="dxa"/>
            <w:vMerge/>
            <w:tcBorders>
              <w:top w:val="nil"/>
            </w:tcBorders>
            <w:shd w:val="clear" w:color="auto" w:fill="BFBFB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  <w:shd w:val="clear" w:color="auto" w:fill="BFBFB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BFBFB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  <w:shd w:val="clear" w:color="auto" w:fill="BFBFB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  <w:shd w:val="clear" w:color="auto" w:fill="BFBFB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  <w:shd w:val="clear" w:color="auto" w:fill="BFBFB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847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N 03-Ն հրաման,</w:t>
            </w:r>
          </w:p>
        </w:tc>
        <w:tc>
          <w:tcPr>
            <w:tcW w:w="631" w:type="dxa"/>
            <w:vMerge/>
            <w:tcBorders>
              <w:top w:val="nil"/>
            </w:tcBorders>
            <w:shd w:val="clear" w:color="auto" w:fill="BFBFB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  <w:shd w:val="clear" w:color="auto" w:fill="BFBFB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BFBFB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  <w:shd w:val="clear" w:color="auto" w:fill="BFBFB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  <w:shd w:val="clear" w:color="auto" w:fill="BFBFB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  <w:shd w:val="clear" w:color="auto" w:fill="BFBFB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0" w:hRule="atLeast"/>
        </w:trPr>
        <w:tc>
          <w:tcPr>
            <w:tcW w:w="5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60" w:type="dxa"/>
            <w:tcBorders>
              <w:top w:val="nil"/>
            </w:tcBorders>
          </w:tcPr>
          <w:p>
            <w:pPr>
              <w:pStyle w:val="TableParagraph"/>
              <w:spacing w:before="7"/>
              <w:ind w:left="753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հավելված, կետ 75</w:t>
            </w:r>
          </w:p>
        </w:tc>
        <w:tc>
          <w:tcPr>
            <w:tcW w:w="631" w:type="dxa"/>
            <w:vMerge/>
            <w:tcBorders>
              <w:top w:val="nil"/>
            </w:tcBorders>
            <w:shd w:val="clear" w:color="auto" w:fill="BFBFB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  <w:shd w:val="clear" w:color="auto" w:fill="BFBFB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BFBFB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  <w:shd w:val="clear" w:color="auto" w:fill="BFBFB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  <w:shd w:val="clear" w:color="auto" w:fill="BFBFB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  <w:shd w:val="clear" w:color="auto" w:fill="BFBFBF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bottom="280" w:left="140" w:right="140"/>
        </w:sectPr>
      </w:pPr>
    </w:p>
    <w:p>
      <w:pPr>
        <w:pStyle w:val="BodyText"/>
        <w:spacing w:before="5"/>
        <w:rPr>
          <w:sz w:val="2"/>
        </w:rPr>
      </w:pPr>
    </w:p>
    <w:tbl>
      <w:tblPr>
        <w:tblW w:w="0" w:type="auto"/>
        <w:jc w:val="left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5940"/>
        <w:gridCol w:w="3060"/>
        <w:gridCol w:w="631"/>
        <w:gridCol w:w="540"/>
        <w:gridCol w:w="720"/>
        <w:gridCol w:w="809"/>
        <w:gridCol w:w="1980"/>
        <w:gridCol w:w="1800"/>
      </w:tblGrid>
      <w:tr>
        <w:trPr>
          <w:trHeight w:val="1523" w:hRule="atLeast"/>
        </w:trPr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1" w:type="dxa"/>
            <w:shd w:val="clear" w:color="auto" w:fill="BFBFBF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  <w:shd w:val="clear" w:color="auto" w:fill="BFBFBF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  <w:shd w:val="clear" w:color="auto" w:fill="BFBFBF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  <w:shd w:val="clear" w:color="auto" w:fill="BFBFBF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0" w:type="dxa"/>
            <w:shd w:val="clear" w:color="auto" w:fill="BFBFBF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  <w:shd w:val="clear" w:color="auto" w:fill="BFBFBF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523" w:hRule="atLeast"/>
        </w:trPr>
        <w:tc>
          <w:tcPr>
            <w:tcW w:w="540" w:type="dxa"/>
          </w:tcPr>
          <w:p>
            <w:pPr>
              <w:pStyle w:val="TableParagraph"/>
              <w:spacing w:before="25"/>
              <w:ind w:right="184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1)</w:t>
            </w:r>
          </w:p>
        </w:tc>
        <w:tc>
          <w:tcPr>
            <w:tcW w:w="5940" w:type="dxa"/>
          </w:tcPr>
          <w:p>
            <w:pPr>
              <w:pStyle w:val="TableParagraph"/>
              <w:spacing w:line="283" w:lineRule="auto" w:before="25"/>
              <w:ind w:left="107" w:right="21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կազմակերպում է հսկողություն Դեպքերի հայտնաբեր- ման և օպերատիվ (ամենօրյա) գրանցման</w:t>
            </w:r>
            <w:r>
              <w:rPr>
                <w:spacing w:val="53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նկատմամբ</w:t>
            </w:r>
          </w:p>
        </w:tc>
        <w:tc>
          <w:tcPr>
            <w:tcW w:w="30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before="25"/>
              <w:ind w:right="203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0.5</w:t>
            </w:r>
          </w:p>
        </w:tc>
        <w:tc>
          <w:tcPr>
            <w:tcW w:w="1980" w:type="dxa"/>
          </w:tcPr>
          <w:p>
            <w:pPr>
              <w:pStyle w:val="TableParagraph"/>
              <w:spacing w:line="396" w:lineRule="auto" w:before="25"/>
              <w:ind w:left="489" w:hanging="231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Դիտողական Հարցում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61" w:hRule="atLeast"/>
        </w:trPr>
        <w:tc>
          <w:tcPr>
            <w:tcW w:w="540" w:type="dxa"/>
          </w:tcPr>
          <w:p>
            <w:pPr>
              <w:pStyle w:val="TableParagraph"/>
              <w:spacing w:before="25"/>
              <w:ind w:right="169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2)</w:t>
            </w:r>
          </w:p>
        </w:tc>
        <w:tc>
          <w:tcPr>
            <w:tcW w:w="5940" w:type="dxa"/>
          </w:tcPr>
          <w:p>
            <w:pPr>
              <w:pStyle w:val="TableParagraph"/>
              <w:spacing w:line="280" w:lineRule="auto" w:before="25"/>
              <w:ind w:left="107" w:right="87"/>
              <w:jc w:val="both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ստանում է ամենօրյա տեղեկատվություն բաժանմունքի պացիենտների շրջանում արձանագրված Դեպքերի, սանիտարահամաճարակային ռեժիմի խախտումների, լաբորատոր հետազոտությունների արդյունքների, </w:t>
            </w:r>
            <w:r>
              <w:rPr>
                <w:spacing w:val="-9"/>
                <w:w w:val="105"/>
                <w:sz w:val="22"/>
                <w:szCs w:val="22"/>
              </w:rPr>
              <w:t>իմունակենսաբանական պատրաստուկների </w:t>
            </w:r>
            <w:r>
              <w:rPr>
                <w:spacing w:val="-8"/>
                <w:w w:val="105"/>
                <w:sz w:val="22"/>
                <w:szCs w:val="22"/>
              </w:rPr>
              <w:t>ներարկումից </w:t>
            </w:r>
            <w:r>
              <w:rPr>
                <w:w w:val="105"/>
                <w:sz w:val="22"/>
                <w:szCs w:val="22"/>
              </w:rPr>
              <w:t>հետո առաջացած անսովոր ռեակցիաների նկատմամբ, կատարում դրանց առաջացման պատճառների վերլու- ծություն և, անհետաձգելի միջոցառումներ ձեռնարկելու համար, ներկայացնում է տեղեկատվություն վարակի հսկողության հանձնաժողովին՝ համաձայն Հայաստանի Հանրապետության     առողջապահության   </w:t>
            </w:r>
            <w:r>
              <w:rPr>
                <w:spacing w:val="53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նախարարի</w:t>
            </w:r>
          </w:p>
          <w:p>
            <w:pPr>
              <w:pStyle w:val="TableParagraph"/>
              <w:spacing w:line="250" w:lineRule="exact" w:before="10"/>
              <w:ind w:left="107"/>
              <w:jc w:val="both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2021</w:t>
            </w:r>
            <w:r>
              <w:rPr>
                <w:spacing w:val="-21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թվականի</w:t>
            </w:r>
            <w:r>
              <w:rPr>
                <w:spacing w:val="-22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հունիսի</w:t>
            </w:r>
            <w:r>
              <w:rPr>
                <w:spacing w:val="-24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4-ի</w:t>
            </w:r>
            <w:r>
              <w:rPr>
                <w:spacing w:val="-22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N</w:t>
            </w:r>
            <w:r>
              <w:rPr>
                <w:spacing w:val="-22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2117-Ա</w:t>
            </w:r>
            <w:r>
              <w:rPr>
                <w:spacing w:val="-22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հրամանի</w:t>
            </w:r>
            <w:r>
              <w:rPr>
                <w:spacing w:val="-22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պահանջի:</w:t>
            </w:r>
          </w:p>
        </w:tc>
        <w:tc>
          <w:tcPr>
            <w:tcW w:w="30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before="25"/>
              <w:ind w:right="203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0.5</w:t>
            </w:r>
          </w:p>
        </w:tc>
        <w:tc>
          <w:tcPr>
            <w:tcW w:w="1980" w:type="dxa"/>
          </w:tcPr>
          <w:p>
            <w:pPr>
              <w:pStyle w:val="TableParagraph"/>
              <w:spacing w:line="396" w:lineRule="auto" w:before="25"/>
              <w:ind w:left="54" w:firstLine="434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Հարցում Փաստաթղթային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6902" w:val="left" w:leader="none"/>
        </w:tabs>
        <w:spacing w:line="240" w:lineRule="auto" w:before="92" w:after="0"/>
        <w:ind w:left="6901" w:right="0" w:hanging="360"/>
        <w:jc w:val="left"/>
        <w:rPr>
          <w:sz w:val="22"/>
          <w:szCs w:val="22"/>
        </w:rPr>
      </w:pPr>
      <w:r>
        <w:rPr/>
        <w:pict>
          <v:group style="position:absolute;margin-left:176.759995pt;margin-top:110.869545pt;width:12.5pt;height:16.3500pt;mso-position-horizontal-relative:page;mso-position-vertical-relative:paragraph;z-index:-97864" coordorigin="3535,2217" coordsize="250,327">
            <v:line style="position:absolute" from="3763,2217" to="3763,2527" stroked="true" strokeweight=".720005pt" strokecolor="#efefef">
              <v:stroke dashstyle="solid"/>
            </v:line>
            <v:line style="position:absolute" from="3535,2537" to="3770,2537" stroked="true" strokeweight=".720017pt" strokecolor="#a0a0a0">
              <v:stroke dashstyle="solid"/>
            </v:line>
            <v:line style="position:absolute" from="3778,2217" to="3778,2513" stroked="true" strokeweight=".720005pt" strokecolor="#a0a0a0">
              <v:stroke dashstyle="solid"/>
            </v:lin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68337615">
            <wp:simplePos x="0" y="0"/>
            <wp:positionH relativeFrom="page">
              <wp:posOffset>8061960</wp:posOffset>
            </wp:positionH>
            <wp:positionV relativeFrom="paragraph">
              <wp:posOffset>1398899</wp:posOffset>
            </wp:positionV>
            <wp:extent cx="380329" cy="214312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329" cy="214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  <w:sz w:val="22"/>
          <w:szCs w:val="22"/>
        </w:rPr>
        <w:t>ԾԱՆՈԹԱԳՐՈՒԹՅՈՒՆՆԵՐ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3410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"/>
        <w:gridCol w:w="8926"/>
        <w:gridCol w:w="219"/>
        <w:gridCol w:w="190"/>
        <w:gridCol w:w="194"/>
      </w:tblGrid>
      <w:tr>
        <w:trPr>
          <w:trHeight w:val="580" w:hRule="atLeast"/>
        </w:trPr>
        <w:tc>
          <w:tcPr>
            <w:tcW w:w="216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>
            <w:pPr>
              <w:pStyle w:val="TableParagraph"/>
              <w:spacing w:before="20"/>
              <w:ind w:right="3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1.</w:t>
            </w:r>
          </w:p>
        </w:tc>
        <w:tc>
          <w:tcPr>
            <w:tcW w:w="8926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>
            <w:pPr>
              <w:pStyle w:val="TableParagraph"/>
              <w:spacing w:before="20"/>
              <w:ind w:left="18"/>
              <w:rPr>
                <w:sz w:val="22"/>
                <w:szCs w:val="22"/>
              </w:rPr>
            </w:pPr>
            <w:r>
              <w:rPr>
                <w:w w:val="120"/>
                <w:sz w:val="22"/>
                <w:szCs w:val="22"/>
              </w:rPr>
              <w:t>«Այո»-առկա է, համապատասխանում է նորմատիվ իրավական ակտերի</w:t>
            </w:r>
          </w:p>
          <w:p>
            <w:pPr>
              <w:pStyle w:val="TableParagraph"/>
              <w:spacing w:line="247" w:lineRule="exact" w:before="40"/>
              <w:ind w:left="18"/>
              <w:rPr>
                <w:sz w:val="22"/>
                <w:szCs w:val="22"/>
              </w:rPr>
            </w:pPr>
            <w:r>
              <w:rPr>
                <w:w w:val="115"/>
                <w:sz w:val="22"/>
                <w:szCs w:val="22"/>
              </w:rPr>
              <w:t>պահանջներին, պահպանված են նորմատիվ իրավական ակտերի պահանջները</w:t>
            </w:r>
          </w:p>
        </w:tc>
        <w:tc>
          <w:tcPr>
            <w:tcW w:w="219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line="247" w:lineRule="exact" w:before="1"/>
              <w:ind w:left="18"/>
              <w:rPr>
                <w:sz w:val="22"/>
              </w:rPr>
            </w:pPr>
            <w:r>
              <w:rPr>
                <w:w w:val="100"/>
                <w:sz w:val="22"/>
              </w:rPr>
              <w:t>V</w:t>
            </w:r>
          </w:p>
        </w:tc>
        <w:tc>
          <w:tcPr>
            <w:tcW w:w="190" w:type="dxa"/>
            <w:tcBorders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01" w:hRule="atLeast"/>
        </w:trPr>
        <w:tc>
          <w:tcPr>
            <w:tcW w:w="216" w:type="dxa"/>
            <w:tcBorders>
              <w:top w:val="single" w:sz="12" w:space="0" w:color="A0A0A0"/>
              <w:left w:val="single" w:sz="12" w:space="0" w:color="EFEFEF"/>
              <w:bottom w:val="single" w:sz="6" w:space="0" w:color="EFEFEF"/>
              <w:right w:val="single" w:sz="12" w:space="0" w:color="A0A0A0"/>
            </w:tcBorders>
          </w:tcPr>
          <w:p>
            <w:pPr>
              <w:pStyle w:val="TableParagraph"/>
              <w:spacing w:before="29"/>
              <w:ind w:left="6" w:right="-29"/>
              <w:jc w:val="center"/>
              <w:rPr>
                <w:sz w:val="22"/>
              </w:rPr>
            </w:pPr>
            <w:r>
              <w:rPr>
                <w:spacing w:val="-1"/>
                <w:w w:val="120"/>
                <w:sz w:val="22"/>
              </w:rPr>
              <w:t>2.</w:t>
            </w:r>
          </w:p>
        </w:tc>
        <w:tc>
          <w:tcPr>
            <w:tcW w:w="892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92" w:lineRule="exact" w:before="1"/>
              <w:ind w:left="18" w:right="880"/>
              <w:rPr>
                <w:sz w:val="22"/>
                <w:szCs w:val="22"/>
              </w:rPr>
            </w:pPr>
            <w:r>
              <w:rPr>
                <w:w w:val="115"/>
                <w:sz w:val="22"/>
                <w:szCs w:val="22"/>
              </w:rPr>
              <w:t>«Ոչ»-բացակայում</w:t>
            </w:r>
            <w:r>
              <w:rPr>
                <w:spacing w:val="-26"/>
                <w:w w:val="115"/>
                <w:sz w:val="22"/>
                <w:szCs w:val="22"/>
              </w:rPr>
              <w:t> </w:t>
            </w:r>
            <w:r>
              <w:rPr>
                <w:w w:val="115"/>
                <w:sz w:val="22"/>
                <w:szCs w:val="22"/>
              </w:rPr>
              <w:t>է,</w:t>
            </w:r>
            <w:r>
              <w:rPr>
                <w:spacing w:val="-25"/>
                <w:w w:val="115"/>
                <w:sz w:val="22"/>
                <w:szCs w:val="22"/>
              </w:rPr>
              <w:t> </w:t>
            </w:r>
            <w:r>
              <w:rPr>
                <w:w w:val="115"/>
                <w:sz w:val="22"/>
                <w:szCs w:val="22"/>
              </w:rPr>
              <w:t>չի</w:t>
            </w:r>
            <w:r>
              <w:rPr>
                <w:spacing w:val="-27"/>
                <w:w w:val="115"/>
                <w:sz w:val="22"/>
                <w:szCs w:val="22"/>
              </w:rPr>
              <w:t> </w:t>
            </w:r>
            <w:r>
              <w:rPr>
                <w:w w:val="115"/>
                <w:sz w:val="22"/>
                <w:szCs w:val="22"/>
              </w:rPr>
              <w:t>համապատասխանում,</w:t>
            </w:r>
            <w:r>
              <w:rPr>
                <w:spacing w:val="-25"/>
                <w:w w:val="115"/>
                <w:sz w:val="22"/>
                <w:szCs w:val="22"/>
              </w:rPr>
              <w:t> </w:t>
            </w:r>
            <w:r>
              <w:rPr>
                <w:w w:val="115"/>
                <w:sz w:val="22"/>
                <w:szCs w:val="22"/>
              </w:rPr>
              <w:t>չի</w:t>
            </w:r>
            <w:r>
              <w:rPr>
                <w:spacing w:val="-26"/>
                <w:w w:val="115"/>
                <w:sz w:val="22"/>
                <w:szCs w:val="22"/>
              </w:rPr>
              <w:t> </w:t>
            </w:r>
            <w:r>
              <w:rPr>
                <w:w w:val="115"/>
                <w:sz w:val="22"/>
                <w:szCs w:val="22"/>
              </w:rPr>
              <w:t>բավարարում</w:t>
            </w:r>
            <w:r>
              <w:rPr>
                <w:spacing w:val="-26"/>
                <w:w w:val="115"/>
                <w:sz w:val="22"/>
                <w:szCs w:val="22"/>
              </w:rPr>
              <w:t> </w:t>
            </w:r>
            <w:r>
              <w:rPr>
                <w:w w:val="115"/>
                <w:sz w:val="22"/>
                <w:szCs w:val="22"/>
              </w:rPr>
              <w:t>նորմատիվ իրավական ակտերի պահանջներին, առկա են</w:t>
            </w:r>
            <w:r>
              <w:rPr>
                <w:spacing w:val="-11"/>
                <w:w w:val="115"/>
                <w:sz w:val="22"/>
                <w:szCs w:val="22"/>
              </w:rPr>
              <w:t> </w:t>
            </w:r>
            <w:r>
              <w:rPr>
                <w:w w:val="115"/>
                <w:sz w:val="22"/>
                <w:szCs w:val="22"/>
              </w:rPr>
              <w:t>խախտումներ</w:t>
            </w:r>
          </w:p>
        </w:tc>
        <w:tc>
          <w:tcPr>
            <w:tcW w:w="219" w:type="dxa"/>
            <w:tcBorders>
              <w:top w:val="single" w:sz="12" w:space="0" w:color="A0A0A0"/>
              <w:left w:val="single" w:sz="12" w:space="0" w:color="A0A0A0"/>
              <w:bottom w:val="single" w:sz="6" w:space="0" w:color="EFEFEF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" w:type="dxa"/>
            <w:tcBorders>
              <w:top w:val="single" w:sz="12" w:space="0" w:color="A0A0A0"/>
              <w:bottom w:val="single" w:sz="6" w:space="0" w:color="EFEFEF"/>
              <w:right w:val="single" w:sz="12" w:space="0" w:color="A0A0A0"/>
            </w:tcBorders>
          </w:tcPr>
          <w:p>
            <w:pPr>
              <w:pStyle w:val="TableParagraph"/>
              <w:spacing w:before="29"/>
              <w:ind w:left="10" w:right="-29"/>
              <w:rPr>
                <w:sz w:val="22"/>
              </w:rPr>
            </w:pPr>
            <w:r>
              <w:rPr>
                <w:w w:val="100"/>
                <w:sz w:val="22"/>
              </w:rPr>
              <w:t>V</w:t>
            </w:r>
          </w:p>
        </w:tc>
        <w:tc>
          <w:tcPr>
            <w:tcW w:w="194" w:type="dxa"/>
            <w:tcBorders>
              <w:top w:val="single" w:sz="12" w:space="0" w:color="A0A0A0"/>
              <w:left w:val="single" w:sz="12" w:space="0" w:color="A0A0A0"/>
              <w:bottom w:val="single" w:sz="6" w:space="0" w:color="EFEFEF"/>
              <w:right w:val="single" w:sz="12" w:space="0" w:color="A0A0A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9142" w:type="dxa"/>
            <w:gridSpan w:val="2"/>
            <w:tcBorders>
              <w:top w:val="single" w:sz="6" w:space="0" w:color="A0A0A0"/>
              <w:left w:val="single" w:sz="6" w:space="0" w:color="EFEFEF"/>
              <w:bottom w:val="nil"/>
              <w:right w:val="single" w:sz="6" w:space="0" w:color="EFEFEF"/>
            </w:tcBorders>
          </w:tcPr>
          <w:p>
            <w:pPr>
              <w:pStyle w:val="TableParagraph"/>
              <w:spacing w:before="27"/>
              <w:ind w:left="14"/>
              <w:rPr>
                <w:sz w:val="22"/>
                <w:szCs w:val="22"/>
              </w:rPr>
            </w:pPr>
            <w:r>
              <w:rPr>
                <w:w w:val="115"/>
                <w:sz w:val="22"/>
                <w:szCs w:val="22"/>
              </w:rPr>
              <w:t>3. «Չ/Պ»-չի պահանջվում</w:t>
            </w:r>
          </w:p>
        </w:tc>
        <w:tc>
          <w:tcPr>
            <w:tcW w:w="603" w:type="dxa"/>
            <w:gridSpan w:val="3"/>
            <w:tcBorders>
              <w:top w:val="single" w:sz="6" w:space="0" w:color="EFEFEF"/>
              <w:left w:val="single" w:sz="6" w:space="0" w:color="EFEFEF"/>
              <w:bottom w:val="nil"/>
              <w:right w:val="nil"/>
            </w:tcBorders>
          </w:tcPr>
          <w:p>
            <w:pPr>
              <w:pStyle w:val="TableParagraph"/>
              <w:spacing w:before="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V</w:t>
            </w:r>
          </w:p>
        </w:tc>
      </w:tr>
    </w:tbl>
    <w:p>
      <w:pPr>
        <w:spacing w:after="0"/>
        <w:jc w:val="right"/>
        <w:rPr>
          <w:sz w:val="22"/>
        </w:rPr>
        <w:sectPr>
          <w:pgSz w:w="16840" w:h="11910" w:orient="landscape"/>
          <w:pgMar w:top="1100" w:bottom="280" w:left="14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ind w:right="580"/>
        <w:jc w:val="right"/>
      </w:pPr>
      <w:r>
        <w:rPr/>
        <w:t>Նշում 1*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897" w:right="814"/>
        <w:jc w:val="center"/>
      </w:pPr>
      <w:r>
        <w:rPr>
          <w:w w:val="110"/>
        </w:rPr>
        <w:t>Ց Ա Ն Կ</w:t>
      </w:r>
    </w:p>
    <w:p>
      <w:pPr>
        <w:pStyle w:val="BodyText"/>
        <w:spacing w:before="39"/>
        <w:ind w:left="903" w:right="814"/>
        <w:jc w:val="center"/>
      </w:pPr>
      <w:r>
        <w:rPr>
          <w:w w:val="110"/>
        </w:rPr>
        <w:t>ՊԱՐՏԱԴԻՐ ԲԺՇԿԱԿԱՆ ԶՆՆՈՒԹՅԱՆ</w:t>
      </w:r>
    </w:p>
    <w:p>
      <w:pPr>
        <w:pStyle w:val="BodyText"/>
        <w:spacing w:before="5"/>
        <w:rPr>
          <w:sz w:val="26"/>
        </w:rPr>
      </w:pPr>
    </w:p>
    <w:tbl>
      <w:tblPr>
        <w:tblW w:w="0" w:type="auto"/>
        <w:jc w:val="left"/>
        <w:tblInd w:w="131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9"/>
        <w:gridCol w:w="2596"/>
        <w:gridCol w:w="1428"/>
        <w:gridCol w:w="1513"/>
        <w:gridCol w:w="1513"/>
        <w:gridCol w:w="1440"/>
        <w:gridCol w:w="1722"/>
        <w:gridCol w:w="1457"/>
        <w:gridCol w:w="1549"/>
        <w:gridCol w:w="1365"/>
        <w:gridCol w:w="1175"/>
      </w:tblGrid>
      <w:tr>
        <w:trPr>
          <w:trHeight w:val="2666" w:hRule="atLeast"/>
        </w:trPr>
        <w:tc>
          <w:tcPr>
            <w:tcW w:w="539" w:type="dxa"/>
            <w:tcBorders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before="17"/>
              <w:ind w:left="167"/>
              <w:rPr>
                <w:sz w:val="20"/>
              </w:rPr>
            </w:pPr>
            <w:r>
              <w:rPr>
                <w:sz w:val="20"/>
              </w:rPr>
              <w:t>NN</w:t>
            </w:r>
          </w:p>
          <w:p>
            <w:pPr>
              <w:pStyle w:val="TableParagraph"/>
              <w:spacing w:before="39"/>
              <w:ind w:left="112"/>
              <w:rPr>
                <w:sz w:val="20"/>
                <w:szCs w:val="20"/>
              </w:rPr>
            </w:pPr>
            <w:r>
              <w:rPr>
                <w:w w:val="120"/>
                <w:sz w:val="20"/>
                <w:szCs w:val="20"/>
              </w:rPr>
              <w:t>ը/կ</w:t>
            </w:r>
          </w:p>
        </w:tc>
        <w:tc>
          <w:tcPr>
            <w:tcW w:w="2596" w:type="dxa"/>
            <w:tcBorders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80" w:lineRule="auto" w:before="17"/>
              <w:ind w:left="141" w:right="36" w:firstLine="2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Կազմակերպություններ և մասնագիտություններ</w:t>
            </w:r>
          </w:p>
        </w:tc>
        <w:tc>
          <w:tcPr>
            <w:tcW w:w="1428" w:type="dxa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78" w:lineRule="auto" w:before="17"/>
              <w:ind w:left="109" w:right="-15" w:firstLine="28"/>
              <w:jc w:val="both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Թերապևտի ընտանեկան բժշկի զննում</w:t>
            </w:r>
          </w:p>
        </w:tc>
        <w:tc>
          <w:tcPr>
            <w:tcW w:w="1513" w:type="dxa"/>
            <w:tcBorders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line="278" w:lineRule="auto" w:before="17"/>
              <w:ind w:left="157" w:right="37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Հետազոտու- թյուններ տուբերկու- լոզի նկատմամբ</w:t>
            </w:r>
          </w:p>
        </w:tc>
        <w:tc>
          <w:tcPr>
            <w:tcW w:w="1513" w:type="dxa"/>
            <w:tcBorders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78" w:lineRule="auto" w:before="17"/>
              <w:ind w:left="136" w:right="28" w:hanging="4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Մաշկա- վեներաբանի զննում</w:t>
            </w:r>
          </w:p>
        </w:tc>
        <w:tc>
          <w:tcPr>
            <w:tcW w:w="1440" w:type="dxa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78" w:lineRule="auto" w:before="17"/>
              <w:ind w:left="121" w:right="7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Հետազոտու- թյուն սիֆի- լիսի նկատ- մամբ</w:t>
            </w:r>
          </w:p>
        </w:tc>
        <w:tc>
          <w:tcPr>
            <w:tcW w:w="1722" w:type="dxa"/>
            <w:tcBorders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line="278" w:lineRule="auto" w:before="17"/>
              <w:ind w:left="107" w:right="-29" w:hanging="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Հետազոտու- թյուն աղիքային վարակիչ հիվանդու- թյունների նկատմամբ (մանրէակրու- թյուն)</w:t>
            </w:r>
          </w:p>
        </w:tc>
        <w:tc>
          <w:tcPr>
            <w:tcW w:w="1457" w:type="dxa"/>
            <w:tcBorders>
              <w:bottom w:val="single" w:sz="12" w:space="0" w:color="A0A0A0"/>
            </w:tcBorders>
          </w:tcPr>
          <w:p>
            <w:pPr>
              <w:pStyle w:val="TableParagraph"/>
              <w:spacing w:line="278" w:lineRule="auto" w:before="17"/>
              <w:ind w:left="122" w:right="8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Հետազոտու- թյուններ հելմին թակրության նկատմամբ</w:t>
            </w:r>
          </w:p>
        </w:tc>
        <w:tc>
          <w:tcPr>
            <w:tcW w:w="1549" w:type="dxa"/>
            <w:tcBorders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78" w:lineRule="auto" w:before="17"/>
              <w:ind w:left="155" w:right="47" w:firstLine="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Հետազոտու- թյուն վիրու- սային հեպա- տիտ Բ-ի նկատմամբ</w:t>
            </w:r>
          </w:p>
        </w:tc>
        <w:tc>
          <w:tcPr>
            <w:tcW w:w="1365" w:type="dxa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78" w:lineRule="auto" w:before="17"/>
              <w:ind w:left="150" w:right="32" w:hanging="5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Հետա- զոտություն վիրուսային հեպատիտ Ց-ի  նկատմամբ</w:t>
            </w:r>
          </w:p>
        </w:tc>
        <w:tc>
          <w:tcPr>
            <w:tcW w:w="1175" w:type="dxa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78" w:lineRule="auto" w:before="17"/>
              <w:ind w:left="175" w:right="52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Հետազո- տություն քիթ- ըմպանի ախտա- ծին ստաֆի- լակոկի նկատ-</w:t>
            </w:r>
          </w:p>
          <w:p>
            <w:pPr>
              <w:pStyle w:val="TableParagraph"/>
              <w:spacing w:line="221" w:lineRule="exact" w:before="6"/>
              <w:ind w:left="172" w:right="52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մամբ</w:t>
            </w:r>
          </w:p>
        </w:tc>
      </w:tr>
      <w:tr>
        <w:trPr>
          <w:trHeight w:val="551" w:hRule="atLeast"/>
        </w:trPr>
        <w:tc>
          <w:tcPr>
            <w:tcW w:w="539" w:type="dxa"/>
            <w:tcBorders>
              <w:top w:val="single" w:sz="12" w:space="0" w:color="A0A0A0"/>
              <w:left w:val="single" w:sz="12" w:space="0" w:color="EFEFEF"/>
              <w:bottom w:val="nil"/>
            </w:tcBorders>
          </w:tcPr>
          <w:p>
            <w:pPr>
              <w:pStyle w:val="TableParagraph"/>
              <w:spacing w:before="26"/>
              <w:ind w:right="11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1.</w:t>
            </w:r>
          </w:p>
        </w:tc>
        <w:tc>
          <w:tcPr>
            <w:tcW w:w="2596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>
            <w:pPr>
              <w:pStyle w:val="TableParagraph"/>
              <w:spacing w:before="26"/>
              <w:ind w:left="1221" w:right="1117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2.</w:t>
            </w:r>
          </w:p>
        </w:tc>
        <w:tc>
          <w:tcPr>
            <w:tcW w:w="1428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>
            <w:pPr>
              <w:pStyle w:val="TableParagraph"/>
              <w:spacing w:before="26"/>
              <w:ind w:left="643" w:right="534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3.</w:t>
            </w:r>
          </w:p>
        </w:tc>
        <w:tc>
          <w:tcPr>
            <w:tcW w:w="1513" w:type="dxa"/>
            <w:tcBorders>
              <w:top w:val="single" w:sz="12" w:space="0" w:color="A0A0A0"/>
              <w:left w:val="single" w:sz="12" w:space="0" w:color="A0A0A0"/>
              <w:bottom w:val="nil"/>
            </w:tcBorders>
          </w:tcPr>
          <w:p>
            <w:pPr>
              <w:pStyle w:val="TableParagraph"/>
              <w:spacing w:before="26"/>
              <w:ind w:left="155" w:right="37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4.</w:t>
            </w:r>
          </w:p>
        </w:tc>
        <w:tc>
          <w:tcPr>
            <w:tcW w:w="1513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>
            <w:pPr>
              <w:pStyle w:val="TableParagraph"/>
              <w:spacing w:before="26"/>
              <w:ind w:left="143" w:right="37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5.</w:t>
            </w:r>
          </w:p>
        </w:tc>
        <w:tc>
          <w:tcPr>
            <w:tcW w:w="1440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>
            <w:pPr>
              <w:pStyle w:val="TableParagraph"/>
              <w:spacing w:before="26"/>
              <w:ind w:left="118" w:right="7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6.</w:t>
            </w:r>
          </w:p>
        </w:tc>
        <w:tc>
          <w:tcPr>
            <w:tcW w:w="1722" w:type="dxa"/>
            <w:tcBorders>
              <w:top w:val="single" w:sz="12" w:space="0" w:color="A0A0A0"/>
              <w:left w:val="single" w:sz="12" w:space="0" w:color="A0A0A0"/>
              <w:bottom w:val="nil"/>
            </w:tcBorders>
          </w:tcPr>
          <w:p>
            <w:pPr>
              <w:pStyle w:val="TableParagraph"/>
              <w:spacing w:before="26"/>
              <w:ind w:left="791" w:right="672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7.</w:t>
            </w:r>
          </w:p>
        </w:tc>
        <w:tc>
          <w:tcPr>
            <w:tcW w:w="1457" w:type="dxa"/>
            <w:tcBorders>
              <w:top w:val="single" w:sz="12" w:space="0" w:color="A0A0A0"/>
              <w:bottom w:val="nil"/>
            </w:tcBorders>
          </w:tcPr>
          <w:p>
            <w:pPr>
              <w:pStyle w:val="TableParagraph"/>
              <w:spacing w:before="26"/>
              <w:ind w:left="118" w:right="8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8.</w:t>
            </w:r>
          </w:p>
        </w:tc>
        <w:tc>
          <w:tcPr>
            <w:tcW w:w="1549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>
            <w:pPr>
              <w:pStyle w:val="TableParagraph"/>
              <w:spacing w:before="26"/>
              <w:ind w:left="695" w:right="589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9.</w:t>
            </w:r>
          </w:p>
        </w:tc>
        <w:tc>
          <w:tcPr>
            <w:tcW w:w="1365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>
            <w:pPr>
              <w:pStyle w:val="TableParagraph"/>
              <w:spacing w:before="26"/>
              <w:ind w:left="272" w:right="161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10.</w:t>
            </w:r>
          </w:p>
        </w:tc>
        <w:tc>
          <w:tcPr>
            <w:tcW w:w="1175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>
            <w:pPr>
              <w:pStyle w:val="TableParagraph"/>
              <w:spacing w:before="26"/>
              <w:ind w:left="169" w:right="52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</w:tr>
      <w:tr>
        <w:trPr>
          <w:trHeight w:val="4593" w:hRule="atLeast"/>
        </w:trPr>
        <w:tc>
          <w:tcPr>
            <w:tcW w:w="539" w:type="dxa"/>
            <w:tcBorders>
              <w:top w:val="nil"/>
              <w:left w:val="single" w:sz="12" w:space="0" w:color="EFEFEF"/>
            </w:tcBorders>
          </w:tcPr>
          <w:p>
            <w:pPr>
              <w:pStyle w:val="TableParagraph"/>
              <w:spacing w:before="39"/>
              <w:ind w:right="11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3.</w:t>
            </w:r>
          </w:p>
        </w:tc>
        <w:tc>
          <w:tcPr>
            <w:tcW w:w="2596" w:type="dxa"/>
            <w:tcBorders>
              <w:top w:val="nil"/>
              <w:right w:val="single" w:sz="12" w:space="0" w:color="A0A0A0"/>
            </w:tcBorders>
          </w:tcPr>
          <w:p>
            <w:pPr>
              <w:pStyle w:val="TableParagraph"/>
              <w:spacing w:line="280" w:lineRule="auto" w:before="39"/>
              <w:ind w:left="96" w:right="3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Մանկաբարձագինեկոլո- գիական, 18 տարեկանից ցածր անձանց բժշկական </w:t>
            </w:r>
            <w:r>
              <w:rPr>
                <w:spacing w:val="-8"/>
                <w:w w:val="105"/>
                <w:sz w:val="20"/>
                <w:szCs w:val="20"/>
              </w:rPr>
              <w:t>օգնություն </w:t>
            </w:r>
            <w:r>
              <w:rPr>
                <w:w w:val="105"/>
                <w:sz w:val="20"/>
                <w:szCs w:val="20"/>
              </w:rPr>
              <w:t>և </w:t>
            </w:r>
            <w:r>
              <w:rPr>
                <w:spacing w:val="-7"/>
                <w:w w:val="105"/>
                <w:sz w:val="20"/>
                <w:szCs w:val="20"/>
              </w:rPr>
              <w:t>սպասարկում, </w:t>
            </w:r>
            <w:r>
              <w:rPr>
                <w:w w:val="105"/>
                <w:sz w:val="20"/>
                <w:szCs w:val="20"/>
              </w:rPr>
              <w:t>ստոմատոլոգիական, վիրաբուժական, մաշկա- վեներաբանական, </w:t>
            </w:r>
            <w:r>
              <w:rPr>
                <w:spacing w:val="-7"/>
                <w:w w:val="105"/>
                <w:sz w:val="20"/>
                <w:szCs w:val="20"/>
              </w:rPr>
              <w:t>բժշկա- </w:t>
            </w:r>
            <w:r>
              <w:rPr>
                <w:spacing w:val="-6"/>
                <w:w w:val="105"/>
                <w:sz w:val="20"/>
                <w:szCs w:val="20"/>
              </w:rPr>
              <w:t>կան </w:t>
            </w:r>
            <w:r>
              <w:rPr>
                <w:spacing w:val="-8"/>
                <w:w w:val="105"/>
                <w:sz w:val="20"/>
                <w:szCs w:val="20"/>
              </w:rPr>
              <w:t>օգնություն </w:t>
            </w:r>
            <w:r>
              <w:rPr>
                <w:w w:val="105"/>
                <w:sz w:val="20"/>
                <w:szCs w:val="20"/>
              </w:rPr>
              <w:t>և </w:t>
            </w:r>
            <w:r>
              <w:rPr>
                <w:spacing w:val="-7"/>
                <w:w w:val="105"/>
                <w:sz w:val="20"/>
                <w:szCs w:val="20"/>
              </w:rPr>
              <w:t>սպասար- </w:t>
            </w:r>
            <w:r>
              <w:rPr>
                <w:spacing w:val="-6"/>
                <w:w w:val="105"/>
                <w:sz w:val="20"/>
                <w:szCs w:val="20"/>
              </w:rPr>
              <w:t>կում </w:t>
            </w:r>
            <w:r>
              <w:rPr>
                <w:spacing w:val="-7"/>
                <w:w w:val="105"/>
                <w:sz w:val="20"/>
                <w:szCs w:val="20"/>
              </w:rPr>
              <w:t>(արտահիվանդանո- ցային </w:t>
            </w:r>
            <w:r>
              <w:rPr>
                <w:w w:val="105"/>
                <w:sz w:val="20"/>
                <w:szCs w:val="20"/>
              </w:rPr>
              <w:t>և </w:t>
            </w:r>
            <w:r>
              <w:rPr>
                <w:spacing w:val="-8"/>
                <w:w w:val="105"/>
                <w:sz w:val="20"/>
                <w:szCs w:val="20"/>
              </w:rPr>
              <w:t>հիվանդանոցային) </w:t>
            </w:r>
            <w:r>
              <w:rPr>
                <w:w w:val="105"/>
                <w:sz w:val="20"/>
                <w:szCs w:val="20"/>
              </w:rPr>
              <w:t>իրականացնող, հոգեբու- ժական կազմակերպու- թյուններ, շտապ բժշկա- կան օգնություն և սպա- սարկում իրականացնող կազմակերպությունների,</w:t>
            </w:r>
          </w:p>
          <w:p>
            <w:pPr>
              <w:pStyle w:val="TableParagraph"/>
              <w:spacing w:line="217" w:lineRule="exact" w:before="12"/>
              <w:ind w:left="9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ինֆեկցիոն, այդ թվում՝</w:t>
            </w:r>
          </w:p>
        </w:tc>
        <w:tc>
          <w:tcPr>
            <w:tcW w:w="1428" w:type="dxa"/>
            <w:tcBorders>
              <w:top w:val="nil"/>
              <w:left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80" w:lineRule="auto" w:before="39"/>
              <w:ind w:left="158" w:right="47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Աշխատանքի </w:t>
            </w:r>
            <w:r>
              <w:rPr>
                <w:sz w:val="20"/>
                <w:szCs w:val="20"/>
              </w:rPr>
              <w:t>ընդունվելիս և հետա- գայում` տարին 1 անգամ</w:t>
            </w:r>
          </w:p>
        </w:tc>
        <w:tc>
          <w:tcPr>
            <w:tcW w:w="1513" w:type="dxa"/>
            <w:tcBorders>
              <w:top w:val="nil"/>
              <w:left w:val="single" w:sz="12" w:space="0" w:color="A0A0A0"/>
            </w:tcBorders>
          </w:tcPr>
          <w:p>
            <w:pPr>
              <w:pStyle w:val="TableParagraph"/>
              <w:spacing w:line="280" w:lineRule="auto" w:before="39"/>
              <w:ind w:left="133" w:right="12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Աշխատանքի ընդունվելիս և հետագայում` տարին 1 անգամ</w:t>
            </w:r>
          </w:p>
        </w:tc>
        <w:tc>
          <w:tcPr>
            <w:tcW w:w="1513" w:type="dxa"/>
            <w:tcBorders>
              <w:top w:val="nil"/>
              <w:right w:val="single" w:sz="12" w:space="0" w:color="A0A0A0"/>
            </w:tcBorders>
          </w:tcPr>
          <w:p>
            <w:pPr>
              <w:pStyle w:val="TableParagraph"/>
              <w:spacing w:line="280" w:lineRule="auto" w:before="39"/>
              <w:ind w:left="127" w:right="18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Աշխատանքի ընդունվելիս և հետագայում` տարին 1 անգամ</w:t>
            </w:r>
          </w:p>
        </w:tc>
        <w:tc>
          <w:tcPr>
            <w:tcW w:w="1440" w:type="dxa"/>
            <w:tcBorders>
              <w:top w:val="nil"/>
              <w:left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80" w:lineRule="auto" w:before="39"/>
              <w:ind w:left="128" w:right="14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Աշխատանքի </w:t>
            </w:r>
            <w:r>
              <w:rPr>
                <w:spacing w:val="-8"/>
                <w:sz w:val="20"/>
                <w:szCs w:val="20"/>
              </w:rPr>
              <w:t>ընդունվելիս </w:t>
            </w:r>
            <w:r>
              <w:rPr>
                <w:sz w:val="20"/>
                <w:szCs w:val="20"/>
              </w:rPr>
              <w:t>և հետագայում՝ տարին 1 անգամ`  միայն միջա- մտություններ իրականաց- նող կամ արյան և դրա բաղադրիչ- ների հետ առնչվող բուժաշխա- տողները</w:t>
            </w:r>
          </w:p>
        </w:tc>
        <w:tc>
          <w:tcPr>
            <w:tcW w:w="1722" w:type="dxa"/>
            <w:tcBorders>
              <w:top w:val="nil"/>
              <w:left w:val="single" w:sz="12" w:space="0" w:color="A0A0A0"/>
            </w:tcBorders>
          </w:tcPr>
          <w:p>
            <w:pPr>
              <w:pStyle w:val="TableParagraph"/>
              <w:spacing w:line="280" w:lineRule="auto" w:before="39"/>
              <w:ind w:left="138" w:right="17"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Աշխատանքի ընդունվելիս և հետագայում` տարին 1 անգամ</w:t>
            </w:r>
          </w:p>
        </w:tc>
        <w:tc>
          <w:tcPr>
            <w:tcW w:w="1457" w:type="dxa"/>
            <w:tcBorders>
              <w:top w:val="nil"/>
            </w:tcBorders>
          </w:tcPr>
          <w:p>
            <w:pPr>
              <w:pStyle w:val="TableParagraph"/>
              <w:spacing w:line="280" w:lineRule="auto" w:before="39"/>
              <w:ind w:left="98" w:right="-15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Աշխատանքի ընդունվելիս և հետագայում` տարին 1 անգամ</w:t>
            </w:r>
          </w:p>
        </w:tc>
        <w:tc>
          <w:tcPr>
            <w:tcW w:w="1549" w:type="dxa"/>
            <w:tcBorders>
              <w:top w:val="nil"/>
              <w:right w:val="single" w:sz="12" w:space="0" w:color="A0A0A0"/>
            </w:tcBorders>
          </w:tcPr>
          <w:p>
            <w:pPr>
              <w:pStyle w:val="TableParagraph"/>
              <w:spacing w:line="280" w:lineRule="auto" w:before="39"/>
              <w:ind w:left="107" w:firstLine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Աշխատանքի ընդունվելիս և հետագայում՝ տարին 1 անգամ` միայն միջամտու- թյուններ իրա- կանացնող   կամ արյան և </w:t>
            </w:r>
            <w:r>
              <w:rPr>
                <w:spacing w:val="-5"/>
                <w:sz w:val="20"/>
                <w:szCs w:val="20"/>
              </w:rPr>
              <w:t>դրա </w:t>
            </w:r>
            <w:r>
              <w:rPr>
                <w:spacing w:val="-7"/>
                <w:sz w:val="20"/>
                <w:szCs w:val="20"/>
              </w:rPr>
              <w:t>բաղադրիչ- </w:t>
            </w:r>
            <w:r>
              <w:rPr>
                <w:sz w:val="20"/>
                <w:szCs w:val="20"/>
              </w:rPr>
              <w:t>ների հետ առնչվող բուժաշխա- տողները</w:t>
            </w:r>
          </w:p>
        </w:tc>
        <w:tc>
          <w:tcPr>
            <w:tcW w:w="1365" w:type="dxa"/>
            <w:tcBorders>
              <w:top w:val="nil"/>
              <w:left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80" w:lineRule="auto" w:before="39"/>
              <w:ind w:left="107" w:right="-15" w:hanging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Աշխատանքի </w:t>
            </w:r>
            <w:r>
              <w:rPr>
                <w:spacing w:val="-8"/>
                <w:sz w:val="20"/>
                <w:szCs w:val="20"/>
              </w:rPr>
              <w:t>ընդունվելիս </w:t>
            </w:r>
            <w:r>
              <w:rPr>
                <w:sz w:val="20"/>
                <w:szCs w:val="20"/>
              </w:rPr>
              <w:t>և </w:t>
            </w:r>
            <w:r>
              <w:rPr>
                <w:spacing w:val="-1"/>
                <w:sz w:val="20"/>
                <w:szCs w:val="20"/>
              </w:rPr>
              <w:t>հետագայում՝ </w:t>
            </w:r>
            <w:r>
              <w:rPr>
                <w:sz w:val="20"/>
                <w:szCs w:val="20"/>
              </w:rPr>
              <w:t>տարին 1 անգամ` միայն միջամտու- թյուններ իրականաց- նող կամ արյան և   դրա բաղա- դրիչների  հետ   առնչվող բուժաշխա-</w:t>
            </w:r>
          </w:p>
          <w:p>
            <w:pPr>
              <w:pStyle w:val="TableParagraph"/>
              <w:spacing w:line="217" w:lineRule="exact" w:before="12"/>
              <w:ind w:left="277" w:right="16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տողները</w:t>
            </w:r>
          </w:p>
        </w:tc>
        <w:tc>
          <w:tcPr>
            <w:tcW w:w="1175" w:type="dxa"/>
            <w:tcBorders>
              <w:top w:val="nil"/>
              <w:left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80" w:lineRule="auto" w:before="39"/>
              <w:ind w:left="102" w:right="-29" w:hanging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Աշխա- տանքի ընդունվելիս և հետա- գայում` տարին 1 անգամ</w:t>
            </w:r>
          </w:p>
        </w:tc>
      </w:tr>
    </w:tbl>
    <w:p>
      <w:pPr>
        <w:spacing w:after="0" w:line="280" w:lineRule="auto"/>
        <w:jc w:val="center"/>
        <w:rPr>
          <w:sz w:val="20"/>
          <w:szCs w:val="20"/>
        </w:rPr>
        <w:sectPr>
          <w:pgSz w:w="16840" w:h="11910" w:orient="landscape"/>
          <w:pgMar w:top="1100" w:bottom="280" w:left="140" w:right="140"/>
        </w:sectPr>
      </w:pPr>
    </w:p>
    <w:p>
      <w:pPr>
        <w:pStyle w:val="BodyText"/>
        <w:spacing w:before="2"/>
        <w:rPr>
          <w:sz w:val="3"/>
        </w:rPr>
      </w:pPr>
    </w:p>
    <w:tbl>
      <w:tblPr>
        <w:tblW w:w="0" w:type="auto"/>
        <w:jc w:val="left"/>
        <w:tblInd w:w="136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4"/>
        <w:gridCol w:w="2596"/>
        <w:gridCol w:w="1428"/>
        <w:gridCol w:w="1513"/>
        <w:gridCol w:w="1513"/>
        <w:gridCol w:w="1440"/>
        <w:gridCol w:w="1722"/>
        <w:gridCol w:w="1457"/>
        <w:gridCol w:w="1549"/>
        <w:gridCol w:w="1365"/>
        <w:gridCol w:w="1175"/>
      </w:tblGrid>
      <w:tr>
        <w:trPr>
          <w:trHeight w:val="4030" w:hRule="atLeast"/>
        </w:trPr>
        <w:tc>
          <w:tcPr>
            <w:tcW w:w="534" w:type="dxa"/>
            <w:tcBorders>
              <w:left w:val="single" w:sz="12" w:space="0" w:color="EFEFEF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96" w:type="dxa"/>
            <w:tcBorders>
              <w:right w:val="single" w:sz="12" w:space="0" w:color="A0A0A0"/>
            </w:tcBorders>
          </w:tcPr>
          <w:p>
            <w:pPr>
              <w:pStyle w:val="TableParagraph"/>
              <w:spacing w:line="280" w:lineRule="auto" w:before="15"/>
              <w:ind w:left="9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հակատուբերկուլոզային </w:t>
            </w:r>
            <w:r>
              <w:rPr>
                <w:spacing w:val="-8"/>
                <w:w w:val="105"/>
                <w:sz w:val="20"/>
                <w:szCs w:val="20"/>
              </w:rPr>
              <w:t>հիվանդանոցների </w:t>
            </w:r>
            <w:r>
              <w:rPr>
                <w:spacing w:val="-7"/>
                <w:w w:val="105"/>
                <w:sz w:val="20"/>
                <w:szCs w:val="20"/>
              </w:rPr>
              <w:t>(բաժան- </w:t>
            </w:r>
            <w:r>
              <w:rPr>
                <w:spacing w:val="-8"/>
                <w:w w:val="105"/>
                <w:sz w:val="20"/>
                <w:szCs w:val="20"/>
              </w:rPr>
              <w:t>մունքների, </w:t>
            </w:r>
            <w:r>
              <w:rPr>
                <w:w w:val="105"/>
                <w:sz w:val="20"/>
                <w:szCs w:val="20"/>
              </w:rPr>
              <w:t>կաբինետների), վերակենդանացման, հեմոդիալիզի բաժան- մունքների, ախտորոշիչ լաբորատորիաների, մանրէազերծման բաժան- մունքների, արյան հավա- քագրման և փոխներարկ- ման կետերի կամ բաժան- մունքների, միջամտութ- յուններ իրականացնող կաբինետների բուժաշ-</w:t>
            </w:r>
          </w:p>
          <w:p>
            <w:pPr>
              <w:pStyle w:val="TableParagraph"/>
              <w:spacing w:line="217" w:lineRule="exact" w:before="10"/>
              <w:ind w:left="9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խատողներ</w:t>
            </w:r>
          </w:p>
        </w:tc>
        <w:tc>
          <w:tcPr>
            <w:tcW w:w="1428" w:type="dxa"/>
            <w:tcBorders>
              <w:left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13" w:type="dxa"/>
            <w:tcBorders>
              <w:left w:val="single" w:sz="12" w:space="0" w:color="A0A0A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13" w:type="dxa"/>
            <w:tcBorders>
              <w:right w:val="single" w:sz="12" w:space="0" w:color="A0A0A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left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22" w:type="dxa"/>
            <w:tcBorders>
              <w:left w:val="single" w:sz="12" w:space="0" w:color="A0A0A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9" w:type="dxa"/>
            <w:tcBorders>
              <w:right w:val="single" w:sz="12" w:space="0" w:color="A0A0A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5" w:type="dxa"/>
            <w:tcBorders>
              <w:left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5" w:type="dxa"/>
            <w:tcBorders>
              <w:left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spacing w:before="91"/>
        <w:ind w:right="581"/>
        <w:jc w:val="right"/>
      </w:pPr>
      <w:r>
        <w:rPr>
          <w:w w:val="105"/>
        </w:rPr>
        <w:t>Նշում 2*</w:t>
      </w:r>
    </w:p>
    <w:p>
      <w:pPr>
        <w:pStyle w:val="BodyText"/>
        <w:spacing w:before="5"/>
        <w:rPr>
          <w:sz w:val="21"/>
        </w:rPr>
      </w:pPr>
    </w:p>
    <w:p>
      <w:pPr>
        <w:spacing w:before="91"/>
        <w:ind w:left="901" w:right="814" w:firstLine="0"/>
        <w:jc w:val="center"/>
        <w:rPr>
          <w:sz w:val="20"/>
          <w:szCs w:val="20"/>
        </w:rPr>
      </w:pPr>
      <w:r>
        <w:rPr>
          <w:w w:val="110"/>
          <w:sz w:val="20"/>
          <w:szCs w:val="20"/>
        </w:rPr>
        <w:t>ԳՐԱՆՑԱՄԱՏՅԱՆ</w:t>
      </w:r>
    </w:p>
    <w:p>
      <w:pPr>
        <w:pStyle w:val="BodyText"/>
        <w:spacing w:before="5"/>
        <w:rPr>
          <w:sz w:val="24"/>
        </w:rPr>
      </w:pPr>
    </w:p>
    <w:p>
      <w:pPr>
        <w:spacing w:before="0"/>
        <w:ind w:left="900" w:right="814" w:firstLine="0"/>
        <w:jc w:val="center"/>
        <w:rPr>
          <w:sz w:val="20"/>
          <w:szCs w:val="20"/>
        </w:rPr>
      </w:pPr>
      <w:r>
        <w:rPr>
          <w:w w:val="105"/>
          <w:sz w:val="20"/>
          <w:szCs w:val="20"/>
        </w:rPr>
        <w:t>ՄԱՆՐԷԱՍՊԱՆ ՈՒԼՏՐԱՄԱՆՈՒՇԱԿԱԳՈՒՅՆ ՃԱՌԱԳԱՅԹԻՉ ՍԱՐՔԻ ԱՇԽԱՏԱՆՔԻ ՀՍԿՄԱՆ</w:t>
      </w:r>
    </w:p>
    <w:p>
      <w:pPr>
        <w:pStyle w:val="BodyText"/>
        <w:spacing w:before="3"/>
        <w:rPr>
          <w:sz w:val="24"/>
        </w:rPr>
      </w:pPr>
    </w:p>
    <w:p>
      <w:pPr>
        <w:tabs>
          <w:tab w:pos="11737" w:val="left" w:leader="none"/>
        </w:tabs>
        <w:spacing w:before="0"/>
        <w:ind w:left="1045" w:right="0" w:firstLine="0"/>
        <w:jc w:val="left"/>
        <w:rPr>
          <w:sz w:val="20"/>
          <w:szCs w:val="20"/>
        </w:rPr>
      </w:pPr>
      <w:r>
        <w:rPr>
          <w:w w:val="105"/>
          <w:sz w:val="20"/>
          <w:szCs w:val="20"/>
        </w:rPr>
        <w:t>Մանրէասպան ուլտրամանուշակագույն ճառագայթիչ սարքի շահագործման</w:t>
      </w:r>
      <w:r>
        <w:rPr>
          <w:spacing w:val="8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ամսաթիվ</w:t>
      </w:r>
      <w:r>
        <w:rPr>
          <w:spacing w:val="5"/>
          <w:sz w:val="20"/>
          <w:szCs w:val="20"/>
        </w:rPr>
        <w:t> </w:t>
      </w:r>
      <w:r>
        <w:rPr>
          <w:w w:val="99"/>
          <w:sz w:val="20"/>
          <w:szCs w:val="20"/>
          <w:u w:val="single"/>
        </w:rPr>
        <w:t> </w:t>
      </w:r>
      <w:r>
        <w:rPr>
          <w:sz w:val="20"/>
          <w:szCs w:val="20"/>
          <w:u w:val="single"/>
        </w:rPr>
        <w:tab/>
      </w:r>
    </w:p>
    <w:p>
      <w:pPr>
        <w:pStyle w:val="BodyText"/>
        <w:spacing w:before="8"/>
        <w:rPr>
          <w:sz w:val="16"/>
        </w:rPr>
      </w:pPr>
    </w:p>
    <w:p>
      <w:pPr>
        <w:tabs>
          <w:tab w:pos="11297" w:val="left" w:leader="none"/>
        </w:tabs>
        <w:spacing w:before="91"/>
        <w:ind w:left="1045" w:right="0" w:firstLine="0"/>
        <w:jc w:val="left"/>
        <w:rPr>
          <w:sz w:val="20"/>
          <w:szCs w:val="20"/>
        </w:rPr>
      </w:pPr>
      <w:r>
        <w:rPr>
          <w:w w:val="105"/>
          <w:sz w:val="20"/>
          <w:szCs w:val="20"/>
        </w:rPr>
        <w:t>Մանրէասպան ուլտրամանուշակագույն  ճառագայթիչ սարքի</w:t>
      </w:r>
      <w:r>
        <w:rPr>
          <w:spacing w:val="5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շահագործման</w:t>
      </w:r>
      <w:r>
        <w:rPr>
          <w:spacing w:val="15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ժամկետ</w:t>
      </w:r>
      <w:r>
        <w:rPr>
          <w:w w:val="105"/>
          <w:sz w:val="20"/>
          <w:szCs w:val="20"/>
          <w:u w:val="single"/>
        </w:rPr>
        <w:t> </w:t>
        <w:tab/>
      </w:r>
      <w:r>
        <w:rPr>
          <w:w w:val="105"/>
          <w:sz w:val="20"/>
          <w:szCs w:val="20"/>
        </w:rPr>
        <w:t>ժամ</w:t>
      </w:r>
    </w:p>
    <w:p>
      <w:pPr>
        <w:pStyle w:val="BodyText"/>
        <w:spacing w:before="6" w:after="1"/>
      </w:pPr>
    </w:p>
    <w:tbl>
      <w:tblPr>
        <w:tblW w:w="0" w:type="auto"/>
        <w:jc w:val="left"/>
        <w:tblInd w:w="1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1"/>
        <w:gridCol w:w="809"/>
        <w:gridCol w:w="2477"/>
        <w:gridCol w:w="2431"/>
        <w:gridCol w:w="1502"/>
        <w:gridCol w:w="1708"/>
        <w:gridCol w:w="1456"/>
        <w:gridCol w:w="1797"/>
      </w:tblGrid>
      <w:tr>
        <w:trPr>
          <w:trHeight w:val="539" w:hRule="atLeast"/>
        </w:trPr>
        <w:tc>
          <w:tcPr>
            <w:tcW w:w="1351" w:type="dxa"/>
            <w:vMerge w:val="restart"/>
          </w:tcPr>
          <w:p>
            <w:pPr>
              <w:pStyle w:val="TableParagraph"/>
              <w:spacing w:before="26"/>
              <w:ind w:left="22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Ամսաթիվ</w:t>
            </w:r>
          </w:p>
        </w:tc>
        <w:tc>
          <w:tcPr>
            <w:tcW w:w="809" w:type="dxa"/>
            <w:vMerge w:val="restart"/>
          </w:tcPr>
          <w:p>
            <w:pPr>
              <w:pStyle w:val="TableParagraph"/>
              <w:spacing w:before="26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Սենքը</w:t>
            </w:r>
          </w:p>
        </w:tc>
        <w:tc>
          <w:tcPr>
            <w:tcW w:w="2477" w:type="dxa"/>
            <w:vMerge w:val="restart"/>
          </w:tcPr>
          <w:p>
            <w:pPr>
              <w:pStyle w:val="TableParagraph"/>
              <w:spacing w:line="280" w:lineRule="auto" w:before="26"/>
              <w:ind w:left="306" w:right="294" w:hanging="2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Վարակազերծման պայմանները (մարդկանց ներկայությամբ կամ բացակայությամբ</w:t>
            </w:r>
          </w:p>
        </w:tc>
        <w:tc>
          <w:tcPr>
            <w:tcW w:w="2431" w:type="dxa"/>
            <w:vMerge w:val="restart"/>
          </w:tcPr>
          <w:p>
            <w:pPr>
              <w:pStyle w:val="TableParagraph"/>
              <w:spacing w:line="280" w:lineRule="auto" w:before="26"/>
              <w:ind w:left="122" w:right="116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Վարակազերծման ռեժիմը (անընդմեջ կամ կրկնվող կարճաժամկետ</w:t>
            </w:r>
          </w:p>
        </w:tc>
        <w:tc>
          <w:tcPr>
            <w:tcW w:w="4666" w:type="dxa"/>
            <w:gridSpan w:val="3"/>
          </w:tcPr>
          <w:p>
            <w:pPr>
              <w:pStyle w:val="TableParagraph"/>
              <w:spacing w:before="26"/>
              <w:ind w:left="1430" w:right="142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Վարակազերծման</w:t>
            </w:r>
          </w:p>
          <w:p>
            <w:pPr>
              <w:pStyle w:val="TableParagraph"/>
              <w:spacing w:line="224" w:lineRule="exact" w:before="39"/>
              <w:ind w:left="1430" w:right="137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ժամանակը</w:t>
            </w:r>
          </w:p>
        </w:tc>
        <w:tc>
          <w:tcPr>
            <w:tcW w:w="1797" w:type="dxa"/>
          </w:tcPr>
          <w:p>
            <w:pPr>
              <w:pStyle w:val="TableParagraph"/>
              <w:spacing w:before="26"/>
              <w:ind w:left="118" w:righ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Ստորագրություն</w:t>
            </w:r>
          </w:p>
        </w:tc>
      </w:tr>
      <w:tr>
        <w:trPr>
          <w:trHeight w:val="1185" w:hRule="atLeast"/>
        </w:trPr>
        <w:tc>
          <w:tcPr>
            <w:tcW w:w="1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</w:tcPr>
          <w:p>
            <w:pPr>
              <w:pStyle w:val="TableParagraph"/>
              <w:spacing w:line="280" w:lineRule="auto" w:before="26"/>
              <w:ind w:left="554" w:right="222" w:hanging="312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Միացնելու ժամ</w:t>
            </w:r>
          </w:p>
        </w:tc>
        <w:tc>
          <w:tcPr>
            <w:tcW w:w="1708" w:type="dxa"/>
          </w:tcPr>
          <w:p>
            <w:pPr>
              <w:pStyle w:val="TableParagraph"/>
              <w:spacing w:before="26"/>
              <w:ind w:left="93" w:right="83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Անջատելու ժամ</w:t>
            </w:r>
          </w:p>
        </w:tc>
        <w:tc>
          <w:tcPr>
            <w:tcW w:w="1456" w:type="dxa"/>
          </w:tcPr>
          <w:p>
            <w:pPr>
              <w:pStyle w:val="TableParagraph"/>
              <w:spacing w:before="26"/>
              <w:ind w:left="98" w:right="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Տևողությունը</w:t>
            </w:r>
          </w:p>
        </w:tc>
        <w:tc>
          <w:tcPr>
            <w:tcW w:w="179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2" w:hRule="atLeast"/>
        </w:trPr>
        <w:tc>
          <w:tcPr>
            <w:tcW w:w="1351" w:type="dxa"/>
          </w:tcPr>
          <w:p>
            <w:pPr>
              <w:pStyle w:val="TableParagraph"/>
              <w:spacing w:before="26"/>
              <w:ind w:left="580" w:right="57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1.</w:t>
            </w:r>
          </w:p>
        </w:tc>
        <w:tc>
          <w:tcPr>
            <w:tcW w:w="809" w:type="dxa"/>
          </w:tcPr>
          <w:p>
            <w:pPr>
              <w:pStyle w:val="TableParagraph"/>
              <w:spacing w:before="26"/>
              <w:ind w:left="306" w:right="30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477" w:type="dxa"/>
          </w:tcPr>
          <w:p>
            <w:pPr>
              <w:pStyle w:val="TableParagraph"/>
              <w:spacing w:before="26"/>
              <w:ind w:left="1143" w:right="113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431" w:type="dxa"/>
          </w:tcPr>
          <w:p>
            <w:pPr>
              <w:pStyle w:val="TableParagraph"/>
              <w:spacing w:before="26"/>
              <w:ind w:left="122" w:right="11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4.</w:t>
            </w:r>
          </w:p>
        </w:tc>
        <w:tc>
          <w:tcPr>
            <w:tcW w:w="1502" w:type="dxa"/>
          </w:tcPr>
          <w:p>
            <w:pPr>
              <w:pStyle w:val="TableParagraph"/>
              <w:spacing w:before="26"/>
              <w:ind w:left="655" w:right="646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708" w:type="dxa"/>
          </w:tcPr>
          <w:p>
            <w:pPr>
              <w:pStyle w:val="TableParagraph"/>
              <w:spacing w:before="26"/>
              <w:ind w:left="90" w:right="8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6.</w:t>
            </w:r>
          </w:p>
        </w:tc>
        <w:tc>
          <w:tcPr>
            <w:tcW w:w="1456" w:type="dxa"/>
          </w:tcPr>
          <w:p>
            <w:pPr>
              <w:pStyle w:val="TableParagraph"/>
              <w:spacing w:before="26"/>
              <w:ind w:left="96" w:right="84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797" w:type="dxa"/>
          </w:tcPr>
          <w:p>
            <w:pPr>
              <w:pStyle w:val="TableParagraph"/>
              <w:spacing w:before="26"/>
              <w:ind w:left="113" w:right="10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8.</w:t>
            </w:r>
          </w:p>
        </w:tc>
      </w:tr>
      <w:tr>
        <w:trPr>
          <w:trHeight w:val="424" w:hRule="atLeast"/>
        </w:trPr>
        <w:tc>
          <w:tcPr>
            <w:tcW w:w="13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97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40" w:right="140"/>
        </w:sectPr>
      </w:pPr>
    </w:p>
    <w:p>
      <w:pPr>
        <w:pStyle w:val="BodyText"/>
        <w:spacing w:before="7"/>
      </w:pPr>
    </w:p>
    <w:p>
      <w:pPr>
        <w:pStyle w:val="BodyText"/>
        <w:spacing w:before="91"/>
        <w:ind w:right="581"/>
        <w:jc w:val="right"/>
      </w:pPr>
      <w:r>
        <w:rPr>
          <w:w w:val="105"/>
        </w:rPr>
        <w:t>Նշում 3*</w:t>
      </w:r>
    </w:p>
    <w:p>
      <w:pPr>
        <w:pStyle w:val="BodyText"/>
        <w:spacing w:before="40"/>
        <w:ind w:left="5344"/>
      </w:pPr>
      <w:r>
        <w:rPr>
          <w:w w:val="110"/>
        </w:rPr>
        <w:t>ՍԵՆՔԵՐԻ ՄԱՔՐՄԱՆ ԵՎ ԱԽՏԱՀԱՆՄԱՆ ԹԵՐԹԻԿ</w:t>
      </w:r>
    </w:p>
    <w:p>
      <w:pPr>
        <w:pStyle w:val="BodyText"/>
        <w:spacing w:before="2"/>
        <w:rPr>
          <w:sz w:val="21"/>
        </w:rPr>
      </w:pPr>
    </w:p>
    <w:p>
      <w:pPr>
        <w:tabs>
          <w:tab w:pos="3894" w:val="left" w:leader="none"/>
          <w:tab w:pos="4404" w:val="left" w:leader="none"/>
        </w:tabs>
        <w:spacing w:before="91"/>
        <w:ind w:left="1101" w:right="0" w:firstLine="0"/>
        <w:jc w:val="left"/>
        <w:rPr>
          <w:sz w:val="20"/>
          <w:szCs w:val="20"/>
        </w:rPr>
      </w:pPr>
      <w:r>
        <w:rPr>
          <w:w w:val="105"/>
          <w:sz w:val="20"/>
          <w:szCs w:val="20"/>
        </w:rPr>
        <w:t>Ամիս</w:t>
      </w:r>
      <w:r>
        <w:rPr>
          <w:w w:val="105"/>
          <w:sz w:val="20"/>
          <w:szCs w:val="20"/>
          <w:u w:val="single"/>
        </w:rPr>
        <w:t> </w:t>
        <w:tab/>
      </w:r>
      <w:r>
        <w:rPr>
          <w:w w:val="105"/>
          <w:sz w:val="20"/>
          <w:szCs w:val="20"/>
        </w:rPr>
        <w:t>20</w:t>
      </w:r>
      <w:r>
        <w:rPr>
          <w:w w:val="105"/>
          <w:sz w:val="20"/>
          <w:szCs w:val="20"/>
          <w:u w:val="single"/>
        </w:rPr>
        <w:t> </w:t>
        <w:tab/>
      </w:r>
      <w:r>
        <w:rPr>
          <w:w w:val="105"/>
          <w:sz w:val="20"/>
          <w:szCs w:val="20"/>
        </w:rPr>
        <w:t>թ.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2"/>
        <w:gridCol w:w="657"/>
        <w:gridCol w:w="1999"/>
        <w:gridCol w:w="657"/>
        <w:gridCol w:w="2279"/>
        <w:gridCol w:w="1377"/>
        <w:gridCol w:w="808"/>
        <w:gridCol w:w="2001"/>
      </w:tblGrid>
      <w:tr>
        <w:trPr>
          <w:trHeight w:val="270" w:hRule="atLeast"/>
        </w:trPr>
        <w:tc>
          <w:tcPr>
            <w:tcW w:w="7034" w:type="dxa"/>
            <w:gridSpan w:val="5"/>
          </w:tcPr>
          <w:p>
            <w:pPr>
              <w:pStyle w:val="TableParagraph"/>
              <w:spacing w:line="224" w:lineRule="exact" w:before="26"/>
              <w:ind w:left="2730" w:right="27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Խոնավ մաքրում</w:t>
            </w:r>
          </w:p>
        </w:tc>
        <w:tc>
          <w:tcPr>
            <w:tcW w:w="4186" w:type="dxa"/>
            <w:gridSpan w:val="3"/>
          </w:tcPr>
          <w:p>
            <w:pPr>
              <w:pStyle w:val="TableParagraph"/>
              <w:spacing w:line="224" w:lineRule="exact" w:before="26"/>
              <w:ind w:left="1407" w:right="1394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Ախտահանում</w:t>
            </w:r>
          </w:p>
        </w:tc>
      </w:tr>
      <w:tr>
        <w:trPr>
          <w:trHeight w:val="539" w:hRule="atLeast"/>
        </w:trPr>
        <w:tc>
          <w:tcPr>
            <w:tcW w:w="1442" w:type="dxa"/>
          </w:tcPr>
          <w:p>
            <w:pPr>
              <w:pStyle w:val="TableParagraph"/>
              <w:spacing w:before="24"/>
              <w:ind w:left="241" w:right="233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Ամսվա օր</w:t>
            </w:r>
          </w:p>
        </w:tc>
        <w:tc>
          <w:tcPr>
            <w:tcW w:w="657" w:type="dxa"/>
          </w:tcPr>
          <w:p>
            <w:pPr>
              <w:pStyle w:val="TableParagraph"/>
              <w:spacing w:before="24"/>
              <w:ind w:left="10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Ժամ</w:t>
            </w:r>
          </w:p>
        </w:tc>
        <w:tc>
          <w:tcPr>
            <w:tcW w:w="1999" w:type="dxa"/>
          </w:tcPr>
          <w:p>
            <w:pPr>
              <w:pStyle w:val="TableParagraph"/>
              <w:spacing w:before="24"/>
              <w:ind w:left="122" w:right="11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Կատարող</w:t>
            </w:r>
          </w:p>
          <w:p>
            <w:pPr>
              <w:pStyle w:val="TableParagraph"/>
              <w:spacing w:line="224" w:lineRule="exact" w:before="41"/>
              <w:ind w:left="122"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(ստորագրությունը)</w:t>
            </w:r>
          </w:p>
        </w:tc>
        <w:tc>
          <w:tcPr>
            <w:tcW w:w="657" w:type="dxa"/>
          </w:tcPr>
          <w:p>
            <w:pPr>
              <w:pStyle w:val="TableParagraph"/>
              <w:spacing w:before="24"/>
              <w:ind w:left="1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Ժամ</w:t>
            </w:r>
          </w:p>
        </w:tc>
        <w:tc>
          <w:tcPr>
            <w:tcW w:w="2279" w:type="dxa"/>
          </w:tcPr>
          <w:p>
            <w:pPr>
              <w:pStyle w:val="TableParagraph"/>
              <w:spacing w:before="24"/>
              <w:ind w:left="252" w:right="24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Կատարող</w:t>
            </w:r>
          </w:p>
          <w:p>
            <w:pPr>
              <w:pStyle w:val="TableParagraph"/>
              <w:spacing w:line="224" w:lineRule="exact" w:before="41"/>
              <w:ind w:left="255" w:right="24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(ստորագրությունը</w:t>
            </w:r>
          </w:p>
        </w:tc>
        <w:tc>
          <w:tcPr>
            <w:tcW w:w="1377" w:type="dxa"/>
          </w:tcPr>
          <w:p>
            <w:pPr>
              <w:pStyle w:val="TableParagraph"/>
              <w:spacing w:before="24"/>
              <w:ind w:left="210" w:right="199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Ամսվա օր</w:t>
            </w:r>
          </w:p>
        </w:tc>
        <w:tc>
          <w:tcPr>
            <w:tcW w:w="808" w:type="dxa"/>
          </w:tcPr>
          <w:p>
            <w:pPr>
              <w:pStyle w:val="TableParagraph"/>
              <w:spacing w:before="24"/>
              <w:ind w:left="18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Ժամ</w:t>
            </w:r>
          </w:p>
        </w:tc>
        <w:tc>
          <w:tcPr>
            <w:tcW w:w="2001" w:type="dxa"/>
          </w:tcPr>
          <w:p>
            <w:pPr>
              <w:pStyle w:val="TableParagraph"/>
              <w:spacing w:before="24"/>
              <w:ind w:left="124" w:right="109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Կատարող</w:t>
            </w:r>
          </w:p>
          <w:p>
            <w:pPr>
              <w:pStyle w:val="TableParagraph"/>
              <w:spacing w:line="224" w:lineRule="exact" w:before="41"/>
              <w:ind w:left="125" w:right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(ստորագրությունը)</w:t>
            </w:r>
          </w:p>
        </w:tc>
      </w:tr>
      <w:tr>
        <w:trPr>
          <w:trHeight w:val="270" w:hRule="atLeast"/>
        </w:trPr>
        <w:tc>
          <w:tcPr>
            <w:tcW w:w="1442" w:type="dxa"/>
          </w:tcPr>
          <w:p>
            <w:pPr>
              <w:pStyle w:val="TableParagraph"/>
              <w:spacing w:line="227" w:lineRule="exact" w:before="24"/>
              <w:ind w:left="6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spacing w:line="227" w:lineRule="exact" w:before="24"/>
              <w:ind w:left="14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1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1442" w:type="dxa"/>
          </w:tcPr>
          <w:p>
            <w:pPr>
              <w:pStyle w:val="TableParagraph"/>
              <w:spacing w:line="224" w:lineRule="exact" w:before="24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spacing w:line="224" w:lineRule="exact" w:before="24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1442" w:type="dxa"/>
          </w:tcPr>
          <w:p>
            <w:pPr>
              <w:pStyle w:val="TableParagraph"/>
              <w:spacing w:line="227" w:lineRule="exact" w:before="24"/>
              <w:ind w:left="9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3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spacing w:line="227" w:lineRule="exact" w:before="24"/>
              <w:ind w:left="14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3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1442" w:type="dxa"/>
          </w:tcPr>
          <w:p>
            <w:pPr>
              <w:pStyle w:val="TableParagraph"/>
              <w:spacing w:line="224" w:lineRule="exact" w:before="24"/>
              <w:ind w:left="8"/>
              <w:jc w:val="center"/>
              <w:rPr>
                <w:sz w:val="20"/>
              </w:rPr>
            </w:pPr>
            <w:r>
              <w:rPr>
                <w:w w:val="106"/>
                <w:sz w:val="20"/>
              </w:rPr>
              <w:t>4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spacing w:line="224" w:lineRule="exact" w:before="24"/>
              <w:ind w:left="11"/>
              <w:jc w:val="center"/>
              <w:rPr>
                <w:sz w:val="20"/>
              </w:rPr>
            </w:pPr>
            <w:r>
              <w:rPr>
                <w:w w:val="106"/>
                <w:sz w:val="20"/>
              </w:rPr>
              <w:t>4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1442" w:type="dxa"/>
          </w:tcPr>
          <w:p>
            <w:pPr>
              <w:pStyle w:val="TableParagraph"/>
              <w:spacing w:line="227" w:lineRule="exact" w:before="24"/>
              <w:ind w:left="9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spacing w:line="227" w:lineRule="exact" w:before="24"/>
              <w:ind w:left="13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1442" w:type="dxa"/>
          </w:tcPr>
          <w:p>
            <w:pPr>
              <w:pStyle w:val="TableParagraph"/>
              <w:spacing w:line="224" w:lineRule="exact" w:before="24"/>
              <w:ind w:left="6"/>
              <w:jc w:val="center"/>
              <w:rPr>
                <w:sz w:val="20"/>
              </w:rPr>
            </w:pPr>
            <w:r>
              <w:rPr>
                <w:w w:val="109"/>
                <w:sz w:val="20"/>
              </w:rPr>
              <w:t>6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spacing w:line="224" w:lineRule="exact" w:before="24"/>
              <w:ind w:left="14"/>
              <w:jc w:val="center"/>
              <w:rPr>
                <w:sz w:val="20"/>
              </w:rPr>
            </w:pPr>
            <w:r>
              <w:rPr>
                <w:w w:val="109"/>
                <w:sz w:val="20"/>
              </w:rPr>
              <w:t>6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1442" w:type="dxa"/>
          </w:tcPr>
          <w:p>
            <w:pPr>
              <w:pStyle w:val="TableParagraph"/>
              <w:spacing w:line="224" w:lineRule="exact" w:before="26"/>
              <w:ind w:left="8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spacing w:line="224" w:lineRule="exact" w:before="26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442" w:type="dxa"/>
          </w:tcPr>
          <w:p>
            <w:pPr>
              <w:pStyle w:val="TableParagraph"/>
              <w:spacing w:line="227" w:lineRule="exact" w:before="24"/>
              <w:ind w:left="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spacing w:line="227" w:lineRule="exact" w:before="24"/>
              <w:ind w:left="1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1442" w:type="dxa"/>
          </w:tcPr>
          <w:p>
            <w:pPr>
              <w:pStyle w:val="TableParagraph"/>
              <w:spacing w:line="224" w:lineRule="exact" w:before="24"/>
              <w:ind w:left="6"/>
              <w:jc w:val="center"/>
              <w:rPr>
                <w:sz w:val="20"/>
              </w:rPr>
            </w:pPr>
            <w:r>
              <w:rPr>
                <w:w w:val="109"/>
                <w:sz w:val="20"/>
              </w:rPr>
              <w:t>9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spacing w:line="224" w:lineRule="exact" w:before="24"/>
              <w:ind w:left="14"/>
              <w:jc w:val="center"/>
              <w:rPr>
                <w:sz w:val="20"/>
              </w:rPr>
            </w:pPr>
            <w:r>
              <w:rPr>
                <w:w w:val="109"/>
                <w:sz w:val="20"/>
              </w:rPr>
              <w:t>9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1442" w:type="dxa"/>
          </w:tcPr>
          <w:p>
            <w:pPr>
              <w:pStyle w:val="TableParagraph"/>
              <w:spacing w:line="227" w:lineRule="exact" w:before="24"/>
              <w:ind w:left="240" w:right="23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spacing w:line="227" w:lineRule="exact" w:before="24"/>
              <w:ind w:left="210" w:right="19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1442" w:type="dxa"/>
          </w:tcPr>
          <w:p>
            <w:pPr>
              <w:pStyle w:val="TableParagraph"/>
              <w:spacing w:line="224" w:lineRule="exact" w:before="24"/>
              <w:ind w:left="239" w:right="233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11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spacing w:line="224" w:lineRule="exact" w:before="24"/>
              <w:ind w:left="210" w:right="195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11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1442" w:type="dxa"/>
          </w:tcPr>
          <w:p>
            <w:pPr>
              <w:pStyle w:val="TableParagraph"/>
              <w:spacing w:line="224" w:lineRule="exact" w:before="26"/>
              <w:ind w:left="239" w:right="23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spacing w:line="224" w:lineRule="exact" w:before="26"/>
              <w:ind w:left="210" w:right="19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442" w:type="dxa"/>
          </w:tcPr>
          <w:p>
            <w:pPr>
              <w:pStyle w:val="TableParagraph"/>
              <w:spacing w:line="227" w:lineRule="exact" w:before="24"/>
              <w:ind w:left="241" w:right="23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spacing w:line="227" w:lineRule="exact" w:before="24"/>
              <w:ind w:left="210" w:right="19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1442" w:type="dxa"/>
          </w:tcPr>
          <w:p>
            <w:pPr>
              <w:pStyle w:val="TableParagraph"/>
              <w:spacing w:line="224" w:lineRule="exact" w:before="24"/>
              <w:ind w:left="241" w:right="23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spacing w:line="224" w:lineRule="exact" w:before="24"/>
              <w:ind w:left="210" w:right="199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1442" w:type="dxa"/>
          </w:tcPr>
          <w:p>
            <w:pPr>
              <w:pStyle w:val="TableParagraph"/>
              <w:spacing w:line="227" w:lineRule="exact" w:before="24"/>
              <w:ind w:left="241" w:right="23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spacing w:line="227" w:lineRule="exact" w:before="24"/>
              <w:ind w:left="210" w:right="19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1442" w:type="dxa"/>
          </w:tcPr>
          <w:p>
            <w:pPr>
              <w:pStyle w:val="TableParagraph"/>
              <w:spacing w:line="224" w:lineRule="exact" w:before="24"/>
              <w:ind w:left="239" w:right="23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spacing w:line="224" w:lineRule="exact" w:before="24"/>
              <w:ind w:left="210" w:right="197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1442" w:type="dxa"/>
          </w:tcPr>
          <w:p>
            <w:pPr>
              <w:pStyle w:val="TableParagraph"/>
              <w:spacing w:line="227" w:lineRule="exact" w:before="24"/>
              <w:ind w:left="240" w:right="23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17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spacing w:line="227" w:lineRule="exact" w:before="24"/>
              <w:ind w:left="210" w:right="19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17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1442" w:type="dxa"/>
          </w:tcPr>
          <w:p>
            <w:pPr>
              <w:pStyle w:val="TableParagraph"/>
              <w:spacing w:line="224" w:lineRule="exact" w:before="24"/>
              <w:ind w:left="240" w:right="23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spacing w:line="224" w:lineRule="exact" w:before="24"/>
              <w:ind w:left="210" w:right="19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1442" w:type="dxa"/>
          </w:tcPr>
          <w:p>
            <w:pPr>
              <w:pStyle w:val="TableParagraph"/>
              <w:spacing w:line="224" w:lineRule="exact" w:before="26"/>
              <w:ind w:left="238" w:right="233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spacing w:line="224" w:lineRule="exact" w:before="26"/>
              <w:ind w:left="210" w:right="197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442" w:type="dxa"/>
          </w:tcPr>
          <w:p>
            <w:pPr>
              <w:pStyle w:val="TableParagraph"/>
              <w:spacing w:line="227" w:lineRule="exact" w:before="24"/>
              <w:ind w:left="241" w:right="23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spacing w:line="227" w:lineRule="exact" w:before="24"/>
              <w:ind w:left="210" w:right="19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1442" w:type="dxa"/>
          </w:tcPr>
          <w:p>
            <w:pPr>
              <w:pStyle w:val="TableParagraph"/>
              <w:spacing w:line="224" w:lineRule="exact" w:before="24"/>
              <w:ind w:left="240" w:right="23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21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spacing w:line="224" w:lineRule="exact" w:before="24"/>
              <w:ind w:left="210" w:right="19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21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1442" w:type="dxa"/>
          </w:tcPr>
          <w:p>
            <w:pPr>
              <w:pStyle w:val="TableParagraph"/>
              <w:spacing w:line="227" w:lineRule="exact" w:before="24"/>
              <w:ind w:left="240" w:right="233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spacing w:line="227" w:lineRule="exact" w:before="24"/>
              <w:ind w:left="210" w:right="196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1442" w:type="dxa"/>
          </w:tcPr>
          <w:p>
            <w:pPr>
              <w:pStyle w:val="TableParagraph"/>
              <w:spacing w:line="224" w:lineRule="exact" w:before="24"/>
              <w:ind w:left="241" w:right="231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spacing w:line="224" w:lineRule="exact" w:before="24"/>
              <w:ind w:left="210" w:right="197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1442" w:type="dxa"/>
          </w:tcPr>
          <w:p>
            <w:pPr>
              <w:pStyle w:val="TableParagraph"/>
              <w:spacing w:line="224" w:lineRule="exact" w:before="26"/>
              <w:ind w:left="241" w:right="23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24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spacing w:line="224" w:lineRule="exact" w:before="26"/>
              <w:ind w:left="210" w:right="19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24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442" w:type="dxa"/>
          </w:tcPr>
          <w:p>
            <w:pPr>
              <w:pStyle w:val="TableParagraph"/>
              <w:spacing w:line="227" w:lineRule="exact" w:before="24"/>
              <w:ind w:left="241" w:right="231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spacing w:line="227" w:lineRule="exact" w:before="24"/>
              <w:ind w:left="210" w:right="197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1442" w:type="dxa"/>
          </w:tcPr>
          <w:p>
            <w:pPr>
              <w:pStyle w:val="TableParagraph"/>
              <w:spacing w:line="224" w:lineRule="exact" w:before="24"/>
              <w:ind w:left="240" w:right="23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26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spacing w:line="224" w:lineRule="exact" w:before="24"/>
              <w:ind w:left="210" w:right="19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26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40" w:right="140"/>
        </w:sectPr>
      </w:pPr>
    </w:p>
    <w:p>
      <w:pPr>
        <w:pStyle w:val="BodyText"/>
        <w:spacing w:before="5"/>
        <w:rPr>
          <w:sz w:val="2"/>
        </w:rPr>
      </w:pPr>
    </w:p>
    <w:tbl>
      <w:tblPr>
        <w:tblW w:w="0" w:type="auto"/>
        <w:jc w:val="left"/>
        <w:tblInd w:w="1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2"/>
        <w:gridCol w:w="657"/>
        <w:gridCol w:w="1999"/>
        <w:gridCol w:w="657"/>
        <w:gridCol w:w="2279"/>
        <w:gridCol w:w="1377"/>
        <w:gridCol w:w="808"/>
        <w:gridCol w:w="2001"/>
      </w:tblGrid>
      <w:tr>
        <w:trPr>
          <w:trHeight w:val="268" w:hRule="atLeast"/>
        </w:trPr>
        <w:tc>
          <w:tcPr>
            <w:tcW w:w="1442" w:type="dxa"/>
          </w:tcPr>
          <w:p>
            <w:pPr>
              <w:pStyle w:val="TableParagraph"/>
              <w:spacing w:line="224" w:lineRule="exact" w:before="24"/>
              <w:ind w:left="621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spacing w:line="224" w:lineRule="exact" w:before="24"/>
              <w:ind w:left="593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1442" w:type="dxa"/>
          </w:tcPr>
          <w:p>
            <w:pPr>
              <w:pStyle w:val="TableParagraph"/>
              <w:spacing w:line="224" w:lineRule="exact" w:before="26"/>
              <w:ind w:left="614"/>
              <w:rPr>
                <w:sz w:val="20"/>
              </w:rPr>
            </w:pPr>
            <w:r>
              <w:rPr>
                <w:w w:val="105"/>
                <w:sz w:val="20"/>
              </w:rPr>
              <w:t>28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spacing w:line="224" w:lineRule="exact" w:before="26"/>
              <w:ind w:left="585"/>
              <w:rPr>
                <w:sz w:val="20"/>
              </w:rPr>
            </w:pPr>
            <w:r>
              <w:rPr>
                <w:w w:val="105"/>
                <w:sz w:val="20"/>
              </w:rPr>
              <w:t>28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442" w:type="dxa"/>
          </w:tcPr>
          <w:p>
            <w:pPr>
              <w:pStyle w:val="TableParagraph"/>
              <w:spacing w:line="227" w:lineRule="exact" w:before="24"/>
              <w:ind w:left="614"/>
              <w:rPr>
                <w:sz w:val="20"/>
              </w:rPr>
            </w:pPr>
            <w:r>
              <w:rPr>
                <w:w w:val="105"/>
                <w:sz w:val="20"/>
              </w:rPr>
              <w:t>29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spacing w:line="227" w:lineRule="exact" w:before="24"/>
              <w:ind w:left="585"/>
              <w:rPr>
                <w:sz w:val="20"/>
              </w:rPr>
            </w:pPr>
            <w:r>
              <w:rPr>
                <w:w w:val="105"/>
                <w:sz w:val="20"/>
              </w:rPr>
              <w:t>29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1442" w:type="dxa"/>
          </w:tcPr>
          <w:p>
            <w:pPr>
              <w:pStyle w:val="TableParagraph"/>
              <w:spacing w:line="224" w:lineRule="exact" w:before="24"/>
              <w:ind w:left="616"/>
              <w:rPr>
                <w:sz w:val="20"/>
              </w:rPr>
            </w:pPr>
            <w:r>
              <w:rPr>
                <w:w w:val="105"/>
                <w:sz w:val="20"/>
              </w:rPr>
              <w:t>30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spacing w:line="224" w:lineRule="exact" w:before="24"/>
              <w:ind w:left="585"/>
              <w:rPr>
                <w:sz w:val="20"/>
              </w:rPr>
            </w:pPr>
            <w:r>
              <w:rPr>
                <w:w w:val="105"/>
                <w:sz w:val="20"/>
              </w:rPr>
              <w:t>30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1442" w:type="dxa"/>
          </w:tcPr>
          <w:p>
            <w:pPr>
              <w:pStyle w:val="TableParagraph"/>
              <w:spacing w:line="227" w:lineRule="exact" w:before="24"/>
              <w:ind w:left="635"/>
              <w:rPr>
                <w:sz w:val="20"/>
              </w:rPr>
            </w:pPr>
            <w:r>
              <w:rPr>
                <w:w w:val="95"/>
                <w:sz w:val="20"/>
              </w:rPr>
              <w:t>31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spacing w:line="227" w:lineRule="exact" w:before="24"/>
              <w:ind w:left="605"/>
              <w:rPr>
                <w:sz w:val="20"/>
              </w:rPr>
            </w:pPr>
            <w:r>
              <w:rPr>
                <w:w w:val="95"/>
                <w:sz w:val="20"/>
              </w:rPr>
              <w:t>31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spacing w:before="1"/>
        <w:ind w:right="1927"/>
        <w:jc w:val="right"/>
      </w:pPr>
      <w:r>
        <w:rPr>
          <w:w w:val="105"/>
        </w:rPr>
        <w:t>Նշում 4*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</w:p>
    <w:p>
      <w:pPr>
        <w:spacing w:before="92"/>
        <w:ind w:left="902" w:right="814" w:firstLine="0"/>
        <w:jc w:val="center"/>
        <w:rPr>
          <w:sz w:val="21"/>
          <w:szCs w:val="21"/>
        </w:rPr>
      </w:pPr>
      <w:r>
        <w:rPr>
          <w:w w:val="115"/>
          <w:sz w:val="21"/>
          <w:szCs w:val="21"/>
        </w:rPr>
        <w:t>ԳՐԱՆՑՄԱՆ ՁԵՎԱԹՈՒՂԹ</w:t>
      </w:r>
    </w:p>
    <w:p>
      <w:pPr>
        <w:pStyle w:val="BodyText"/>
        <w:spacing w:before="6"/>
        <w:rPr>
          <w:sz w:val="25"/>
        </w:rPr>
      </w:pPr>
    </w:p>
    <w:p>
      <w:pPr>
        <w:spacing w:before="0"/>
        <w:ind w:left="903" w:right="814" w:firstLine="0"/>
        <w:jc w:val="center"/>
        <w:rPr>
          <w:sz w:val="21"/>
          <w:szCs w:val="21"/>
        </w:rPr>
      </w:pPr>
      <w:r>
        <w:rPr>
          <w:w w:val="110"/>
          <w:sz w:val="21"/>
          <w:szCs w:val="21"/>
        </w:rPr>
        <w:t>ՆԵՐԱՆՈԹԱՅԻՆ ՍԱՐՔԵՐՈՎ ՊԱՅՄԱՆԱՎՈՐՎԱԾ ՎԱՐԱԿՆԵՐԻ ԵՎ ԲԱՐԴՈՒԹՅՈՒՆՆԵՐԻ</w:t>
      </w:r>
    </w:p>
    <w:p>
      <w:pPr>
        <w:pStyle w:val="BodyText"/>
        <w:spacing w:before="6"/>
        <w:rPr>
          <w:sz w:val="17"/>
        </w:rPr>
      </w:pPr>
    </w:p>
    <w:p>
      <w:pPr>
        <w:tabs>
          <w:tab w:pos="6502" w:val="left" w:leader="none"/>
          <w:tab w:pos="7494" w:val="left" w:leader="none"/>
        </w:tabs>
        <w:spacing w:before="93"/>
        <w:ind w:left="2394" w:right="0" w:firstLine="0"/>
        <w:jc w:val="left"/>
        <w:rPr>
          <w:sz w:val="21"/>
          <w:szCs w:val="21"/>
        </w:rPr>
      </w:pPr>
      <w:r>
        <w:rPr>
          <w:sz w:val="21"/>
          <w:szCs w:val="21"/>
        </w:rPr>
        <w:t>Բաժանմունք</w:t>
      </w:r>
      <w:r>
        <w:rPr>
          <w:spacing w:val="5"/>
          <w:sz w:val="21"/>
          <w:szCs w:val="21"/>
        </w:rPr>
        <w:t> </w:t>
      </w:r>
      <w:r>
        <w:rPr>
          <w:sz w:val="21"/>
          <w:szCs w:val="21"/>
        </w:rPr>
        <w:t>_</w:t>
      </w:r>
      <w:r>
        <w:rPr>
          <w:sz w:val="21"/>
          <w:szCs w:val="21"/>
          <w:u w:val="single"/>
        </w:rPr>
        <w:tab/>
      </w:r>
      <w:r>
        <w:rPr>
          <w:sz w:val="21"/>
          <w:szCs w:val="21"/>
        </w:rPr>
        <w:t>_</w:t>
      </w:r>
      <w:r>
        <w:rPr>
          <w:sz w:val="21"/>
          <w:szCs w:val="21"/>
          <w:u w:val="single"/>
        </w:rPr>
        <w:t> </w:t>
        <w:tab/>
      </w:r>
      <w:r>
        <w:rPr>
          <w:sz w:val="21"/>
          <w:szCs w:val="21"/>
        </w:rPr>
        <w:t>թ.</w:t>
      </w:r>
      <w:r>
        <w:rPr>
          <w:spacing w:val="5"/>
          <w:sz w:val="21"/>
          <w:szCs w:val="21"/>
        </w:rPr>
        <w:t> </w:t>
      </w:r>
      <w:r>
        <w:rPr>
          <w:sz w:val="21"/>
          <w:szCs w:val="21"/>
        </w:rPr>
        <w:t>(տարի)</w:t>
      </w:r>
    </w:p>
    <w:p>
      <w:pPr>
        <w:pStyle w:val="BodyText"/>
        <w:spacing w:before="10"/>
        <w:rPr>
          <w:sz w:val="17"/>
        </w:rPr>
      </w:pPr>
    </w:p>
    <w:p>
      <w:pPr>
        <w:tabs>
          <w:tab w:pos="10455" w:val="left" w:leader="none"/>
        </w:tabs>
        <w:spacing w:before="93"/>
        <w:ind w:left="2394" w:right="0" w:firstLine="0"/>
        <w:jc w:val="left"/>
        <w:rPr>
          <w:sz w:val="21"/>
          <w:szCs w:val="21"/>
        </w:rPr>
      </w:pPr>
      <w:r>
        <w:rPr>
          <w:w w:val="105"/>
          <w:sz w:val="21"/>
          <w:szCs w:val="21"/>
        </w:rPr>
        <w:t>Բաժանմունքի</w:t>
      </w:r>
      <w:r>
        <w:rPr>
          <w:spacing w:val="10"/>
          <w:w w:val="105"/>
          <w:sz w:val="21"/>
          <w:szCs w:val="21"/>
        </w:rPr>
        <w:t> </w:t>
      </w:r>
      <w:r>
        <w:rPr>
          <w:w w:val="105"/>
          <w:sz w:val="21"/>
          <w:szCs w:val="21"/>
        </w:rPr>
        <w:t>ղեկավար</w:t>
      </w:r>
      <w:r>
        <w:rPr>
          <w:w w:val="105"/>
          <w:sz w:val="21"/>
          <w:szCs w:val="21"/>
          <w:u w:val="single"/>
        </w:rPr>
        <w:t> </w:t>
        <w:tab/>
      </w:r>
      <w:r>
        <w:rPr>
          <w:w w:val="105"/>
          <w:sz w:val="21"/>
          <w:szCs w:val="21"/>
        </w:rPr>
        <w:t>(Ա.Ա.Հ.,</w:t>
      </w:r>
      <w:r>
        <w:rPr>
          <w:spacing w:val="3"/>
          <w:w w:val="105"/>
          <w:sz w:val="21"/>
          <w:szCs w:val="21"/>
        </w:rPr>
        <w:t> </w:t>
      </w:r>
      <w:r>
        <w:rPr>
          <w:w w:val="105"/>
          <w:sz w:val="21"/>
          <w:szCs w:val="21"/>
        </w:rPr>
        <w:t>ստորագրություն)</w:t>
      </w: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943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9"/>
        <w:gridCol w:w="1236"/>
        <w:gridCol w:w="1064"/>
        <w:gridCol w:w="1184"/>
        <w:gridCol w:w="693"/>
        <w:gridCol w:w="513"/>
        <w:gridCol w:w="1198"/>
        <w:gridCol w:w="1242"/>
        <w:gridCol w:w="1226"/>
        <w:gridCol w:w="1086"/>
        <w:gridCol w:w="1118"/>
        <w:gridCol w:w="1057"/>
        <w:gridCol w:w="626"/>
      </w:tblGrid>
      <w:tr>
        <w:trPr>
          <w:trHeight w:val="275" w:hRule="atLeast"/>
        </w:trPr>
        <w:tc>
          <w:tcPr>
            <w:tcW w:w="419" w:type="dxa"/>
            <w:vMerge w:val="restart"/>
            <w:tcBorders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before="15"/>
              <w:ind w:left="97" w:right="-29"/>
              <w:rPr>
                <w:sz w:val="21"/>
              </w:rPr>
            </w:pPr>
            <w:r>
              <w:rPr>
                <w:sz w:val="21"/>
              </w:rPr>
              <w:t>NN</w:t>
            </w:r>
          </w:p>
        </w:tc>
        <w:tc>
          <w:tcPr>
            <w:tcW w:w="1236" w:type="dxa"/>
            <w:vMerge w:val="restart"/>
            <w:tcBorders>
              <w:bottom w:val="single" w:sz="12" w:space="0" w:color="A0A0A0"/>
            </w:tcBorders>
          </w:tcPr>
          <w:p>
            <w:pPr>
              <w:pStyle w:val="TableParagraph"/>
              <w:spacing w:line="283" w:lineRule="auto" w:before="15"/>
              <w:ind w:left="96" w:right="-29"/>
              <w:jc w:val="center"/>
              <w:rPr>
                <w:sz w:val="21"/>
                <w:szCs w:val="21"/>
              </w:rPr>
            </w:pPr>
            <w:r>
              <w:rPr>
                <w:spacing w:val="-2"/>
                <w:w w:val="105"/>
                <w:sz w:val="21"/>
                <w:szCs w:val="21"/>
              </w:rPr>
              <w:t>Պացիենտի </w:t>
            </w:r>
            <w:r>
              <w:rPr>
                <w:w w:val="105"/>
                <w:sz w:val="21"/>
                <w:szCs w:val="21"/>
              </w:rPr>
              <w:t>անուն, ազգանուն</w:t>
            </w:r>
          </w:p>
        </w:tc>
        <w:tc>
          <w:tcPr>
            <w:tcW w:w="1064" w:type="dxa"/>
            <w:vMerge w:val="restart"/>
            <w:tcBorders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83" w:lineRule="auto" w:before="15"/>
              <w:ind w:left="96" w:right="-29" w:hanging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Կլինիկա- կան ախտորո- շում</w:t>
            </w:r>
          </w:p>
        </w:tc>
        <w:tc>
          <w:tcPr>
            <w:tcW w:w="1184" w:type="dxa"/>
            <w:vMerge w:val="restart"/>
            <w:tcBorders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line="280" w:lineRule="auto" w:before="15"/>
              <w:ind w:left="102" w:right="-29" w:hanging="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Տվյալ բժշկական կազմա- կերպու- թյուն հոսպիտա- լացման ամիս, ամսաթիվ, ժամ</w:t>
            </w:r>
          </w:p>
        </w:tc>
        <w:tc>
          <w:tcPr>
            <w:tcW w:w="1206" w:type="dxa"/>
            <w:gridSpan w:val="2"/>
            <w:vMerge w:val="restart"/>
            <w:tcBorders>
              <w:bottom w:val="single" w:sz="12" w:space="0" w:color="A0A0A0"/>
            </w:tcBorders>
          </w:tcPr>
          <w:p>
            <w:pPr>
              <w:pStyle w:val="TableParagraph"/>
              <w:spacing w:line="280" w:lineRule="auto" w:before="15"/>
              <w:ind w:left="94" w:right="-29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Հոսպիտա- </w:t>
            </w:r>
            <w:r>
              <w:rPr>
                <w:w w:val="110"/>
                <w:sz w:val="21"/>
                <w:szCs w:val="21"/>
              </w:rPr>
              <w:t>լացման պահին </w:t>
            </w:r>
            <w:r>
              <w:rPr>
                <w:spacing w:val="-1"/>
                <w:w w:val="105"/>
                <w:sz w:val="21"/>
                <w:szCs w:val="21"/>
              </w:rPr>
              <w:t>կաթետերի </w:t>
            </w:r>
            <w:r>
              <w:rPr>
                <w:w w:val="110"/>
                <w:sz w:val="21"/>
                <w:szCs w:val="21"/>
              </w:rPr>
              <w:t>առկա- յություն, որը</w:t>
            </w:r>
            <w:r>
              <w:rPr>
                <w:spacing w:val="-19"/>
                <w:w w:val="110"/>
                <w:sz w:val="21"/>
                <w:szCs w:val="21"/>
              </w:rPr>
              <w:t> </w:t>
            </w:r>
            <w:r>
              <w:rPr>
                <w:w w:val="110"/>
                <w:sz w:val="21"/>
                <w:szCs w:val="21"/>
              </w:rPr>
              <w:t>տեղա- դրվել է այլ բժշկական կազմա- կերպու- թյունում</w:t>
            </w:r>
          </w:p>
        </w:tc>
        <w:tc>
          <w:tcPr>
            <w:tcW w:w="1198" w:type="dxa"/>
            <w:vMerge w:val="restart"/>
            <w:tcBorders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80" w:lineRule="auto" w:before="15"/>
              <w:ind w:left="98" w:right="-29" w:hanging="3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Տվյալ </w:t>
            </w:r>
            <w:r>
              <w:rPr>
                <w:w w:val="105"/>
                <w:sz w:val="21"/>
                <w:szCs w:val="21"/>
              </w:rPr>
              <w:t>բժշկական </w:t>
            </w:r>
            <w:r>
              <w:rPr>
                <w:w w:val="110"/>
                <w:sz w:val="21"/>
                <w:szCs w:val="21"/>
              </w:rPr>
              <w:t>կազմա- կերպու- թյունում </w:t>
            </w:r>
            <w:r>
              <w:rPr>
                <w:w w:val="105"/>
                <w:sz w:val="21"/>
                <w:szCs w:val="21"/>
              </w:rPr>
              <w:t>կաթետերի </w:t>
            </w:r>
            <w:r>
              <w:rPr>
                <w:w w:val="110"/>
                <w:sz w:val="21"/>
                <w:szCs w:val="21"/>
              </w:rPr>
              <w:t>տեղա- դրման ամիս, ամսաթիվ</w:t>
            </w:r>
          </w:p>
        </w:tc>
        <w:tc>
          <w:tcPr>
            <w:tcW w:w="1242" w:type="dxa"/>
            <w:vMerge w:val="restart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80" w:lineRule="auto" w:before="15"/>
              <w:ind w:left="105" w:right="-29" w:hanging="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Տվյալ բժշկական կազմա- կերպու- թյունում կաթետերը հեռացնելու ամիս, ամսաթիվ</w:t>
            </w:r>
          </w:p>
        </w:tc>
        <w:tc>
          <w:tcPr>
            <w:tcW w:w="1226" w:type="dxa"/>
            <w:vMerge w:val="restart"/>
            <w:tcBorders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line="280" w:lineRule="auto" w:before="15"/>
              <w:ind w:left="106" w:right="-29"/>
              <w:jc w:val="center"/>
              <w:rPr>
                <w:sz w:val="21"/>
                <w:szCs w:val="21"/>
              </w:rPr>
            </w:pPr>
            <w:r>
              <w:rPr>
                <w:spacing w:val="-2"/>
                <w:w w:val="105"/>
                <w:sz w:val="21"/>
                <w:szCs w:val="21"/>
              </w:rPr>
              <w:t>Կաթետերը </w:t>
            </w:r>
            <w:r>
              <w:rPr>
                <w:w w:val="105"/>
                <w:sz w:val="21"/>
                <w:szCs w:val="21"/>
              </w:rPr>
              <w:t>տեղա- դրելիս օգտա- գործված հակա- նեխիչ միջոցի անվանում</w:t>
            </w:r>
          </w:p>
        </w:tc>
        <w:tc>
          <w:tcPr>
            <w:tcW w:w="2204" w:type="dxa"/>
            <w:gridSpan w:val="2"/>
            <w:tcBorders>
              <w:bottom w:val="single" w:sz="12" w:space="0" w:color="A0A0A0"/>
              <w:right w:val="single" w:sz="12" w:space="0" w:color="EFEFEF"/>
            </w:tcBorders>
          </w:tcPr>
          <w:p>
            <w:pPr>
              <w:pStyle w:val="TableParagraph"/>
              <w:spacing w:line="240" w:lineRule="exact" w:before="15"/>
              <w:ind w:left="9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Բարդություն</w:t>
            </w:r>
          </w:p>
        </w:tc>
        <w:tc>
          <w:tcPr>
            <w:tcW w:w="1057" w:type="dxa"/>
            <w:vMerge w:val="restart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80" w:lineRule="auto" w:before="15"/>
              <w:ind w:left="110" w:right="-29" w:hanging="2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Համա- ճարա- </w:t>
            </w:r>
            <w:r>
              <w:rPr>
                <w:w w:val="105"/>
                <w:sz w:val="21"/>
                <w:szCs w:val="21"/>
              </w:rPr>
              <w:t>կաբանին </w:t>
            </w:r>
            <w:r>
              <w:rPr>
                <w:w w:val="110"/>
                <w:sz w:val="21"/>
                <w:szCs w:val="21"/>
              </w:rPr>
              <w:t>հայտ- նելու օր և ժամ</w:t>
            </w:r>
          </w:p>
        </w:tc>
        <w:tc>
          <w:tcPr>
            <w:tcW w:w="626" w:type="dxa"/>
            <w:vMerge w:val="restart"/>
            <w:tcBorders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>
            <w:pPr>
              <w:pStyle w:val="TableParagraph"/>
              <w:spacing w:before="15"/>
              <w:ind w:left="229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Այլ</w:t>
            </w:r>
          </w:p>
        </w:tc>
      </w:tr>
      <w:tr>
        <w:trPr>
          <w:trHeight w:val="3966" w:hRule="atLeast"/>
        </w:trPr>
        <w:tc>
          <w:tcPr>
            <w:tcW w:w="419" w:type="dxa"/>
            <w:vMerge/>
            <w:tcBorders>
              <w:top w:val="nil"/>
              <w:left w:val="single" w:sz="12" w:space="0" w:color="EFEFEF"/>
              <w:bottom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  <w:bottom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vMerge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12" w:space="0" w:color="A0A0A0"/>
              <w:bottom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gridSpan w:val="2"/>
            <w:vMerge/>
            <w:tcBorders>
              <w:top w:val="nil"/>
              <w:bottom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vMerge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12" w:space="0" w:color="A0A0A0"/>
              <w:bottom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tcBorders>
              <w:top w:val="single" w:sz="12" w:space="0" w:color="A0A0A0"/>
              <w:bottom w:val="single" w:sz="12" w:space="0" w:color="A0A0A0"/>
              <w:right w:val="double" w:sz="2" w:space="0" w:color="EFEFEF"/>
            </w:tcBorders>
          </w:tcPr>
          <w:p>
            <w:pPr>
              <w:pStyle w:val="TableParagraph"/>
              <w:spacing w:line="280" w:lineRule="auto" w:before="24"/>
              <w:ind w:left="99" w:right="-29" w:hanging="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Ֆլեբիտի զար- գացման ամիս, </w:t>
            </w:r>
            <w:r>
              <w:rPr>
                <w:w w:val="105"/>
                <w:sz w:val="21"/>
                <w:szCs w:val="21"/>
              </w:rPr>
              <w:t>ամսաթիվ</w:t>
            </w:r>
          </w:p>
        </w:tc>
        <w:tc>
          <w:tcPr>
            <w:tcW w:w="1118" w:type="dxa"/>
            <w:tcBorders>
              <w:top w:val="single" w:sz="12" w:space="0" w:color="A0A0A0"/>
              <w:left w:val="double" w:sz="2" w:space="0" w:color="EFEFEF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80" w:lineRule="auto" w:before="24"/>
              <w:ind w:left="100" w:right="-29" w:hanging="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Այլ  բարդու- թյան (ցավ, այտուց, կապտուկ, դեղի ներթա- փանցում ենթա- մաշկ և այլն) ամիս,</w:t>
            </w:r>
          </w:p>
          <w:p>
            <w:pPr>
              <w:pStyle w:val="TableParagraph"/>
              <w:spacing w:line="240" w:lineRule="exact" w:before="9"/>
              <w:ind w:left="114" w:right="-15"/>
              <w:jc w:val="center"/>
              <w:rPr>
                <w:sz w:val="21"/>
                <w:szCs w:val="21"/>
              </w:rPr>
            </w:pPr>
            <w:r>
              <w:rPr>
                <w:spacing w:val="-1"/>
                <w:w w:val="105"/>
                <w:sz w:val="21"/>
                <w:szCs w:val="21"/>
              </w:rPr>
              <w:t>ամսաթիվ</w:t>
            </w:r>
          </w:p>
        </w:tc>
        <w:tc>
          <w:tcPr>
            <w:tcW w:w="1057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419" w:type="dxa"/>
            <w:tcBorders>
              <w:top w:val="single" w:sz="12" w:space="0" w:color="A0A0A0"/>
              <w:left w:val="single" w:sz="12" w:space="0" w:color="EFEFE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  <w:tcBorders>
              <w:top w:val="single" w:sz="12" w:space="0" w:color="A0A0A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4" w:type="dxa"/>
            <w:tcBorders>
              <w:top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  <w:tcBorders>
              <w:top w:val="single" w:sz="12" w:space="0" w:color="A0A0A0"/>
              <w:left w:val="single" w:sz="12" w:space="0" w:color="A0A0A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12" w:space="0" w:color="A0A0A0"/>
            </w:tcBorders>
          </w:tcPr>
          <w:p>
            <w:pPr>
              <w:pStyle w:val="TableParagraph"/>
              <w:spacing w:line="232" w:lineRule="exact" w:before="24"/>
              <w:ind w:left="21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Այո</w:t>
            </w:r>
          </w:p>
        </w:tc>
        <w:tc>
          <w:tcPr>
            <w:tcW w:w="513" w:type="dxa"/>
            <w:tcBorders>
              <w:top w:val="single" w:sz="12" w:space="0" w:color="A0A0A0"/>
            </w:tcBorders>
          </w:tcPr>
          <w:p>
            <w:pPr>
              <w:pStyle w:val="TableParagraph"/>
              <w:spacing w:line="232" w:lineRule="exact" w:before="24"/>
              <w:ind w:left="18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Ոչ</w:t>
            </w:r>
          </w:p>
        </w:tc>
        <w:tc>
          <w:tcPr>
            <w:tcW w:w="1198" w:type="dxa"/>
            <w:tcBorders>
              <w:top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6" w:type="dxa"/>
            <w:tcBorders>
              <w:top w:val="single" w:sz="12" w:space="0" w:color="A0A0A0"/>
              <w:left w:val="single" w:sz="12" w:space="0" w:color="A0A0A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6" w:type="dxa"/>
            <w:tcBorders>
              <w:top w:val="single" w:sz="12" w:space="0" w:color="A0A0A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  <w:tcBorders>
              <w:top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6" w:type="dxa"/>
            <w:tcBorders>
              <w:top w:val="single" w:sz="12" w:space="0" w:color="A0A0A0"/>
              <w:left w:val="single" w:sz="12" w:space="0" w:color="A0A0A0"/>
              <w:right w:val="single" w:sz="12" w:space="0" w:color="EFEFEF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14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7389" w:val="left" w:leader="none"/>
        </w:tabs>
        <w:spacing w:line="240" w:lineRule="auto" w:before="0" w:after="0"/>
        <w:ind w:left="7388" w:right="0" w:hanging="360"/>
        <w:jc w:val="left"/>
        <w:rPr>
          <w:sz w:val="22"/>
          <w:szCs w:val="22"/>
        </w:rPr>
      </w:pPr>
      <w:r>
        <w:rPr>
          <w:w w:val="105"/>
          <w:sz w:val="22"/>
          <w:szCs w:val="22"/>
        </w:rPr>
        <w:t>ԻՐԱՎԱԿԱՆ</w:t>
      </w:r>
      <w:r>
        <w:rPr>
          <w:spacing w:val="2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ԱԿՏԵՐ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8"/>
        </w:rPr>
      </w:pPr>
    </w:p>
    <w:p>
      <w:pPr>
        <w:pStyle w:val="Heading1"/>
        <w:ind w:firstLine="0"/>
      </w:pPr>
      <w:r>
        <w:rPr>
          <w:w w:val="115"/>
        </w:rPr>
        <w:t>1. Տվյալ ստուգաթերթը կազմվել է հետևյալ նորմատիվ իրավական ակտերի հիման վրա՝</w:t>
      </w:r>
    </w:p>
    <w:p>
      <w:pPr>
        <w:pStyle w:val="ListParagraph"/>
        <w:numPr>
          <w:ilvl w:val="0"/>
          <w:numId w:val="2"/>
        </w:numPr>
        <w:tabs>
          <w:tab w:pos="1060" w:val="left" w:leader="none"/>
        </w:tabs>
        <w:spacing w:line="240" w:lineRule="auto" w:before="175" w:after="0"/>
        <w:ind w:left="1059" w:right="0" w:hanging="208"/>
        <w:jc w:val="left"/>
        <w:rPr>
          <w:sz w:val="22"/>
          <w:szCs w:val="22"/>
        </w:rPr>
      </w:pPr>
      <w:r>
        <w:rPr>
          <w:w w:val="105"/>
          <w:sz w:val="22"/>
          <w:szCs w:val="22"/>
        </w:rPr>
        <w:t>Կառավարության 2003 թվականի մարտի 27-ի N 347-Ն</w:t>
      </w:r>
      <w:r>
        <w:rPr>
          <w:spacing w:val="22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որոշում.</w:t>
      </w:r>
    </w:p>
    <w:p>
      <w:pPr>
        <w:pStyle w:val="ListParagraph"/>
        <w:numPr>
          <w:ilvl w:val="0"/>
          <w:numId w:val="2"/>
        </w:numPr>
        <w:tabs>
          <w:tab w:pos="1090" w:val="left" w:leader="none"/>
        </w:tabs>
        <w:spacing w:line="240" w:lineRule="auto" w:before="102" w:after="0"/>
        <w:ind w:left="1089" w:right="0" w:hanging="238"/>
        <w:jc w:val="left"/>
        <w:rPr>
          <w:sz w:val="22"/>
          <w:szCs w:val="22"/>
        </w:rPr>
      </w:pPr>
      <w:r>
        <w:rPr>
          <w:w w:val="105"/>
          <w:sz w:val="22"/>
          <w:szCs w:val="22"/>
        </w:rPr>
        <w:t>Կառավարության 2004 թվականի հուլիսի 15-ի N 1089-Ն</w:t>
      </w:r>
      <w:r>
        <w:rPr>
          <w:spacing w:val="16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որոշում.</w:t>
      </w:r>
    </w:p>
    <w:p>
      <w:pPr>
        <w:pStyle w:val="ListParagraph"/>
        <w:numPr>
          <w:ilvl w:val="0"/>
          <w:numId w:val="2"/>
        </w:numPr>
        <w:tabs>
          <w:tab w:pos="1090" w:val="left" w:leader="none"/>
        </w:tabs>
        <w:spacing w:line="240" w:lineRule="auto" w:before="102" w:after="0"/>
        <w:ind w:left="1089" w:right="0" w:hanging="238"/>
        <w:jc w:val="left"/>
        <w:rPr>
          <w:sz w:val="22"/>
          <w:szCs w:val="22"/>
        </w:rPr>
      </w:pPr>
      <w:r>
        <w:rPr>
          <w:w w:val="105"/>
          <w:sz w:val="22"/>
          <w:szCs w:val="22"/>
        </w:rPr>
        <w:t>Առողջապահության նախարարի 2009 թվականի մարտի 27-ի N 03-Ն</w:t>
      </w:r>
      <w:r>
        <w:rPr>
          <w:spacing w:val="5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հրաման.</w:t>
      </w:r>
    </w:p>
    <w:p>
      <w:pPr>
        <w:pStyle w:val="ListParagraph"/>
        <w:numPr>
          <w:ilvl w:val="0"/>
          <w:numId w:val="2"/>
        </w:numPr>
        <w:tabs>
          <w:tab w:pos="1098" w:val="left" w:leader="none"/>
        </w:tabs>
        <w:spacing w:line="240" w:lineRule="auto" w:before="105" w:after="0"/>
        <w:ind w:left="1097" w:right="0" w:hanging="246"/>
        <w:jc w:val="left"/>
        <w:rPr>
          <w:sz w:val="22"/>
          <w:szCs w:val="22"/>
        </w:rPr>
      </w:pPr>
      <w:r>
        <w:rPr>
          <w:w w:val="105"/>
          <w:sz w:val="22"/>
          <w:szCs w:val="22"/>
        </w:rPr>
        <w:t>Առողջապահության նախարարի 2010 թվականի հուլիսի 16-ի N 13-Ն</w:t>
      </w:r>
      <w:r>
        <w:rPr>
          <w:spacing w:val="21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հրաման.</w:t>
      </w:r>
    </w:p>
    <w:p>
      <w:pPr>
        <w:pStyle w:val="ListParagraph"/>
        <w:numPr>
          <w:ilvl w:val="0"/>
          <w:numId w:val="2"/>
        </w:numPr>
        <w:tabs>
          <w:tab w:pos="1096" w:val="left" w:leader="none"/>
        </w:tabs>
        <w:spacing w:line="240" w:lineRule="auto" w:before="102" w:after="0"/>
        <w:ind w:left="1095" w:right="0" w:hanging="244"/>
        <w:jc w:val="left"/>
        <w:rPr>
          <w:sz w:val="22"/>
          <w:szCs w:val="22"/>
        </w:rPr>
      </w:pPr>
      <w:r>
        <w:rPr>
          <w:w w:val="105"/>
          <w:sz w:val="22"/>
          <w:szCs w:val="22"/>
        </w:rPr>
        <w:t>Առողջապահության նախարարի 2016 թվականի փետրվարի 24-ի N 05-Ն</w:t>
      </w:r>
      <w:r>
        <w:rPr>
          <w:spacing w:val="25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հրաման։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6438" w:val="left" w:leader="none"/>
          <w:tab w:pos="9542" w:val="left" w:leader="none"/>
          <w:tab w:pos="14142" w:val="left" w:leader="none"/>
        </w:tabs>
        <w:spacing w:before="92"/>
        <w:ind w:left="886"/>
      </w:pPr>
      <w:r>
        <w:rPr>
          <w:w w:val="105"/>
        </w:rPr>
        <w:t>Տեսչական</w:t>
      </w:r>
      <w:r>
        <w:rPr>
          <w:spacing w:val="11"/>
          <w:w w:val="105"/>
        </w:rPr>
        <w:t> </w:t>
      </w:r>
      <w:r>
        <w:rPr>
          <w:w w:val="105"/>
        </w:rPr>
        <w:t>մարմնի</w:t>
      </w:r>
      <w:r>
        <w:rPr>
          <w:spacing w:val="13"/>
          <w:w w:val="105"/>
        </w:rPr>
        <w:t> </w:t>
      </w:r>
      <w:r>
        <w:rPr>
          <w:w w:val="105"/>
        </w:rPr>
        <w:t>ծառայող</w:t>
      </w:r>
      <w:r>
        <w:rPr>
          <w:w w:val="105"/>
          <w:u w:val="single"/>
        </w:rPr>
        <w:t> </w:t>
        <w:tab/>
      </w:r>
      <w:r>
        <w:rPr>
          <w:w w:val="105"/>
        </w:rPr>
        <w:tab/>
        <w:t>Տնտեսավարող</w:t>
      </w:r>
      <w:r>
        <w:rPr/>
        <w:t> </w:t>
      </w:r>
      <w:r>
        <w:rPr>
          <w:spacing w:val="1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tabs>
          <w:tab w:pos="11978" w:val="left" w:leader="none"/>
        </w:tabs>
        <w:spacing w:before="45"/>
        <w:ind w:left="4195" w:right="0" w:firstLine="0"/>
        <w:jc w:val="left"/>
        <w:rPr>
          <w:sz w:val="24"/>
          <w:szCs w:val="24"/>
        </w:rPr>
      </w:pPr>
      <w:r>
        <w:rPr>
          <w:w w:val="105"/>
          <w:sz w:val="18"/>
          <w:szCs w:val="18"/>
        </w:rPr>
        <w:t>(ստորագրությունը)</w:t>
        <w:tab/>
        <w:t>(ստորագրությունը)</w:t>
      </w:r>
      <w:r>
        <w:rPr>
          <w:w w:val="105"/>
          <w:sz w:val="24"/>
          <w:szCs w:val="24"/>
        </w:rPr>
        <w:t>»: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9"/>
        </w:rPr>
      </w:pPr>
    </w:p>
    <w:p>
      <w:pPr>
        <w:pStyle w:val="Heading1"/>
        <w:spacing w:line="280" w:lineRule="auto"/>
        <w:ind w:left="1990" w:right="8913" w:hanging="134"/>
      </w:pPr>
      <w:r>
        <w:rPr>
          <w:w w:val="105"/>
        </w:rPr>
        <w:t>ՀԱՅԱՍՏԱՆԻ ՀԱՆՐԱՊԵՏՈՒԹՅԱՆ ՎԱՐՉԱՊԵՏԻ ԱՇԽԱՏԱԿԱԶՄԻ</w:t>
      </w:r>
    </w:p>
    <w:p>
      <w:pPr>
        <w:tabs>
          <w:tab w:pos="11059" w:val="left" w:leader="none"/>
        </w:tabs>
        <w:spacing w:before="5"/>
        <w:ind w:left="3065" w:right="0" w:firstLine="0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ՂԵԿԱՎԱՐ</w:t>
        <w:tab/>
        <w:t>Ա.</w:t>
      </w:r>
      <w:r>
        <w:rPr>
          <w:spacing w:val="2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ՀԱՐՈՒԹՅՈՒՆՅԱՆ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spacing w:before="94"/>
        <w:ind w:left="0" w:right="821" w:firstLine="0"/>
        <w:jc w:val="right"/>
        <w:rPr>
          <w:rFonts w:ascii="Arial"/>
          <w:sz w:val="18"/>
        </w:rPr>
      </w:pPr>
      <w:r>
        <w:rPr/>
        <w:drawing>
          <wp:anchor distT="0" distB="0" distL="0" distR="0" allowOverlap="1" layoutInCell="1" locked="0" behindDoc="0" simplePos="0" relativeHeight="1408">
            <wp:simplePos x="0" y="0"/>
            <wp:positionH relativeFrom="page">
              <wp:posOffset>9329784</wp:posOffset>
            </wp:positionH>
            <wp:positionV relativeFrom="paragraph">
              <wp:posOffset>231725</wp:posOffset>
            </wp:positionV>
            <wp:extent cx="957330" cy="306705"/>
            <wp:effectExtent l="0" t="0" r="0" b="0"/>
            <wp:wrapTopAndBottom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33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95"/>
          <w:sz w:val="18"/>
        </w:rPr>
        <w:t>17.11.2023</w:t>
      </w:r>
    </w:p>
    <w:sectPr>
      <w:pgSz w:w="16840" w:h="11910" w:orient="landscape"/>
      <w:pgMar w:top="1100" w:bottom="280" w:left="14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)"/>
      <w:lvlJc w:val="left"/>
      <w:pPr>
        <w:ind w:left="1059" w:hanging="209"/>
        <w:jc w:val="left"/>
      </w:pPr>
      <w:rPr>
        <w:rFonts w:hint="default" w:ascii="Times New Roman" w:hAnsi="Times New Roman" w:eastAsia="Times New Roman" w:cs="Times New Roman"/>
        <w:w w:val="80"/>
        <w:sz w:val="22"/>
        <w:szCs w:val="22"/>
      </w:rPr>
    </w:lvl>
    <w:lvl w:ilvl="1">
      <w:start w:val="0"/>
      <w:numFmt w:val="bullet"/>
      <w:lvlText w:val="•"/>
      <w:lvlJc w:val="left"/>
      <w:pPr>
        <w:ind w:left="2609" w:hanging="20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159" w:hanging="20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709" w:hanging="20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7259" w:hanging="20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809" w:hanging="20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0359" w:hanging="20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1908" w:hanging="20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458" w:hanging="209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547" w:hanging="360"/>
        <w:jc w:val="right"/>
      </w:pPr>
      <w:rPr>
        <w:rFonts w:hint="default"/>
        <w:w w:val="84"/>
      </w:rPr>
    </w:lvl>
    <w:lvl w:ilvl="1">
      <w:start w:val="0"/>
      <w:numFmt w:val="bullet"/>
      <w:lvlText w:val="•"/>
      <w:lvlJc w:val="left"/>
      <w:pPr>
        <w:ind w:left="8441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343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245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147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2049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2951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3852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4754" w:hanging="36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ind w:left="742" w:hanging="360"/>
      <w:outlineLvl w:val="1"/>
    </w:pPr>
    <w:rPr>
      <w:rFonts w:ascii="Times New Roman" w:hAnsi="Times New Roman" w:eastAsia="Times New Roman" w:cs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before="102"/>
      <w:ind w:left="1089" w:hanging="36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LiannaH</dc:creator>
  <dc:title>Microsoft Word - LK-578.2</dc:title>
  <dcterms:created xsi:type="dcterms:W3CDTF">2023-11-17T14:07:57Z</dcterms:created>
  <dcterms:modified xsi:type="dcterms:W3CDTF">2023-11-17T14:07:57Z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LastSaved">
    <vt:filetime>2023-11-17T00:00:00Z</vt:filetime>
  </property>
</Properties>
</file>