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4751" w14:textId="77777777" w:rsidR="00B4203E" w:rsidRDefault="00B4203E" w:rsidP="00B4203E">
      <w:pPr>
        <w:pStyle w:val="NormalWeb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lang w:val="fr-FR"/>
        </w:rPr>
        <w:t xml:space="preserve">                                                                                                                  Հավելված  2</w:t>
      </w:r>
    </w:p>
    <w:p w14:paraId="2A11AC05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sz w:val="18"/>
          <w:szCs w:val="18"/>
          <w:lang w:val="fr-FR"/>
        </w:rPr>
      </w:pPr>
      <w:r>
        <w:rPr>
          <w:rFonts w:ascii="GHEA Grapalat" w:hAnsi="GHEA Grapalat"/>
          <w:b/>
          <w:sz w:val="18"/>
          <w:szCs w:val="18"/>
          <w:lang w:val="fr-FR"/>
        </w:rPr>
        <w:t>Հայաստանի Հանրապետության Կոտայքի մարզի</w:t>
      </w:r>
    </w:p>
    <w:p w14:paraId="0300FB23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sz w:val="18"/>
          <w:szCs w:val="18"/>
          <w:lang w:val="fr-FR"/>
        </w:rPr>
      </w:pPr>
      <w:r>
        <w:rPr>
          <w:rFonts w:ascii="GHEA Grapalat" w:hAnsi="GHEA Grapalat"/>
          <w:b/>
          <w:sz w:val="18"/>
          <w:szCs w:val="18"/>
          <w:lang w:val="fr-FR"/>
        </w:rPr>
        <w:t xml:space="preserve"> Վերին Պտղնի համայնքի ավագանու 2020թվականի </w:t>
      </w:r>
    </w:p>
    <w:p w14:paraId="57AF0D7C" w14:textId="77777777" w:rsidR="00B4203E" w:rsidRDefault="00B4203E" w:rsidP="00B4203E">
      <w:pPr>
        <w:pStyle w:val="NormalWeb"/>
        <w:spacing w:before="0" w:beforeAutospacing="0" w:after="0" w:afterAutospacing="0"/>
        <w:ind w:left="1485"/>
        <w:jc w:val="right"/>
        <w:rPr>
          <w:rFonts w:ascii="GHEA Grapalat" w:hAnsi="GHEA Grapalat"/>
          <w:b/>
          <w:sz w:val="18"/>
          <w:szCs w:val="18"/>
          <w:lang w:val="fr-FR"/>
        </w:rPr>
      </w:pPr>
      <w:r>
        <w:rPr>
          <w:rFonts w:ascii="GHEA Grapalat" w:hAnsi="GHEA Grapalat"/>
          <w:b/>
          <w:sz w:val="18"/>
          <w:szCs w:val="18"/>
          <w:lang w:val="fr-FR"/>
        </w:rPr>
        <w:t xml:space="preserve">դեկտեմբերի 21-ի թիվ 51-Ն որոշման   </w:t>
      </w:r>
    </w:p>
    <w:p w14:paraId="71A5287C" w14:textId="77777777" w:rsidR="00B4203E" w:rsidRDefault="00B4203E" w:rsidP="00B4203E">
      <w:pPr>
        <w:pStyle w:val="NormalWeb"/>
        <w:rPr>
          <w:rFonts w:ascii="GHEA Grapalat" w:hAnsi="GHEA Grapalat"/>
          <w:b/>
          <w:iCs/>
          <w:sz w:val="22"/>
          <w:szCs w:val="22"/>
          <w:lang w:val="fr-FR"/>
        </w:rPr>
      </w:pPr>
      <w:r>
        <w:rPr>
          <w:rStyle w:val="Emphasis"/>
          <w:rFonts w:ascii="GHEA Grapalat" w:hAnsi="GHEA Grapalat"/>
          <w:b/>
          <w:sz w:val="22"/>
          <w:szCs w:val="22"/>
          <w:lang w:val="hy-AM"/>
        </w:rPr>
        <w:t>Հ</w:t>
      </w:r>
      <w:r>
        <w:rPr>
          <w:rStyle w:val="Emphasis"/>
          <w:rFonts w:ascii="GHEA Grapalat" w:hAnsi="GHEA Grapalat"/>
          <w:b/>
          <w:sz w:val="22"/>
          <w:szCs w:val="22"/>
        </w:rPr>
        <w:t>ատված</w:t>
      </w:r>
      <w:r>
        <w:rPr>
          <w:rStyle w:val="Emphasis"/>
          <w:rFonts w:ascii="GHEA Grapalat" w:hAnsi="GHEA Grapalat"/>
          <w:b/>
          <w:sz w:val="22"/>
          <w:szCs w:val="22"/>
          <w:lang w:val="fr-FR"/>
        </w:rPr>
        <w:t xml:space="preserve">  6</w:t>
      </w:r>
    </w:p>
    <w:p w14:paraId="680F171A" w14:textId="77777777" w:rsidR="00B4203E" w:rsidRDefault="00B4203E" w:rsidP="00B4203E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fr-FR"/>
        </w:rPr>
        <w:t>2.</w:t>
      </w:r>
      <w:r>
        <w:rPr>
          <w:rFonts w:ascii="GHEA Grapalat" w:hAnsi="GHEA Grapalat"/>
          <w:sz w:val="20"/>
          <w:szCs w:val="20"/>
          <w:lang w:val="fr-FR"/>
        </w:rPr>
        <w:t>Որոշմամբ հաստատված հ</w:t>
      </w:r>
      <w:r>
        <w:rPr>
          <w:rFonts w:ascii="GHEA Grapalat" w:hAnsi="GHEA Grapalat"/>
          <w:sz w:val="20"/>
          <w:szCs w:val="20"/>
        </w:rPr>
        <w:t>ավելվածի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6</w:t>
      </w:r>
      <w:r>
        <w:rPr>
          <w:rFonts w:ascii="GHEA Grapalat" w:hAnsi="GHEA Grapalat"/>
          <w:sz w:val="20"/>
          <w:szCs w:val="20"/>
          <w:lang w:val="fr-FR"/>
        </w:rPr>
        <w:t>-</w:t>
      </w:r>
      <w:r>
        <w:rPr>
          <w:rFonts w:ascii="GHEA Grapalat" w:hAnsi="GHEA Grapalat"/>
          <w:sz w:val="20"/>
          <w:szCs w:val="20"/>
        </w:rPr>
        <w:t>րդ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  <w:r>
        <w:rPr>
          <w:rFonts w:ascii="GHEA Grapalat" w:hAnsi="GHEA Grapalat"/>
          <w:sz w:val="20"/>
          <w:szCs w:val="20"/>
        </w:rPr>
        <w:t>հատվածի</w:t>
      </w:r>
      <w:r>
        <w:rPr>
          <w:rFonts w:ascii="GHEA Grapalat" w:hAnsi="GHEA Grapalat"/>
          <w:sz w:val="20"/>
          <w:szCs w:val="20"/>
          <w:lang w:val="fr-FR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536"/>
        <w:gridCol w:w="518"/>
        <w:gridCol w:w="485"/>
        <w:gridCol w:w="3428"/>
        <w:gridCol w:w="1155"/>
        <w:gridCol w:w="911"/>
        <w:gridCol w:w="862"/>
        <w:gridCol w:w="908"/>
        <w:gridCol w:w="820"/>
      </w:tblGrid>
      <w:tr w:rsidR="00B4203E" w14:paraId="20262B4F" w14:textId="77777777" w:rsidTr="00B4203E">
        <w:trPr>
          <w:trHeight w:val="82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F63C9A" w14:textId="77777777" w:rsidR="00B4203E" w:rsidRDefault="00B4203E">
            <w:pPr>
              <w:jc w:val="center"/>
              <w:rPr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</w:rPr>
              <w:t>Տողի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br/>
              <w:t>NN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7FB8F5" w14:textId="77777777" w:rsidR="00B4203E" w:rsidRDefault="00B4203E">
            <w:pPr>
              <w:jc w:val="center"/>
              <w:rPr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</w:rPr>
              <w:t>Բաժին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8E7871E" w14:textId="77777777" w:rsidR="00B4203E" w:rsidRDefault="00B4203E">
            <w:pPr>
              <w:jc w:val="center"/>
              <w:rPr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</w:rPr>
              <w:t>Խումբ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53743F8" w14:textId="77777777" w:rsidR="00B4203E" w:rsidRDefault="00B4203E">
            <w:pPr>
              <w:jc w:val="center"/>
              <w:rPr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</w:rPr>
              <w:t>Դաս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7522B" w14:textId="77777777" w:rsidR="00B4203E" w:rsidRDefault="00B4203E">
            <w:pPr>
              <w:jc w:val="center"/>
              <w:rPr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</w:rPr>
              <w:t>Բյուջետային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ծախսերի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գործառնական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դասակարգման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բաժինների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, </w:t>
            </w:r>
            <w:r>
              <w:rPr>
                <w:rFonts w:ascii="Sylfaen" w:eastAsia="Sylfaen" w:hAnsi="Sylfaen"/>
                <w:color w:val="000000"/>
                <w:sz w:val="16"/>
              </w:rPr>
              <w:t>խմբերի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, </w:t>
            </w:r>
            <w:r>
              <w:rPr>
                <w:rFonts w:ascii="Sylfaen" w:eastAsia="Sylfaen" w:hAnsi="Sylfaen"/>
                <w:color w:val="000000"/>
                <w:sz w:val="16"/>
              </w:rPr>
              <w:t>դասերի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, </w:t>
            </w:r>
            <w:r>
              <w:rPr>
                <w:rFonts w:ascii="Sylfaen" w:eastAsia="Sylfaen" w:hAnsi="Sylfaen"/>
                <w:color w:val="000000"/>
                <w:sz w:val="16"/>
              </w:rPr>
              <w:t>ինչպես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նաև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բյուջետային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ծախսերի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տնտեսագիտական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դասակարգման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հոդվածների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անվանումները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95803A1" w14:textId="77777777" w:rsidR="00B4203E" w:rsidRDefault="00B4203E">
            <w:pPr>
              <w:jc w:val="center"/>
              <w:rPr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</w:rPr>
              <w:t>Տնտեսա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- </w:t>
            </w:r>
            <w:r>
              <w:rPr>
                <w:rFonts w:ascii="Sylfaen" w:eastAsia="Sylfaen" w:hAnsi="Sylfaen"/>
                <w:color w:val="000000"/>
                <w:sz w:val="16"/>
              </w:rPr>
              <w:t>գիտական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դասակարգ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-</w:t>
            </w:r>
            <w:r>
              <w:rPr>
                <w:rFonts w:ascii="Sylfaen" w:eastAsia="Sylfaen" w:hAnsi="Sylfaen"/>
                <w:color w:val="000000"/>
                <w:sz w:val="16"/>
              </w:rPr>
              <w:t>ման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sz w:val="16"/>
              </w:rPr>
              <w:t>հոդված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900051" w14:textId="77777777" w:rsidR="00B4203E" w:rsidRDefault="00B4203E">
            <w:pPr>
              <w:jc w:val="center"/>
            </w:pPr>
            <w:r>
              <w:rPr>
                <w:rFonts w:ascii="Sylfaen" w:eastAsia="Sylfaen" w:hAnsi="Sylfaen"/>
                <w:color w:val="000000"/>
                <w:sz w:val="16"/>
              </w:rPr>
              <w:t>Ընդամենը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9128C" w14:textId="77777777" w:rsidR="00B4203E" w:rsidRDefault="00B4203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807"/>
            </w:tblGrid>
            <w:tr w:rsidR="00B4203E" w14:paraId="77E05C01" w14:textId="77777777">
              <w:trPr>
                <w:trHeight w:val="360"/>
              </w:trPr>
              <w:tc>
                <w:tcPr>
                  <w:tcW w:w="2160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8"/>
                  </w:tblGrid>
                  <w:tr w:rsidR="00B4203E" w14:paraId="12181437" w14:textId="77777777">
                    <w:trPr>
                      <w:trHeight w:val="506"/>
                    </w:trPr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CF946A5" w14:textId="77777777" w:rsidR="00B4203E" w:rsidRDefault="00B4203E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այդ թվում`</w:t>
                        </w:r>
                      </w:p>
                    </w:tc>
                  </w:tr>
                </w:tbl>
                <w:p w14:paraId="40CC4784" w14:textId="77777777" w:rsidR="00B4203E" w:rsidRDefault="00B4203E"/>
              </w:tc>
            </w:tr>
            <w:tr w:rsidR="00B4203E" w14:paraId="4321CD77" w14:textId="77777777">
              <w:trPr>
                <w:trHeight w:val="545"/>
              </w:trPr>
              <w:tc>
                <w:tcPr>
                  <w:tcW w:w="10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1"/>
                  </w:tblGrid>
                  <w:tr w:rsidR="00B4203E" w14:paraId="4A342FE7" w14:textId="77777777">
                    <w:trPr>
                      <w:trHeight w:val="46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5369662" w14:textId="77777777" w:rsidR="00B4203E" w:rsidRDefault="00B4203E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վարչական բյուջե</w:t>
                        </w:r>
                      </w:p>
                    </w:tc>
                  </w:tr>
                </w:tbl>
                <w:p w14:paraId="4F1E85F6" w14:textId="77777777" w:rsidR="00B4203E" w:rsidRDefault="00B4203E"/>
              </w:tc>
              <w:tc>
                <w:tcPr>
                  <w:tcW w:w="10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B4203E" w14:paraId="40644031" w14:textId="77777777">
                    <w:trPr>
                      <w:trHeight w:val="46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1060E6C" w14:textId="77777777" w:rsidR="00B4203E" w:rsidRDefault="00B4203E">
                        <w:pPr>
                          <w:jc w:val="center"/>
                        </w:pPr>
                        <w:r>
                          <w:rPr>
                            <w:rFonts w:ascii="Sylfaen" w:eastAsia="Sylfaen" w:hAnsi="Sylfaen"/>
                            <w:color w:val="000000"/>
                            <w:sz w:val="16"/>
                          </w:rPr>
                          <w:t>ֆոնդային բյուջե</w:t>
                        </w:r>
                      </w:p>
                    </w:tc>
                  </w:tr>
                </w:tbl>
                <w:p w14:paraId="60FF7469" w14:textId="77777777" w:rsidR="00B4203E" w:rsidRDefault="00B4203E">
                  <w:pPr>
                    <w:rPr>
                      <w:lang w:val="hy-AM"/>
                    </w:rPr>
                  </w:pPr>
                </w:p>
              </w:tc>
            </w:tr>
          </w:tbl>
          <w:p w14:paraId="02D42899" w14:textId="77777777" w:rsidR="00B4203E" w:rsidRDefault="00B4203E"/>
        </w:tc>
      </w:tr>
      <w:tr w:rsidR="00B4203E" w14:paraId="34810887" w14:textId="77777777" w:rsidTr="00B4203E">
        <w:trPr>
          <w:trHeight w:val="82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58323E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2111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98C5C60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01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8C09F6C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0B0D630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15D51E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20"/>
                <w:lang w:val="hy-AM"/>
              </w:rPr>
              <w:t>Օրենսդիր և գործադիր մարմիններ, պետական կառավարում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F9DA607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5112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F75B58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11721.5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82219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+4721.5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C0FED6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2FD24FF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7000.0</w:t>
            </w:r>
          </w:p>
        </w:tc>
      </w:tr>
      <w:tr w:rsidR="00B4203E" w14:paraId="201E9F6D" w14:textId="77777777" w:rsidTr="00B4203E">
        <w:trPr>
          <w:trHeight w:val="82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30FE3B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2631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395F972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06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B8F665A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7565FAB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0D5DA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20"/>
              </w:rPr>
            </w:pPr>
            <w:r>
              <w:rPr>
                <w:rFonts w:ascii="Sylfaen" w:eastAsia="Sylfaen" w:hAnsi="Sylfaen"/>
                <w:color w:val="000000"/>
                <w:sz w:val="20"/>
              </w:rPr>
              <w:t>Ջրամատակարարում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038BE8D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5112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2DD18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en-US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21007.9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18D28F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+</w:t>
            </w:r>
            <w:r>
              <w:rPr>
                <w:rFonts w:ascii="Sylfaen" w:eastAsia="Sylfaen" w:hAnsi="Sylfaen"/>
                <w:color w:val="000000"/>
                <w:sz w:val="16"/>
                <w:lang w:val="en-US"/>
              </w:rPr>
              <w:t>11207.9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52A711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BE01F54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9800</w:t>
            </w:r>
            <w:r>
              <w:rPr>
                <w:rFonts w:ascii="Times New Roman" w:eastAsia="Sylfaen" w:hAnsi="Times New Roman" w:cs="Times New Roman"/>
                <w:color w:val="000000"/>
                <w:sz w:val="16"/>
                <w:lang w:val="hy-AM"/>
              </w:rPr>
              <w:t>․</w:t>
            </w: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0</w:t>
            </w:r>
          </w:p>
        </w:tc>
      </w:tr>
      <w:tr w:rsidR="00B4203E" w14:paraId="041C9B78" w14:textId="77777777" w:rsidTr="00B4203E">
        <w:trPr>
          <w:trHeight w:val="82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D6DE21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2823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B148768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08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D9B7E72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14E90D6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3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174F23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20"/>
              </w:rPr>
            </w:pPr>
            <w:r>
              <w:rPr>
                <w:rFonts w:ascii="Sylfaen" w:eastAsia="Sylfaen" w:hAnsi="Sylfaen"/>
                <w:color w:val="000000"/>
                <w:sz w:val="20"/>
              </w:rPr>
              <w:t>Մշակույթի տներ, ակումբներ, կենտրոններ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F43D30D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5112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044B67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32338,2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D724E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+9285,4</w:t>
            </w:r>
          </w:p>
          <w:p w14:paraId="3FA6E38B" w14:textId="77777777" w:rsidR="00B4203E" w:rsidRDefault="00B4203E">
            <w:pPr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7410BC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FB2A97A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23052,8</w:t>
            </w:r>
          </w:p>
        </w:tc>
      </w:tr>
      <w:tr w:rsidR="00B4203E" w14:paraId="231CCFD7" w14:textId="77777777" w:rsidTr="00B4203E">
        <w:trPr>
          <w:trHeight w:val="82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850A0F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2922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2DFB586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09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B438183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7CC6266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2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E7AB70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20"/>
              </w:rPr>
            </w:pPr>
            <w:r>
              <w:rPr>
                <w:rFonts w:ascii="Sylfaen" w:eastAsia="Sylfaen" w:hAnsi="Sylfaen"/>
                <w:color w:val="000000"/>
                <w:sz w:val="20"/>
              </w:rPr>
              <w:t>Միջնակարգ(լրիվ) ընդհանուր կրթություն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0A8AD00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4655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018D26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3467,7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90D4D4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+3467,7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F41AF24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  <w:r>
              <w:rPr>
                <w:rFonts w:ascii="Sylfaen" w:eastAsia="Sylfaen" w:hAnsi="Sylfaen"/>
                <w:color w:val="000000"/>
                <w:sz w:val="16"/>
                <w:lang w:val="hy-AM"/>
              </w:rPr>
              <w:t>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E8E819" w14:textId="77777777" w:rsidR="00B4203E" w:rsidRDefault="00B4203E">
            <w:pPr>
              <w:jc w:val="center"/>
              <w:rPr>
                <w:rFonts w:ascii="Sylfaen" w:eastAsia="Sylfaen" w:hAnsi="Sylfaen"/>
                <w:color w:val="000000"/>
                <w:sz w:val="16"/>
                <w:lang w:val="hy-AM"/>
              </w:rPr>
            </w:pPr>
          </w:p>
        </w:tc>
      </w:tr>
    </w:tbl>
    <w:p w14:paraId="235E2CE5" w14:textId="77777777" w:rsidR="00B4203E" w:rsidRDefault="00B4203E" w:rsidP="00B4203E">
      <w:pPr>
        <w:pStyle w:val="NormalWeb"/>
        <w:jc w:val="both"/>
        <w:rPr>
          <w:rFonts w:ascii="GHEA Grapalat" w:hAnsi="GHEA Grapalat"/>
          <w:sz w:val="20"/>
          <w:szCs w:val="20"/>
          <w:lang w:val="hy-AM"/>
        </w:rPr>
      </w:pPr>
    </w:p>
    <w:p w14:paraId="6EED1319" w14:textId="77777777" w:rsidR="00BA0DB7" w:rsidRDefault="00BA0DB7"/>
    <w:sectPr w:rsidR="00BA0DB7" w:rsidSect="005B488C"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3A6D"/>
    <w:multiLevelType w:val="hybridMultilevel"/>
    <w:tmpl w:val="438C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3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88C"/>
    <w:rsid w:val="003A174D"/>
    <w:rsid w:val="005B488C"/>
    <w:rsid w:val="006952D0"/>
    <w:rsid w:val="00B4203E"/>
    <w:rsid w:val="00BA0DB7"/>
    <w:rsid w:val="00F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AEF0"/>
  <w15:docId w15:val="{45279A5F-B6AD-49D2-8654-229C359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88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5B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488C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B48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8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uiPriority w:val="99"/>
    <w:rsid w:val="00B4203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B42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Khazarian</cp:lastModifiedBy>
  <cp:revision>6</cp:revision>
  <dcterms:created xsi:type="dcterms:W3CDTF">2021-01-20T08:44:00Z</dcterms:created>
  <dcterms:modified xsi:type="dcterms:W3CDTF">2023-09-15T11:00:00Z</dcterms:modified>
</cp:coreProperties>
</file>