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0DE" w:rsidRPr="005B2B2B" w:rsidRDefault="000829CC" w:rsidP="005B2B2B">
      <w:pPr>
        <w:pStyle w:val="BodyText1"/>
        <w:shd w:val="clear" w:color="auto" w:fill="auto"/>
        <w:spacing w:after="160"/>
        <w:ind w:left="5103"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ՀԱՍՏԱՏՎԱԾ Է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left="5103"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 xml:space="preserve">Եվրասիական տնտեսական հանձնաժողովի կոլեգիայի </w:t>
      </w:r>
      <w:r w:rsidR="005B2B2B">
        <w:rPr>
          <w:rFonts w:ascii="Sylfaen" w:hAnsi="Sylfaen"/>
          <w:sz w:val="24"/>
          <w:szCs w:val="24"/>
        </w:rPr>
        <w:br/>
      </w:r>
      <w:r w:rsidRPr="005B2B2B">
        <w:rPr>
          <w:rFonts w:ascii="Sylfaen" w:hAnsi="Sylfaen"/>
          <w:sz w:val="24"/>
          <w:szCs w:val="24"/>
        </w:rPr>
        <w:t>2019 թվակա</w:t>
      </w:r>
      <w:bookmarkStart w:id="0" w:name="_GoBack"/>
      <w:bookmarkEnd w:id="0"/>
      <w:r w:rsidRPr="005B2B2B">
        <w:rPr>
          <w:rFonts w:ascii="Sylfaen" w:hAnsi="Sylfaen"/>
          <w:sz w:val="24"/>
          <w:szCs w:val="24"/>
        </w:rPr>
        <w:t xml:space="preserve">նի հունվարի 15-ի </w:t>
      </w:r>
      <w:r w:rsidR="005B2B2B">
        <w:rPr>
          <w:rFonts w:ascii="Sylfaen" w:hAnsi="Sylfaen"/>
          <w:sz w:val="24"/>
          <w:szCs w:val="24"/>
        </w:rPr>
        <w:br/>
      </w:r>
      <w:r w:rsidRPr="005B2B2B">
        <w:rPr>
          <w:rFonts w:ascii="Sylfaen" w:hAnsi="Sylfaen"/>
          <w:sz w:val="24"/>
          <w:szCs w:val="24"/>
        </w:rPr>
        <w:t>թիվ 6 որոշմամբ</w:t>
      </w:r>
    </w:p>
    <w:p w:rsidR="000829CC" w:rsidRPr="005B2B2B" w:rsidRDefault="000829CC" w:rsidP="005B2B2B">
      <w:pPr>
        <w:pStyle w:val="BodyText1"/>
        <w:shd w:val="clear" w:color="auto" w:fill="auto"/>
        <w:spacing w:after="160"/>
        <w:ind w:left="5103" w:firstLine="0"/>
        <w:jc w:val="center"/>
        <w:rPr>
          <w:rFonts w:ascii="Sylfaen" w:hAnsi="Sylfaen" w:cs="Sylfaen"/>
          <w:sz w:val="24"/>
          <w:szCs w:val="24"/>
        </w:rPr>
      </w:pPr>
    </w:p>
    <w:p w:rsidR="00ED10DE" w:rsidRPr="005B2B2B" w:rsidRDefault="000829CC" w:rsidP="005B2B2B">
      <w:pPr>
        <w:pStyle w:val="BodyText1"/>
        <w:shd w:val="clear" w:color="auto" w:fill="auto"/>
        <w:spacing w:after="160"/>
        <w:ind w:left="567" w:right="566"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b/>
          <w:sz w:val="24"/>
          <w:szCs w:val="24"/>
        </w:rPr>
        <w:t>ԱՆՁՆԱԳԻՐ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left="567" w:right="566"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b/>
          <w:sz w:val="24"/>
          <w:szCs w:val="24"/>
        </w:rPr>
        <w:t>դեղամիջոցների երկրորդային (սպառողական) փաթեթվածքների տեսակների դասակարգչի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3544"/>
        <w:gridCol w:w="5245"/>
      </w:tblGrid>
      <w:tr w:rsidR="00ED10DE" w:rsidRPr="005B2B2B" w:rsidTr="005B2B2B">
        <w:trPr>
          <w:tblHeader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Թիվ ը/կ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Տարրի նշագիրը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Նկարագրությունը</w:t>
            </w:r>
          </w:p>
        </w:tc>
      </w:tr>
      <w:tr w:rsidR="00ED10DE" w:rsidRPr="005B2B2B" w:rsidTr="005B2B2B">
        <w:trPr>
          <w:tblHeader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2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D10DE" w:rsidRPr="005B2B2B" w:rsidTr="005B2B2B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2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Ծածկագիրը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046</w:t>
            </w:r>
          </w:p>
        </w:tc>
      </w:tr>
      <w:tr w:rsidR="00ED10DE" w:rsidRPr="005B2B2B" w:rsidTr="005B2B2B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2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2՝ դասակարգիչ</w:t>
            </w:r>
          </w:p>
        </w:tc>
      </w:tr>
      <w:tr w:rsidR="00ED10DE" w:rsidRPr="005B2B2B" w:rsidTr="005B2B2B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2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դեղամիջոցների երկրորդային (սպառողական) փաթեթվածքների տեսակների դասակարգիչ</w:t>
            </w:r>
          </w:p>
        </w:tc>
      </w:tr>
      <w:tr w:rsidR="00ED10DE" w:rsidRPr="005B2B2B" w:rsidTr="005B2B2B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2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Հապավումը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ԴՄԵՓՏԴ (դեղամիջոցների երկրորդային փաթեթվածքների տեսակների դասակարգիչ)</w:t>
            </w:r>
          </w:p>
        </w:tc>
      </w:tr>
      <w:tr w:rsidR="00ED10DE" w:rsidRPr="005B2B2B" w:rsidTr="005B2B2B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2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Նշագիրը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ՄԴ 046-2019 (խմբ. 1)</w:t>
            </w:r>
          </w:p>
        </w:tc>
      </w:tr>
      <w:tr w:rsidR="00ED10DE" w:rsidRPr="005B2B2B" w:rsidTr="005B2B2B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2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A8611E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 xml:space="preserve">Տեղեկագրքի </w:t>
            </w:r>
            <w:r w:rsidR="000829CC" w:rsidRPr="005B2B2B">
              <w:rPr>
                <w:rFonts w:ascii="Sylfaen" w:hAnsi="Sylfaen"/>
                <w:sz w:val="20"/>
                <w:szCs w:val="20"/>
              </w:rPr>
              <w:t>(դասակարգչի) ընդունման (հաստատման) մասին ակտի վավերապայմանները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tabs>
                <w:tab w:val="left" w:pos="908"/>
                <w:tab w:val="left" w:pos="2467"/>
              </w:tabs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Եվրասիական տնտեսական հանձնաժողովի կոլեգիայի 20</w:t>
            </w:r>
            <w:r w:rsidR="005B2B2B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 xml:space="preserve">թվականի </w:t>
            </w:r>
            <w:r w:rsidR="005B2B2B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 xml:space="preserve">ի թիվ </w:t>
            </w:r>
            <w:r w:rsidR="005B2B2B">
              <w:rPr>
                <w:rFonts w:ascii="Sylfaen" w:hAnsi="Sylfaen"/>
                <w:sz w:val="20"/>
                <w:szCs w:val="20"/>
              </w:rPr>
              <w:tab/>
              <w:t xml:space="preserve"> </w:t>
            </w:r>
            <w:r w:rsidRPr="005B2B2B">
              <w:rPr>
                <w:rFonts w:ascii="Sylfaen" w:hAnsi="Sylfaen"/>
                <w:sz w:val="20"/>
                <w:szCs w:val="20"/>
              </w:rPr>
              <w:t>որոշում</w:t>
            </w:r>
          </w:p>
        </w:tc>
      </w:tr>
      <w:tr w:rsidR="00ED10DE" w:rsidRPr="005B2B2B" w:rsidTr="005B2B2B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2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A8611E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 xml:space="preserve">Տեղեկագիրքը </w:t>
            </w:r>
            <w:r w:rsidR="000829CC" w:rsidRPr="005B2B2B">
              <w:rPr>
                <w:rFonts w:ascii="Sylfaen" w:hAnsi="Sylfaen"/>
                <w:sz w:val="20"/>
                <w:szCs w:val="20"/>
              </w:rPr>
              <w:t>(դասակարգիչը) գործողության մեջ դնելու (կիրառմ</w:t>
            </w:r>
            <w:r w:rsidR="001B14CA" w:rsidRPr="005B2B2B">
              <w:rPr>
                <w:rFonts w:ascii="Sylfaen" w:hAnsi="Sylfaen"/>
                <w:sz w:val="20"/>
                <w:szCs w:val="20"/>
              </w:rPr>
              <w:t>ա</w:t>
            </w:r>
            <w:r w:rsidR="000829CC" w:rsidRPr="005B2B2B">
              <w:rPr>
                <w:rFonts w:ascii="Sylfaen" w:hAnsi="Sylfaen"/>
                <w:sz w:val="20"/>
                <w:szCs w:val="20"/>
              </w:rPr>
              <w:t xml:space="preserve">ն </w:t>
            </w:r>
            <w:r w:rsidR="001B14CA" w:rsidRPr="005B2B2B">
              <w:rPr>
                <w:rFonts w:ascii="Sylfaen" w:hAnsi="Sylfaen"/>
                <w:sz w:val="20"/>
                <w:szCs w:val="20"/>
              </w:rPr>
              <w:t>մեկնարկի</w:t>
            </w:r>
            <w:r w:rsidR="000829CC" w:rsidRPr="005B2B2B">
              <w:rPr>
                <w:rFonts w:ascii="Sylfaen" w:hAnsi="Sylfaen"/>
                <w:sz w:val="20"/>
                <w:szCs w:val="20"/>
              </w:rPr>
              <w:t>) ամսաթիվը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tabs>
                <w:tab w:val="left" w:pos="766"/>
                <w:tab w:val="left" w:pos="2467"/>
              </w:tabs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Եվրասիական տնտեսական հանձնաժողովի կոլեգիայի 20</w:t>
            </w:r>
            <w:r w:rsidR="005B2B2B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 xml:space="preserve"> թվականի </w:t>
            </w:r>
            <w:r w:rsidR="005B2B2B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 xml:space="preserve">ի թիվ </w:t>
            </w:r>
            <w:r w:rsidR="005B2B2B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 xml:space="preserve"> որոշումն ուժի մեջ մտնելու օրվանից</w:t>
            </w:r>
          </w:p>
        </w:tc>
      </w:tr>
      <w:tr w:rsidR="00ED10DE" w:rsidRPr="005B2B2B" w:rsidTr="005B2B2B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2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A8611E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 xml:space="preserve">Տեղեկագրքի </w:t>
            </w:r>
            <w:r w:rsidR="000829CC" w:rsidRPr="005B2B2B">
              <w:rPr>
                <w:rFonts w:ascii="Sylfaen" w:hAnsi="Sylfaen"/>
                <w:sz w:val="20"/>
                <w:szCs w:val="20"/>
              </w:rPr>
              <w:t>(դասակարգչի) կիրառումը դադարեցնելու մասին ակտի վավերապայմանները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5B2B2B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</w:tr>
      <w:tr w:rsidR="00ED10DE" w:rsidRPr="005B2B2B" w:rsidTr="005B2B2B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2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0DE" w:rsidRPr="005B2B2B" w:rsidRDefault="00A8611E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 xml:space="preserve">Տեղեկագրքի </w:t>
            </w:r>
            <w:r w:rsidR="000829CC" w:rsidRPr="005B2B2B">
              <w:rPr>
                <w:rFonts w:ascii="Sylfaen" w:hAnsi="Sylfaen"/>
                <w:sz w:val="20"/>
                <w:szCs w:val="20"/>
              </w:rPr>
              <w:t>(դասակարգչի) կիրառման ավարտի ամսաթիվը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5B2B2B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</w:tr>
      <w:tr w:rsidR="00ED10DE" w:rsidRPr="005B2B2B" w:rsidTr="005B2B2B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14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Օպերատորը (օպերատորները)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 xml:space="preserve">RU՝ Ռուսաստանի Դաշնության առողջապահության նախարարություն: Լիազորված կազմակերպություն՝ Ռուսաստանի Դաշնության առողջապահության նախարարության «Բժշկական կիրառման </w:t>
            </w:r>
            <w:r w:rsidR="00F24924" w:rsidRPr="005B2B2B">
              <w:rPr>
                <w:rFonts w:ascii="Sylfaen" w:hAnsi="Sylfaen"/>
                <w:sz w:val="20"/>
                <w:szCs w:val="20"/>
              </w:rPr>
              <w:t xml:space="preserve">համար </w:t>
            </w:r>
            <w:r w:rsidRPr="005B2B2B">
              <w:rPr>
                <w:rFonts w:ascii="Sylfaen" w:hAnsi="Sylfaen"/>
                <w:sz w:val="20"/>
                <w:szCs w:val="20"/>
              </w:rPr>
              <w:t>միջոցների փորձաքննության գիտական կենտրոն» դաշնային պետական բյուջետային հիմնարկ</w:t>
            </w:r>
          </w:p>
        </w:tc>
      </w:tr>
      <w:tr w:rsidR="00ED10DE" w:rsidRPr="005B2B2B" w:rsidTr="005B2B2B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14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Նշանակությունը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 xml:space="preserve">դասակարգիչը նախատեսված է դեղամիջոցների երկրորդային (սպառողական) փաթեթվածքների տեսակների մասին տեղեկությունները ներկայացնելու համար՝ նշելով դեղամիջոցների երկրորդային (սպառողական) փաթեթվածքների պատրաստման նյութերի 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 xml:space="preserve"> առանձնահատկությունների մասին տեղեկությունները</w:t>
            </w:r>
            <w:r w:rsidR="003224CD" w:rsidRPr="005B2B2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54DF9" w:rsidRPr="005B2B2B">
              <w:rPr>
                <w:rFonts w:ascii="Sylfaen" w:hAnsi="Sylfaen"/>
                <w:sz w:val="20"/>
                <w:szCs w:val="20"/>
              </w:rPr>
              <w:t>(</w:t>
            </w:r>
            <w:r w:rsidR="003224CD" w:rsidRPr="005B2B2B">
              <w:rPr>
                <w:rFonts w:ascii="Sylfaen" w:hAnsi="Sylfaen"/>
                <w:sz w:val="20"/>
                <w:szCs w:val="20"/>
              </w:rPr>
              <w:t>անհրաժեշտության դեպքում</w:t>
            </w:r>
            <w:r w:rsidR="00A54DF9" w:rsidRPr="005B2B2B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ED10DE" w:rsidRPr="005B2B2B" w:rsidTr="005B2B2B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14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Անոտացիա (</w:t>
            </w:r>
            <w:r w:rsidR="00A8611E" w:rsidRPr="005B2B2B">
              <w:rPr>
                <w:rFonts w:ascii="Sylfaen" w:hAnsi="Sylfaen"/>
                <w:sz w:val="20"/>
                <w:szCs w:val="20"/>
              </w:rPr>
              <w:t xml:space="preserve">կիրառման </w:t>
            </w:r>
            <w:r w:rsidRPr="005B2B2B">
              <w:rPr>
                <w:rFonts w:ascii="Sylfaen" w:hAnsi="Sylfaen"/>
                <w:sz w:val="20"/>
                <w:szCs w:val="20"/>
              </w:rPr>
              <w:t>ոլորտը)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կիրառվում է դեղամիջոցների շրջանառության սուբյեկտների կողմից Եվրասիական տնտեսական միության անդամ պետությունների պետական մարմիններ ներկայացվող փաստաթղթերի, այդ թվում՝ էլեկտրոնային տեսքով փաստաթղթերի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ակերպման ժամանակ, դեղապատրաստուկների շրջանառության հսկողության արդյունքների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ակերպման ժամանակ, ինչպես նա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 xml:space="preserve"> Եվրասիական տնտեսական միության շրջանակներում ընդհանուր գործընթացներն իրականացնելիս տեղեկատվական փոխգործակցությունն ապահովելու համար</w:t>
            </w:r>
          </w:p>
        </w:tc>
      </w:tr>
      <w:tr w:rsidR="00ED10DE" w:rsidRPr="005B2B2B" w:rsidTr="0005319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05319E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Առանցքային բառերը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երկրորդային փաթեթվածք, սպառողական փաթեթվածք, արտաքին փաթեթվածք, դեղամիջոց</w:t>
            </w:r>
          </w:p>
        </w:tc>
      </w:tr>
      <w:tr w:rsidR="00ED10DE" w:rsidRPr="005B2B2B" w:rsidTr="0005319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05319E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 xml:space="preserve">Եվրասիական տնտեսական միության մարմինների </w:t>
            </w:r>
            <w:r w:rsidR="00A8611E" w:rsidRPr="005B2B2B">
              <w:rPr>
                <w:rFonts w:ascii="Sylfaen" w:hAnsi="Sylfaen"/>
                <w:sz w:val="20"/>
                <w:szCs w:val="20"/>
              </w:rPr>
              <w:t>լիազորությունների իրականացման ոլորտը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 xml:space="preserve">տեխնիկական </w:t>
            </w:r>
            <w:r w:rsidR="004B6DF6" w:rsidRPr="005B2B2B">
              <w:rPr>
                <w:rFonts w:ascii="Sylfaen" w:hAnsi="Sylfaen"/>
                <w:sz w:val="20"/>
                <w:szCs w:val="20"/>
              </w:rPr>
              <w:t>կարգավորում</w:t>
            </w:r>
          </w:p>
        </w:tc>
      </w:tr>
      <w:tr w:rsidR="00ED10DE" w:rsidRPr="005B2B2B" w:rsidTr="0005319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5B2B2B" w:rsidRDefault="000829CC" w:rsidP="0005319E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 xml:space="preserve">Միջազգային (միջպետական, տարածաշրջանային) դասակարգման </w:t>
            </w:r>
            <w:r w:rsidR="004B6DF6" w:rsidRPr="005B2B2B">
              <w:rPr>
                <w:rFonts w:ascii="Sylfaen" w:hAnsi="Sylfaen"/>
                <w:sz w:val="20"/>
                <w:szCs w:val="20"/>
              </w:rPr>
              <w:t>օգտագործումը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 xml:space="preserve">2՝ դասակարգչի մշակման ժամանակ միջազգային (միջպետական, տարածաշրջանային) դասակարգիչներ 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 xml:space="preserve"> (կամ) ստանդարտներ չեն կիրառվել</w:t>
            </w:r>
          </w:p>
        </w:tc>
      </w:tr>
      <w:tr w:rsidR="00ED10DE" w:rsidRPr="005B2B2B" w:rsidTr="0005319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05319E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 xml:space="preserve">Եվրասիական տնտեսական միության անդամ պետությունների պետական </w:t>
            </w:r>
            <w:r w:rsidR="004B6DF6" w:rsidRPr="005B2B2B">
              <w:rPr>
                <w:rFonts w:ascii="Sylfaen" w:hAnsi="Sylfaen"/>
                <w:sz w:val="20"/>
                <w:szCs w:val="20"/>
              </w:rPr>
              <w:t xml:space="preserve">տեղեկագրքերի </w:t>
            </w:r>
            <w:r w:rsidRPr="005B2B2B">
              <w:rPr>
                <w:rFonts w:ascii="Sylfaen" w:hAnsi="Sylfaen"/>
                <w:sz w:val="20"/>
                <w:szCs w:val="20"/>
              </w:rPr>
              <w:t>(դասակարգիչների) առկայությունը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 xml:space="preserve">2՝ Եվրասիական տնտեսական միության անդամ պետություններում </w:t>
            </w:r>
            <w:r w:rsidR="0021090F" w:rsidRPr="005B2B2B">
              <w:rPr>
                <w:rFonts w:ascii="Sylfaen" w:hAnsi="Sylfaen"/>
                <w:sz w:val="20"/>
                <w:szCs w:val="20"/>
              </w:rPr>
              <w:t xml:space="preserve">դասակարգիչն </w:t>
            </w:r>
            <w:r w:rsidRPr="005B2B2B">
              <w:rPr>
                <w:rFonts w:ascii="Sylfaen" w:hAnsi="Sylfaen"/>
                <w:sz w:val="20"/>
                <w:szCs w:val="20"/>
              </w:rPr>
              <w:t>անալոգներ</w:t>
            </w:r>
            <w:r w:rsidR="0021090F" w:rsidRPr="005B2B2B">
              <w:rPr>
                <w:rFonts w:ascii="Sylfaen" w:hAnsi="Sylfaen"/>
                <w:sz w:val="20"/>
                <w:szCs w:val="20"/>
              </w:rPr>
              <w:t xml:space="preserve"> չունի</w:t>
            </w:r>
          </w:p>
        </w:tc>
      </w:tr>
      <w:tr w:rsidR="00ED10DE" w:rsidRPr="005B2B2B" w:rsidTr="0005319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05319E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Համակարգման (դասակարգման) մեթոդը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4` դասակարգման համակցված մեթոդը՝ թիվ 1 հավելվածով սահմանված մեթոդիկային համապատասխան</w:t>
            </w:r>
          </w:p>
        </w:tc>
      </w:tr>
      <w:tr w:rsidR="00ED10DE" w:rsidRPr="005B2B2B" w:rsidTr="0005319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05319E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Վարման մեթոդիկա</w:t>
            </w:r>
            <w:r w:rsidR="00A8611E" w:rsidRPr="005B2B2B">
              <w:rPr>
                <w:rFonts w:ascii="Sylfaen" w:hAnsi="Sylfaen"/>
                <w:sz w:val="20"/>
                <w:szCs w:val="20"/>
              </w:rPr>
              <w:t>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 xml:space="preserve">դասակարգիչը վարվում է էլեկտրոնային տարբերակով՝ թիվ 2 </w:t>
            </w:r>
            <w:r w:rsidR="0021090F" w:rsidRPr="005B2B2B">
              <w:rPr>
                <w:rFonts w:ascii="Sylfaen" w:hAnsi="Sylfaen"/>
                <w:sz w:val="20"/>
                <w:szCs w:val="20"/>
              </w:rPr>
              <w:t xml:space="preserve">հավելվածով </w:t>
            </w:r>
            <w:r w:rsidRPr="005B2B2B">
              <w:rPr>
                <w:rFonts w:ascii="Sylfaen" w:hAnsi="Sylfaen"/>
                <w:sz w:val="20"/>
                <w:szCs w:val="20"/>
              </w:rPr>
              <w:t>սահմանված կարգին համապատասխան</w:t>
            </w:r>
          </w:p>
        </w:tc>
      </w:tr>
      <w:tr w:rsidR="00ED10DE" w:rsidRPr="005B2B2B" w:rsidTr="0005319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05319E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Կառուցվածքը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05319E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 xml:space="preserve">դասակարգչի կառուցվածքը 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 xml:space="preserve"> վավերապայմանների կազմը (դասակարգչի դաշտերի կազմը, դրանց արժեքների տիրույթները 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 xml:space="preserve">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ավորման կանոնները) պետք է համապատասխանեն թիվ 3 հավելվածով սահմանված նկարագրությանը</w:t>
            </w:r>
          </w:p>
        </w:tc>
      </w:tr>
      <w:tr w:rsidR="00ED10DE" w:rsidRPr="005B2B2B" w:rsidTr="0005319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05319E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05319E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Տվյալների գաղտնիության աստիճանը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05319E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 xml:space="preserve">դասակարգչի տեղեկությունները վերաբերում են բաց </w:t>
            </w:r>
            <w:r w:rsidR="00EC66ED" w:rsidRPr="005B2B2B">
              <w:rPr>
                <w:rFonts w:ascii="Sylfaen" w:hAnsi="Sylfaen"/>
                <w:sz w:val="20"/>
                <w:szCs w:val="20"/>
              </w:rPr>
              <w:t xml:space="preserve">հասանելիության </w:t>
            </w:r>
            <w:r w:rsidRPr="005B2B2B">
              <w:rPr>
                <w:rFonts w:ascii="Sylfaen" w:hAnsi="Sylfaen"/>
                <w:sz w:val="20"/>
                <w:szCs w:val="20"/>
              </w:rPr>
              <w:t>տեղեկատվությանը</w:t>
            </w:r>
          </w:p>
        </w:tc>
      </w:tr>
      <w:tr w:rsidR="00ED10DE" w:rsidRPr="005B2B2B" w:rsidTr="0005319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05319E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Վերանայման սահմանված պարբերականությունը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յուրաքանչյուր ամիս</w:t>
            </w:r>
          </w:p>
        </w:tc>
      </w:tr>
      <w:tr w:rsidR="00ED10DE" w:rsidRPr="005B2B2B" w:rsidTr="0005319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05319E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Փոփոխությունները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5319E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</w:tr>
      <w:tr w:rsidR="00ED10DE" w:rsidRPr="005B2B2B" w:rsidTr="0005319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05319E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 xml:space="preserve">Հղում՝ </w:t>
            </w:r>
            <w:r w:rsidR="00A8611E" w:rsidRPr="005B2B2B">
              <w:rPr>
                <w:rFonts w:ascii="Sylfaen" w:hAnsi="Sylfaen"/>
                <w:sz w:val="20"/>
                <w:szCs w:val="20"/>
              </w:rPr>
              <w:t xml:space="preserve">տեղեկագրքից </w:t>
            </w:r>
            <w:r w:rsidRPr="005B2B2B">
              <w:rPr>
                <w:rFonts w:ascii="Sylfaen" w:hAnsi="Sylfaen"/>
                <w:sz w:val="20"/>
                <w:szCs w:val="20"/>
              </w:rPr>
              <w:t>(դասակարգչից) մանրամասնեցված տեղեկություններին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դասակարգչից մանրամասնեցված տեղեկությունները բերված են Եվրասիական տնտեսական միության տեղեկատվական պորտալում</w:t>
            </w:r>
          </w:p>
        </w:tc>
      </w:tr>
      <w:tr w:rsidR="00ED10DE" w:rsidRPr="005B2B2B" w:rsidTr="0005319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5B2B2B" w:rsidRDefault="000829CC" w:rsidP="0005319E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0DE" w:rsidRPr="005B2B2B" w:rsidRDefault="00A8611E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 xml:space="preserve">Տեղեկագրքից </w:t>
            </w:r>
            <w:r w:rsidR="000829CC" w:rsidRPr="005B2B2B">
              <w:rPr>
                <w:rFonts w:ascii="Sylfaen" w:hAnsi="Sylfaen"/>
                <w:sz w:val="20"/>
                <w:szCs w:val="20"/>
              </w:rPr>
              <w:t>(դասակարգչից) տեղեկությունները ներկայացնելու եղանակը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հրապարակում Եվրասիական տնտեսական միության տեղեկատվական պորտալում</w:t>
            </w:r>
          </w:p>
        </w:tc>
      </w:tr>
    </w:tbl>
    <w:p w:rsidR="0005319E" w:rsidRDefault="0005319E" w:rsidP="005B2B2B">
      <w:pPr>
        <w:spacing w:after="160" w:line="360" w:lineRule="auto"/>
        <w:rPr>
          <w:rFonts w:ascii="Sylfaen" w:hAnsi="Sylfaen" w:cs="Sylfaen"/>
        </w:rPr>
      </w:pPr>
    </w:p>
    <w:p w:rsidR="00ED10DE" w:rsidRPr="005B2B2B" w:rsidRDefault="0005319E" w:rsidP="0005319E">
      <w:pPr>
        <w:spacing w:after="160" w:line="360" w:lineRule="auto"/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t>—————————</w:t>
      </w:r>
    </w:p>
    <w:p w:rsidR="0005319E" w:rsidRPr="00DC3898" w:rsidRDefault="0005319E" w:rsidP="005B2B2B">
      <w:pPr>
        <w:pStyle w:val="BodyText1"/>
        <w:shd w:val="clear" w:color="auto" w:fill="auto"/>
        <w:spacing w:after="160"/>
        <w:ind w:left="5103" w:firstLine="0"/>
        <w:jc w:val="center"/>
        <w:rPr>
          <w:rFonts w:ascii="Sylfaen" w:hAnsi="Sylfaen"/>
          <w:sz w:val="24"/>
          <w:szCs w:val="24"/>
          <w:lang w:val="en-US"/>
        </w:rPr>
        <w:sectPr w:rsidR="0005319E" w:rsidRPr="00DC3898" w:rsidSect="000A502C">
          <w:footerReference w:type="default" r:id="rId6"/>
          <w:pgSz w:w="11907" w:h="16840" w:code="9"/>
          <w:pgMar w:top="1418" w:right="1418" w:bottom="1418" w:left="1418" w:header="0" w:footer="639" w:gutter="0"/>
          <w:pgNumType w:start="1"/>
          <w:cols w:space="720"/>
          <w:noEndnote/>
          <w:titlePg/>
          <w:docGrid w:linePitch="360"/>
        </w:sectPr>
      </w:pPr>
    </w:p>
    <w:p w:rsidR="00ED10DE" w:rsidRPr="005B2B2B" w:rsidRDefault="000829CC" w:rsidP="0005319E">
      <w:pPr>
        <w:pStyle w:val="BodyText1"/>
        <w:shd w:val="clear" w:color="auto" w:fill="auto"/>
        <w:spacing w:after="160"/>
        <w:ind w:left="4820"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lastRenderedPageBreak/>
        <w:t>ՀԱՎԵԼՎԱԾ ԹԻՎ 1</w:t>
      </w:r>
    </w:p>
    <w:p w:rsidR="00ED10DE" w:rsidRPr="005B2B2B" w:rsidRDefault="000829CC" w:rsidP="0005319E">
      <w:pPr>
        <w:pStyle w:val="BodyText1"/>
        <w:shd w:val="clear" w:color="auto" w:fill="auto"/>
        <w:spacing w:after="160"/>
        <w:ind w:left="4820"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դեղամիջոցների երկրո</w:t>
      </w:r>
      <w:r w:rsidR="00EC66ED" w:rsidRPr="005B2B2B">
        <w:rPr>
          <w:rFonts w:ascii="Sylfaen" w:hAnsi="Sylfaen"/>
          <w:sz w:val="24"/>
          <w:szCs w:val="24"/>
        </w:rPr>
        <w:t>ր</w:t>
      </w:r>
      <w:r w:rsidRPr="005B2B2B">
        <w:rPr>
          <w:rFonts w:ascii="Sylfaen" w:hAnsi="Sylfaen"/>
          <w:sz w:val="24"/>
          <w:szCs w:val="24"/>
        </w:rPr>
        <w:t>դային (սպառողական) փաթեթվածքների տեսակների դասակարգչի անձնագրի</w:t>
      </w:r>
    </w:p>
    <w:p w:rsidR="000829CC" w:rsidRPr="005B2B2B" w:rsidRDefault="000829CC" w:rsidP="005B2B2B">
      <w:pPr>
        <w:pStyle w:val="BodyText1"/>
        <w:shd w:val="clear" w:color="auto" w:fill="auto"/>
        <w:spacing w:after="160"/>
        <w:ind w:left="5103" w:firstLine="0"/>
        <w:jc w:val="center"/>
        <w:rPr>
          <w:rFonts w:ascii="Sylfaen" w:hAnsi="Sylfaen" w:cs="Sylfaen"/>
          <w:sz w:val="24"/>
          <w:szCs w:val="24"/>
        </w:rPr>
      </w:pPr>
    </w:p>
    <w:p w:rsidR="000829CC" w:rsidRPr="005B2B2B" w:rsidRDefault="000829CC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b/>
          <w:bCs/>
          <w:sz w:val="24"/>
          <w:szCs w:val="24"/>
        </w:rPr>
      </w:pPr>
      <w:r w:rsidRPr="005B2B2B">
        <w:rPr>
          <w:rFonts w:ascii="Sylfaen" w:hAnsi="Sylfaen"/>
          <w:b/>
          <w:sz w:val="24"/>
          <w:szCs w:val="24"/>
        </w:rPr>
        <w:t>ՄԵԹՈԴԻԿԱ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b/>
          <w:sz w:val="24"/>
          <w:szCs w:val="24"/>
        </w:rPr>
        <w:t>դեղամիջոցների երկրո</w:t>
      </w:r>
      <w:r w:rsidR="00EC66ED" w:rsidRPr="005B2B2B">
        <w:rPr>
          <w:rFonts w:ascii="Sylfaen" w:hAnsi="Sylfaen"/>
          <w:b/>
          <w:sz w:val="24"/>
          <w:szCs w:val="24"/>
        </w:rPr>
        <w:t>ր</w:t>
      </w:r>
      <w:r w:rsidRPr="005B2B2B">
        <w:rPr>
          <w:rFonts w:ascii="Sylfaen" w:hAnsi="Sylfaen"/>
          <w:b/>
          <w:sz w:val="24"/>
          <w:szCs w:val="24"/>
        </w:rPr>
        <w:t xml:space="preserve">դային (սպառողական) փաթեթվածքների տեսակների դասակարգչի տեղեկատվության դասակարգման </w:t>
      </w:r>
      <w:r w:rsidR="005B2B2B">
        <w:rPr>
          <w:rFonts w:ascii="Sylfaen" w:hAnsi="Sylfaen"/>
          <w:b/>
          <w:sz w:val="24"/>
          <w:szCs w:val="24"/>
        </w:rPr>
        <w:t>եւ</w:t>
      </w:r>
      <w:r w:rsidRPr="005B2B2B">
        <w:rPr>
          <w:rFonts w:ascii="Sylfaen" w:hAnsi="Sylfaen"/>
          <w:b/>
          <w:sz w:val="24"/>
          <w:szCs w:val="24"/>
        </w:rPr>
        <w:t xml:space="preserve"> ծածկագրման</w:t>
      </w:r>
    </w:p>
    <w:p w:rsidR="000829CC" w:rsidRPr="005B2B2B" w:rsidRDefault="000829CC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I. Ընդհանուր դրույթներ</w:t>
      </w:r>
    </w:p>
    <w:p w:rsidR="00ED10DE" w:rsidRPr="005B2B2B" w:rsidRDefault="000829CC" w:rsidP="0005319E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1.</w:t>
      </w:r>
      <w:r w:rsidR="0005319E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Սույն մեթոդիկան մշակվել է Եվրասիական տնտեսական միության (այսուհետ՝ Միություն) իրավունքի մաս կազմող հետ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յալ ակտերին համապատասխան՝</w:t>
      </w:r>
    </w:p>
    <w:p w:rsidR="00ED10DE" w:rsidRPr="0005319E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pacing w:val="-6"/>
          <w:sz w:val="24"/>
          <w:szCs w:val="24"/>
        </w:rPr>
      </w:pPr>
      <w:r w:rsidRPr="0005319E">
        <w:rPr>
          <w:rFonts w:ascii="Sylfaen" w:hAnsi="Sylfaen"/>
          <w:spacing w:val="-6"/>
          <w:sz w:val="24"/>
          <w:szCs w:val="24"/>
        </w:rPr>
        <w:t>Եվրասիական տնտեսական հանձնաժողովի կոլեգիայի 2015 թվականի նոյեմբերի</w:t>
      </w:r>
      <w:r w:rsidR="0005319E">
        <w:rPr>
          <w:rFonts w:ascii="Sylfaen" w:hAnsi="Sylfaen"/>
          <w:spacing w:val="-6"/>
          <w:sz w:val="24"/>
          <w:szCs w:val="24"/>
        </w:rPr>
        <w:t> </w:t>
      </w:r>
      <w:r w:rsidRPr="0005319E">
        <w:rPr>
          <w:rFonts w:ascii="Sylfaen" w:hAnsi="Sylfaen"/>
          <w:spacing w:val="-6"/>
          <w:sz w:val="24"/>
          <w:szCs w:val="24"/>
        </w:rPr>
        <w:t>17-ի «Եվրասիական տնտեսական միության նորմատիվ</w:t>
      </w:r>
      <w:r w:rsidR="00EC66ED" w:rsidRPr="0005319E">
        <w:rPr>
          <w:rFonts w:ascii="Sylfaen" w:hAnsi="Sylfaen"/>
          <w:spacing w:val="-6"/>
          <w:sz w:val="24"/>
          <w:szCs w:val="24"/>
        </w:rPr>
        <w:t xml:space="preserve"> տեղեկատվական տեղեկությունների </w:t>
      </w:r>
      <w:r w:rsidRPr="0005319E">
        <w:rPr>
          <w:rFonts w:ascii="Sylfaen" w:hAnsi="Sylfaen"/>
          <w:spacing w:val="-6"/>
          <w:sz w:val="24"/>
          <w:szCs w:val="24"/>
        </w:rPr>
        <w:t>միասնական համակարգի մասին» թիվ 155 որոշում.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Եվրասիական տնտեսական հանձնաժողովի կոլեգիայի 2016 թվականի հոկտեմբերի 25-ի</w:t>
      </w:r>
      <w:r w:rsidR="005B2B2B">
        <w:rPr>
          <w:rFonts w:ascii="Sylfaen" w:hAnsi="Sylfaen"/>
          <w:sz w:val="24"/>
          <w:szCs w:val="24"/>
        </w:rPr>
        <w:t xml:space="preserve"> </w:t>
      </w:r>
      <w:r w:rsidR="004F1714" w:rsidRPr="005B2B2B">
        <w:rPr>
          <w:rFonts w:ascii="Sylfaen" w:hAnsi="Sylfaen"/>
          <w:sz w:val="24"/>
          <w:szCs w:val="24"/>
        </w:rPr>
        <w:t>«</w:t>
      </w:r>
      <w:r w:rsidRPr="005B2B2B">
        <w:rPr>
          <w:rFonts w:ascii="Sylfaen" w:hAnsi="Sylfaen"/>
          <w:sz w:val="24"/>
          <w:szCs w:val="24"/>
        </w:rPr>
        <w:t>«Եվրասիական տնտեսական միության գրանցված դեղամիջոցների միասնական ռեեստրի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ավորում, վարում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օգտագործում» ընդհանուր գործընթացն արտաքին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փոխադարձ առ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տրի ինտեգրված տեղեկատվական համակարգի միջոցներով իրագործելիս տեղեկատվական փոխգործակցությունը </w:t>
      </w:r>
      <w:r w:rsidR="004F1714" w:rsidRPr="005B2B2B">
        <w:rPr>
          <w:rFonts w:ascii="Sylfaen" w:hAnsi="Sylfaen"/>
          <w:sz w:val="24"/>
          <w:szCs w:val="24"/>
        </w:rPr>
        <w:t xml:space="preserve">կանոնակարգող </w:t>
      </w:r>
      <w:r w:rsidRPr="005B2B2B">
        <w:rPr>
          <w:rFonts w:ascii="Sylfaen" w:hAnsi="Sylfaen"/>
          <w:sz w:val="24"/>
          <w:szCs w:val="24"/>
        </w:rPr>
        <w:t>տեխնոլոգիական փաստաթղթերի մասին» թիվ 122 որոշում.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 xml:space="preserve">Եվրասիական տնտեսական հանձնաժողովի խորհրդի 2016 թվականի նոյեմբերի 3-ի «Բժշկական </w:t>
      </w:r>
      <w:r w:rsidR="00F24924" w:rsidRPr="005B2B2B">
        <w:rPr>
          <w:rFonts w:ascii="Sylfaen" w:hAnsi="Sylfaen"/>
          <w:sz w:val="24"/>
          <w:szCs w:val="24"/>
        </w:rPr>
        <w:t xml:space="preserve">կիրառման </w:t>
      </w:r>
      <w:r w:rsidR="004F1714" w:rsidRPr="005B2B2B">
        <w:rPr>
          <w:rFonts w:ascii="Sylfaen" w:hAnsi="Sylfaen"/>
          <w:sz w:val="24"/>
          <w:szCs w:val="24"/>
        </w:rPr>
        <w:t xml:space="preserve">համար </w:t>
      </w:r>
      <w:r w:rsidRPr="005B2B2B">
        <w:rPr>
          <w:rFonts w:ascii="Sylfaen" w:hAnsi="Sylfaen"/>
          <w:sz w:val="24"/>
          <w:szCs w:val="24"/>
        </w:rPr>
        <w:t xml:space="preserve">դեղամիջոցների գրանցման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փորձաքննության կանոնների մասին» թիվ 78 որոշում.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lastRenderedPageBreak/>
        <w:t xml:space="preserve">Եվրասիական տնտեսական հանձնաժողովի կոլեգիայի 2017 թվականի հունիսի 30-ի «Բժշկական </w:t>
      </w:r>
      <w:r w:rsidR="00F24924" w:rsidRPr="005B2B2B">
        <w:rPr>
          <w:rFonts w:ascii="Sylfaen" w:hAnsi="Sylfaen"/>
          <w:sz w:val="24"/>
          <w:szCs w:val="24"/>
        </w:rPr>
        <w:t xml:space="preserve">կիրառման </w:t>
      </w:r>
      <w:r w:rsidR="00D801FD" w:rsidRPr="005B2B2B">
        <w:rPr>
          <w:rFonts w:ascii="Sylfaen" w:hAnsi="Sylfaen"/>
          <w:sz w:val="24"/>
          <w:szCs w:val="24"/>
        </w:rPr>
        <w:t xml:space="preserve">համար </w:t>
      </w:r>
      <w:r w:rsidRPr="005B2B2B">
        <w:rPr>
          <w:rFonts w:ascii="Sylfaen" w:hAnsi="Sylfaen"/>
          <w:sz w:val="24"/>
          <w:szCs w:val="24"/>
        </w:rPr>
        <w:t xml:space="preserve">դեղապատրաստուկների գրանցում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փորձաքննություն իրականացնելիս էլեկտրոնային տեսքով ներկայացվող </w:t>
      </w:r>
      <w:r w:rsidR="00D801FD" w:rsidRPr="005B2B2B">
        <w:rPr>
          <w:rFonts w:ascii="Sylfaen" w:hAnsi="Sylfaen"/>
          <w:sz w:val="24"/>
          <w:szCs w:val="24"/>
        </w:rPr>
        <w:t xml:space="preserve">դիմումներին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գրանցման դոսյեի փաստաթղթերին ներկայացվող պահանջների մասին» թիվ 79 որոշում.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Եվրասիական տնտեսական հանձնաժողովի կոլեգիայի 2017 թվականի սեպտեմբերի 19-ի «Եվրասիական տնտեսական միության նորմատիվ</w:t>
      </w:r>
      <w:r w:rsidR="00EC66ED" w:rsidRPr="005B2B2B">
        <w:rPr>
          <w:rFonts w:ascii="Sylfaen" w:hAnsi="Sylfaen"/>
          <w:sz w:val="24"/>
          <w:szCs w:val="24"/>
        </w:rPr>
        <w:t xml:space="preserve"> տեղեկատվական տեղեկությունների </w:t>
      </w:r>
      <w:r w:rsidRPr="005B2B2B">
        <w:rPr>
          <w:rFonts w:ascii="Sylfaen" w:hAnsi="Sylfaen"/>
          <w:sz w:val="24"/>
          <w:szCs w:val="24"/>
        </w:rPr>
        <w:t>միասնական համակարգի ռեսուրսների կազմ</w:t>
      </w:r>
      <w:r w:rsidR="00EC66ED" w:rsidRPr="005B2B2B">
        <w:rPr>
          <w:rFonts w:ascii="Sylfaen" w:hAnsi="Sylfaen"/>
          <w:sz w:val="24"/>
          <w:szCs w:val="24"/>
        </w:rPr>
        <w:t xml:space="preserve">ում ընդգրկվող տեղեկագրքերի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դասակարգիչների մշակման, վարման ու կիրառման մեթոդաբանությունը հաստատելու մասին» թիվ 121 որոշում:</w:t>
      </w:r>
    </w:p>
    <w:p w:rsidR="000829CC" w:rsidRPr="005B2B2B" w:rsidRDefault="000829CC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 xml:space="preserve">II. </w:t>
      </w:r>
      <w:r w:rsidR="006F5228" w:rsidRPr="005B2B2B">
        <w:rPr>
          <w:rFonts w:ascii="Sylfaen" w:hAnsi="Sylfaen"/>
          <w:sz w:val="24"/>
          <w:szCs w:val="24"/>
        </w:rPr>
        <w:t xml:space="preserve">Կիրառման </w:t>
      </w:r>
      <w:r w:rsidRPr="005B2B2B">
        <w:rPr>
          <w:rFonts w:ascii="Sylfaen" w:hAnsi="Sylfaen"/>
          <w:sz w:val="24"/>
          <w:szCs w:val="24"/>
        </w:rPr>
        <w:t>ոլորտը</w:t>
      </w:r>
    </w:p>
    <w:p w:rsidR="00ED10DE" w:rsidRPr="005B2B2B" w:rsidRDefault="000829CC" w:rsidP="0005319E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2.</w:t>
      </w:r>
      <w:r w:rsidR="0005319E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Սույն մեթոդիկան մշակվել է դեղամիջոցների երկրո</w:t>
      </w:r>
      <w:r w:rsidR="00EC66ED" w:rsidRPr="005B2B2B">
        <w:rPr>
          <w:rFonts w:ascii="Sylfaen" w:hAnsi="Sylfaen"/>
          <w:sz w:val="24"/>
          <w:szCs w:val="24"/>
        </w:rPr>
        <w:t>ր</w:t>
      </w:r>
      <w:r w:rsidRPr="005B2B2B">
        <w:rPr>
          <w:rFonts w:ascii="Sylfaen" w:hAnsi="Sylfaen"/>
          <w:sz w:val="24"/>
          <w:szCs w:val="24"/>
        </w:rPr>
        <w:t xml:space="preserve">դային (սպառողական) փաթեթվածքների տեսակների դասակարգիչը (այսուհետ՝ դասակարգիչ) մշակելիս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վարելիս կիրառվող դասակարգման մեթոդի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ծածկագրման մեթոդի նկարագրությունը մանրամասնեցնելու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</w:t>
      </w:r>
      <w:r w:rsidR="006F5228" w:rsidRPr="005B2B2B">
        <w:rPr>
          <w:rFonts w:ascii="Sylfaen" w:hAnsi="Sylfaen"/>
          <w:sz w:val="24"/>
          <w:szCs w:val="24"/>
        </w:rPr>
        <w:t xml:space="preserve">կիրառման </w:t>
      </w:r>
      <w:r w:rsidRPr="005B2B2B">
        <w:rPr>
          <w:rFonts w:ascii="Sylfaen" w:hAnsi="Sylfaen"/>
          <w:sz w:val="24"/>
          <w:szCs w:val="24"/>
        </w:rPr>
        <w:t>առանձնահատկությունը սահմանելու նպատակով։</w:t>
      </w:r>
    </w:p>
    <w:p w:rsidR="00ED10DE" w:rsidRPr="005B2B2B" w:rsidRDefault="000829CC" w:rsidP="0005319E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3.</w:t>
      </w:r>
      <w:r w:rsidR="0005319E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Սույն մեթոդիկան դասակարգչի օպերատորի կողմից կիրառվում է դրանում Միության շրջանակներում շրջանառության համար թույլատրված դեղապատրաստուկների արտադրության ժամանակ կիրառվող դեղամիջոցի երկրո</w:t>
      </w:r>
      <w:r w:rsidR="00EC66ED" w:rsidRPr="005B2B2B">
        <w:rPr>
          <w:rFonts w:ascii="Sylfaen" w:hAnsi="Sylfaen"/>
          <w:sz w:val="24"/>
          <w:szCs w:val="24"/>
        </w:rPr>
        <w:t>ր</w:t>
      </w:r>
      <w:r w:rsidRPr="005B2B2B">
        <w:rPr>
          <w:rFonts w:ascii="Sylfaen" w:hAnsi="Sylfaen"/>
          <w:sz w:val="24"/>
          <w:szCs w:val="24"/>
        </w:rPr>
        <w:t>դային (սպառողական) փաթեթվածքի տեսակի մասին տեղեկությունները մուտքագրելիս։</w:t>
      </w:r>
    </w:p>
    <w:p w:rsidR="000829CC" w:rsidRPr="005B2B2B" w:rsidRDefault="000829CC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III. Հիմնական հասկացությունները</w:t>
      </w:r>
    </w:p>
    <w:p w:rsidR="00ED10DE" w:rsidRPr="005B2B2B" w:rsidRDefault="000829CC" w:rsidP="0005319E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4.</w:t>
      </w:r>
      <w:r w:rsidR="0005319E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Սույն մեթոդիկայի նպատակներով օգտագործվում են հասկացություններ, որոնք ունեն հետ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յալ իմաստը՝</w:t>
      </w:r>
    </w:p>
    <w:p w:rsidR="00ED10DE" w:rsidRPr="005B2B2B" w:rsidRDefault="002B0B9A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b/>
          <w:sz w:val="24"/>
          <w:szCs w:val="24"/>
        </w:rPr>
        <w:lastRenderedPageBreak/>
        <w:t>դեղամիջոցի երկրորդային (սպառողական) փաթեթվածքի տեսակի ձ</w:t>
      </w:r>
      <w:r w:rsidR="005B2B2B">
        <w:rPr>
          <w:rFonts w:ascii="Sylfaen" w:hAnsi="Sylfaen"/>
          <w:b/>
          <w:sz w:val="24"/>
          <w:szCs w:val="24"/>
        </w:rPr>
        <w:t>եւ</w:t>
      </w:r>
      <w:r w:rsidRPr="005B2B2B">
        <w:rPr>
          <w:rFonts w:ascii="Sylfaen" w:hAnsi="Sylfaen"/>
          <w:b/>
          <w:sz w:val="24"/>
          <w:szCs w:val="24"/>
        </w:rPr>
        <w:t>ափոխում</w:t>
      </w:r>
      <w:r w:rsidR="000829CC" w:rsidRPr="005B2B2B">
        <w:rPr>
          <w:rFonts w:ascii="Sylfaen" w:hAnsi="Sylfaen"/>
          <w:sz w:val="24"/>
          <w:szCs w:val="24"/>
        </w:rPr>
        <w:t>՝ դեղամիջոցի երկրորդային (սպառողական) փաթեթվածքի հիմնական տեսակի լրացուցիչ հատկությունների նկարագրությունը.</w:t>
      </w:r>
    </w:p>
    <w:p w:rsidR="00ED10DE" w:rsidRPr="005B2B2B" w:rsidRDefault="002B0B9A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b/>
          <w:sz w:val="24"/>
          <w:szCs w:val="24"/>
        </w:rPr>
        <w:t>դեղամիջոցի երկրորդային (սպառողական) փաթեթվածքի պատրաստման համար օգտագործվող նյութի ձ</w:t>
      </w:r>
      <w:r w:rsidR="005B2B2B">
        <w:rPr>
          <w:rFonts w:ascii="Sylfaen" w:hAnsi="Sylfaen"/>
          <w:b/>
          <w:sz w:val="24"/>
          <w:szCs w:val="24"/>
        </w:rPr>
        <w:t>եւ</w:t>
      </w:r>
      <w:r w:rsidRPr="005B2B2B">
        <w:rPr>
          <w:rFonts w:ascii="Sylfaen" w:hAnsi="Sylfaen"/>
          <w:b/>
          <w:sz w:val="24"/>
          <w:szCs w:val="24"/>
        </w:rPr>
        <w:t>ափոխում</w:t>
      </w:r>
      <w:r w:rsidR="000829CC" w:rsidRPr="005B2B2B">
        <w:rPr>
          <w:rFonts w:ascii="Sylfaen" w:hAnsi="Sylfaen"/>
          <w:sz w:val="24"/>
          <w:szCs w:val="24"/>
        </w:rPr>
        <w:t>՝ դեղամիջոցի երկրորդային (սպառողական) փաթեթվածքի պատրաստման համար կար</w:t>
      </w:r>
      <w:r w:rsidR="005B2B2B">
        <w:rPr>
          <w:rFonts w:ascii="Sylfaen" w:hAnsi="Sylfaen"/>
          <w:sz w:val="24"/>
          <w:szCs w:val="24"/>
        </w:rPr>
        <w:t>եւ</w:t>
      </w:r>
      <w:r w:rsidR="000829CC" w:rsidRPr="005B2B2B">
        <w:rPr>
          <w:rFonts w:ascii="Sylfaen" w:hAnsi="Sylfaen"/>
          <w:sz w:val="24"/>
          <w:szCs w:val="24"/>
        </w:rPr>
        <w:t>որ նշանակություն ունեցող նյութի լրացուցիչ հատկությունների նկարագրություն, այդ թվում՝ նյութի մշակման հատուկ տեխնոլոգիաների նկարագրություն.</w:t>
      </w:r>
    </w:p>
    <w:p w:rsidR="00ED10DE" w:rsidRPr="005B2B2B" w:rsidRDefault="002B0B9A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b/>
          <w:sz w:val="24"/>
          <w:szCs w:val="24"/>
        </w:rPr>
        <w:t>դեղամիջոցի երկրորդային (սպառողական) փաթեթվածքի հիմնական տեսակ</w:t>
      </w:r>
      <w:r w:rsidR="000829CC" w:rsidRPr="005B2B2B">
        <w:rPr>
          <w:rFonts w:ascii="Sylfaen" w:hAnsi="Sylfaen"/>
          <w:sz w:val="24"/>
          <w:szCs w:val="24"/>
        </w:rPr>
        <w:t>՝ դեղամիջոցի երկրորդային (սպառողական) փաթեթ</w:t>
      </w:r>
      <w:r w:rsidR="001C508D" w:rsidRPr="005B2B2B">
        <w:rPr>
          <w:rFonts w:ascii="Sylfaen" w:hAnsi="Sylfaen"/>
          <w:sz w:val="24"/>
          <w:szCs w:val="24"/>
        </w:rPr>
        <w:t>վ</w:t>
      </w:r>
      <w:r w:rsidR="000829CC" w:rsidRPr="005B2B2B">
        <w:rPr>
          <w:rFonts w:ascii="Sylfaen" w:hAnsi="Sylfaen"/>
          <w:sz w:val="24"/>
          <w:szCs w:val="24"/>
        </w:rPr>
        <w:t>ածքի տեսակ՝ առանց հաշվի առնելու դրա կառուցողական առանձնահատկությունները։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Սույն մեթոդիկայում օգտագործվող մյուս հասկացությունները կիրառվում են դեղամիջոցների շրջանառության ոլորտում Եվրասիական տնտեսական հանձնաժողովի, ինչպես նա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Միության ինտեգրված տեղեկատվական համակարգի ստեղծմանը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զարգացմանը վերաբերող ակտերով սահմանված իմաստներով:</w:t>
      </w:r>
    </w:p>
    <w:p w:rsidR="000829CC" w:rsidRPr="005B2B2B" w:rsidRDefault="000829CC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IV. Դասակարգման մեթոդը</w:t>
      </w:r>
    </w:p>
    <w:p w:rsidR="00ED10DE" w:rsidRPr="005B2B2B" w:rsidRDefault="000829CC" w:rsidP="0005319E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5.</w:t>
      </w:r>
      <w:r w:rsidR="0005319E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Դեղամիջոցների երկրորդային (սպառողական) փաթեթվածքների տեսակները դասակարգվում են հետ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յալ հատկանիշներին համապատասխան</w:t>
      </w:r>
      <w:r w:rsidR="004C4456" w:rsidRPr="005B2B2B">
        <w:rPr>
          <w:rFonts w:ascii="Sylfaen" w:hAnsi="Sylfaen"/>
          <w:sz w:val="24"/>
          <w:szCs w:val="24"/>
        </w:rPr>
        <w:t>.</w:t>
      </w:r>
    </w:p>
    <w:p w:rsidR="00ED10DE" w:rsidRPr="005B2B2B" w:rsidRDefault="000829CC" w:rsidP="0005319E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ա)</w:t>
      </w:r>
      <w:r w:rsidR="0005319E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դեղամիջոցի երկրորդային (սպառողական) փաթեթվածքի հիմնական տեսակ.</w:t>
      </w:r>
    </w:p>
    <w:p w:rsidR="00ED10DE" w:rsidRPr="005B2B2B" w:rsidRDefault="000829CC" w:rsidP="0005319E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բ)</w:t>
      </w:r>
      <w:r w:rsidR="0005319E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նյութ, որից պատրաստված է դեղամիջոցի երկրորդային (սպառողական) փաթեթվածքը։</w:t>
      </w:r>
    </w:p>
    <w:p w:rsidR="00ED10DE" w:rsidRPr="005B2B2B" w:rsidRDefault="000829CC" w:rsidP="0005319E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6.</w:t>
      </w:r>
      <w:r w:rsidR="0005319E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Դեղամիջոցի երկրորդային (սպառողական) փաթեթվածքի տեսակի յուրաքանչյուր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ափոխում դասակարգվում է սույն մեթոդիկայի 5-րդ կետում </w:t>
      </w:r>
      <w:r w:rsidRPr="005B2B2B">
        <w:rPr>
          <w:rFonts w:ascii="Sylfaen" w:hAnsi="Sylfaen"/>
          <w:sz w:val="24"/>
          <w:szCs w:val="24"/>
        </w:rPr>
        <w:lastRenderedPageBreak/>
        <w:t xml:space="preserve">նշված հատկանիշներին համապատասխան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</w:t>
      </w:r>
      <w:r w:rsidR="006B585A" w:rsidRPr="005B2B2B">
        <w:rPr>
          <w:rFonts w:ascii="Sylfaen" w:hAnsi="Sylfaen"/>
          <w:sz w:val="24"/>
          <w:szCs w:val="24"/>
        </w:rPr>
        <w:t>դասակարգչի մեջ ներկայացվում է առանձին դիրքի տեսքով</w:t>
      </w:r>
      <w:r w:rsidRPr="005B2B2B">
        <w:rPr>
          <w:rFonts w:ascii="Sylfaen" w:hAnsi="Sylfaen"/>
          <w:sz w:val="24"/>
          <w:szCs w:val="24"/>
        </w:rPr>
        <w:t>։</w:t>
      </w:r>
    </w:p>
    <w:p w:rsidR="00ED10DE" w:rsidRPr="005B2B2B" w:rsidRDefault="000829CC" w:rsidP="0005319E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7.</w:t>
      </w:r>
      <w:r w:rsidR="0005319E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Դեղամիջոցի երկրորդային (սպառողական) փաթեթվածքի հիմնական տեսակների մասին տեղեկությունները համակարգվում են</w:t>
      </w:r>
      <w:r w:rsidR="009562E8" w:rsidRPr="005B2B2B">
        <w:rPr>
          <w:rFonts w:ascii="Sylfaen" w:hAnsi="Sylfaen"/>
          <w:sz w:val="24"/>
          <w:szCs w:val="24"/>
        </w:rPr>
        <w:t>՝ կիրառելով</w:t>
      </w:r>
      <w:r w:rsidRPr="005B2B2B">
        <w:rPr>
          <w:rFonts w:ascii="Sylfaen" w:hAnsi="Sylfaen"/>
          <w:sz w:val="24"/>
          <w:szCs w:val="24"/>
        </w:rPr>
        <w:t xml:space="preserve"> </w:t>
      </w:r>
      <w:r w:rsidR="009562E8" w:rsidRPr="005B2B2B">
        <w:rPr>
          <w:rFonts w:ascii="Sylfaen" w:hAnsi="Sylfaen"/>
          <w:sz w:val="24"/>
          <w:szCs w:val="24"/>
        </w:rPr>
        <w:t xml:space="preserve">հերթականության մեթոդն </w:t>
      </w:r>
      <w:r w:rsidRPr="005B2B2B">
        <w:rPr>
          <w:rFonts w:ascii="Sylfaen" w:hAnsi="Sylfaen"/>
          <w:sz w:val="24"/>
          <w:szCs w:val="24"/>
        </w:rPr>
        <w:t xml:space="preserve">այբբենական </w:t>
      </w:r>
      <w:r w:rsidR="009562E8" w:rsidRPr="005B2B2B">
        <w:rPr>
          <w:rFonts w:ascii="Sylfaen" w:hAnsi="Sylfaen"/>
          <w:sz w:val="24"/>
          <w:szCs w:val="24"/>
        </w:rPr>
        <w:t>կարգով,</w:t>
      </w:r>
      <w:r w:rsidRPr="005B2B2B">
        <w:rPr>
          <w:rFonts w:ascii="Sylfaen" w:hAnsi="Sylfaen"/>
          <w:sz w:val="24"/>
          <w:szCs w:val="24"/>
        </w:rPr>
        <w:t xml:space="preserve">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նշվում են դեղամիջոցների երկրորդային (սպառողական) փաթեթվածքների հիմնական տեսակների </w:t>
      </w:r>
      <w:r w:rsidR="009562E8" w:rsidRPr="005B2B2B">
        <w:rPr>
          <w:rFonts w:ascii="Sylfaen" w:hAnsi="Sylfaen"/>
          <w:sz w:val="24"/>
          <w:szCs w:val="24"/>
        </w:rPr>
        <w:t xml:space="preserve">տեղեկագրքին </w:t>
      </w:r>
      <w:r w:rsidRPr="005B2B2B">
        <w:rPr>
          <w:rFonts w:ascii="Sylfaen" w:hAnsi="Sylfaen"/>
          <w:sz w:val="24"/>
          <w:szCs w:val="24"/>
        </w:rPr>
        <w:t xml:space="preserve">(այսուհետ՝ </w:t>
      </w:r>
      <w:r w:rsidR="009562E8" w:rsidRPr="005B2B2B">
        <w:rPr>
          <w:rFonts w:ascii="Sylfaen" w:hAnsi="Sylfaen"/>
          <w:sz w:val="24"/>
          <w:szCs w:val="24"/>
        </w:rPr>
        <w:t>տեղեկագիրք</w:t>
      </w:r>
      <w:r w:rsidRPr="005B2B2B">
        <w:rPr>
          <w:rFonts w:ascii="Sylfaen" w:hAnsi="Sylfaen"/>
          <w:sz w:val="24"/>
          <w:szCs w:val="24"/>
        </w:rPr>
        <w:t>) համապատասխան։</w:t>
      </w:r>
    </w:p>
    <w:p w:rsidR="00ED10DE" w:rsidRPr="005B2B2B" w:rsidRDefault="000829CC" w:rsidP="0005319E">
      <w:pPr>
        <w:pStyle w:val="BodyText1"/>
        <w:shd w:val="clear" w:color="auto" w:fill="auto"/>
        <w:tabs>
          <w:tab w:val="left" w:pos="1134"/>
        </w:tabs>
        <w:spacing w:after="160" w:line="346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8.</w:t>
      </w:r>
      <w:r w:rsidR="0005319E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Նյութերը, որոնցից պատրաստվում է դեղամիջոցի երկրորդային (սպառողական) փաթեթվածքը, դասակարգվում են ըստ տեսակների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նշվում դեղամիջոցների երկրորդային (սպառողական) փաթեթվածքների պատրաստման համար օգտագործվող նյութերի դասակարգչին (այսուհետ՝ նյութերի դասակարգիչ) համապատասխան։</w:t>
      </w:r>
    </w:p>
    <w:p w:rsidR="00ED10DE" w:rsidRPr="005B2B2B" w:rsidRDefault="000829CC" w:rsidP="0005319E">
      <w:pPr>
        <w:pStyle w:val="BodyText1"/>
        <w:shd w:val="clear" w:color="auto" w:fill="auto"/>
        <w:tabs>
          <w:tab w:val="left" w:pos="1134"/>
        </w:tabs>
        <w:spacing w:after="160" w:line="346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9.</w:t>
      </w:r>
      <w:r w:rsidR="0005319E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Դեղամիջոցի մի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նույն փաթեթվածքը պատրաստելու համար </w:t>
      </w:r>
      <w:r w:rsidRPr="0005319E">
        <w:rPr>
          <w:rFonts w:ascii="Sylfaen" w:hAnsi="Sylfaen"/>
          <w:spacing w:val="-6"/>
          <w:sz w:val="24"/>
          <w:szCs w:val="24"/>
        </w:rPr>
        <w:t xml:space="preserve">օգտագործվող նյութերի </w:t>
      </w:r>
      <w:r w:rsidR="00D13E64" w:rsidRPr="0005319E">
        <w:rPr>
          <w:rFonts w:ascii="Sylfaen" w:hAnsi="Sylfaen"/>
          <w:spacing w:val="-6"/>
          <w:sz w:val="24"/>
          <w:szCs w:val="24"/>
        </w:rPr>
        <w:t xml:space="preserve">համակցությունները </w:t>
      </w:r>
      <w:r w:rsidRPr="0005319E">
        <w:rPr>
          <w:rFonts w:ascii="Sylfaen" w:hAnsi="Sylfaen"/>
          <w:spacing w:val="-6"/>
          <w:sz w:val="24"/>
          <w:szCs w:val="24"/>
        </w:rPr>
        <w:t>նկարագրելու համար մուտքագրվում են նյութերի</w:t>
      </w:r>
      <w:r w:rsidRPr="005B2B2B">
        <w:rPr>
          <w:rFonts w:ascii="Sylfaen" w:hAnsi="Sylfaen"/>
          <w:sz w:val="24"/>
          <w:szCs w:val="24"/>
        </w:rPr>
        <w:t xml:space="preserve"> դասակարգչի առանձին դիրքեր, որոնցում նշվում են այդ </w:t>
      </w:r>
      <w:r w:rsidR="00D13E64" w:rsidRPr="005B2B2B">
        <w:rPr>
          <w:rFonts w:ascii="Sylfaen" w:hAnsi="Sylfaen"/>
          <w:sz w:val="24"/>
          <w:szCs w:val="24"/>
        </w:rPr>
        <w:t xml:space="preserve">համակցության </w:t>
      </w:r>
      <w:r w:rsidRPr="005B2B2B">
        <w:rPr>
          <w:rFonts w:ascii="Sylfaen" w:hAnsi="Sylfaen"/>
          <w:sz w:val="24"/>
          <w:szCs w:val="24"/>
        </w:rPr>
        <w:t>մեջ մտնող նյութերին արվող հղումները։</w:t>
      </w:r>
    </w:p>
    <w:p w:rsidR="000829CC" w:rsidRPr="005B2B2B" w:rsidRDefault="000829CC" w:rsidP="0005319E">
      <w:pPr>
        <w:pStyle w:val="BodyText1"/>
        <w:shd w:val="clear" w:color="auto" w:fill="auto"/>
        <w:spacing w:after="160" w:line="346" w:lineRule="auto"/>
        <w:ind w:firstLine="800"/>
        <w:jc w:val="both"/>
        <w:rPr>
          <w:rFonts w:ascii="Sylfaen" w:hAnsi="Sylfaen" w:cs="Sylfaen"/>
          <w:sz w:val="24"/>
          <w:szCs w:val="24"/>
        </w:rPr>
      </w:pPr>
    </w:p>
    <w:p w:rsidR="00ED10DE" w:rsidRDefault="000829CC" w:rsidP="0005319E">
      <w:pPr>
        <w:pStyle w:val="BodyText1"/>
        <w:shd w:val="clear" w:color="auto" w:fill="auto"/>
        <w:spacing w:after="160" w:line="346" w:lineRule="auto"/>
        <w:ind w:firstLine="0"/>
        <w:jc w:val="center"/>
        <w:rPr>
          <w:rFonts w:ascii="Sylfaen" w:hAnsi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V. Ծածկագրման մեթոդները</w:t>
      </w:r>
    </w:p>
    <w:p w:rsidR="0005319E" w:rsidRPr="005B2B2B" w:rsidRDefault="0005319E" w:rsidP="0005319E">
      <w:pPr>
        <w:pStyle w:val="BodyText1"/>
        <w:shd w:val="clear" w:color="auto" w:fill="auto"/>
        <w:spacing w:after="160" w:line="346" w:lineRule="auto"/>
        <w:ind w:firstLine="0"/>
        <w:jc w:val="center"/>
        <w:rPr>
          <w:rFonts w:ascii="Sylfaen" w:hAnsi="Sylfaen" w:cs="Sylfaen"/>
          <w:sz w:val="24"/>
          <w:szCs w:val="24"/>
        </w:rPr>
      </w:pPr>
    </w:p>
    <w:p w:rsidR="00ED10DE" w:rsidRPr="005B2B2B" w:rsidRDefault="000829CC" w:rsidP="0005319E">
      <w:pPr>
        <w:pStyle w:val="BodyText1"/>
        <w:shd w:val="clear" w:color="auto" w:fill="auto"/>
        <w:spacing w:after="160" w:line="346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1. Նյութերի դասակարգչի համար ծածկագրման մեթոդը</w:t>
      </w:r>
    </w:p>
    <w:p w:rsidR="00ED10DE" w:rsidRPr="005B2B2B" w:rsidRDefault="000829CC" w:rsidP="0005319E">
      <w:pPr>
        <w:pStyle w:val="BodyText1"/>
        <w:shd w:val="clear" w:color="auto" w:fill="auto"/>
        <w:tabs>
          <w:tab w:val="left" w:pos="1134"/>
        </w:tabs>
        <w:spacing w:after="160" w:line="346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10.</w:t>
      </w:r>
      <w:r w:rsidR="0005319E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Դեղամիջոցի երկրորդային (սպառողական) փաթեթվածքի հիմնական տեսակի ծածկագրային նշագիրը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ավորվում է արաբական թվանշանների օգտագործմամբ՝ սերիա</w:t>
      </w:r>
      <w:r w:rsidR="00861EF3" w:rsidRPr="005B2B2B">
        <w:rPr>
          <w:rFonts w:ascii="Sylfaen" w:hAnsi="Sylfaen"/>
          <w:sz w:val="24"/>
          <w:szCs w:val="24"/>
        </w:rPr>
        <w:t xml:space="preserve">յի հերթականության </w:t>
      </w:r>
      <w:r w:rsidRPr="005B2B2B">
        <w:rPr>
          <w:rFonts w:ascii="Sylfaen" w:hAnsi="Sylfaen"/>
          <w:sz w:val="24"/>
          <w:szCs w:val="24"/>
        </w:rPr>
        <w:t>մեթոդի կիրառման միջոցով։ Ծածկագրի երկարությունը 5 նիշ է։</w:t>
      </w:r>
    </w:p>
    <w:p w:rsidR="00ED10DE" w:rsidRPr="005B2B2B" w:rsidRDefault="000829CC" w:rsidP="0005319E">
      <w:pPr>
        <w:pStyle w:val="BodyText1"/>
        <w:shd w:val="clear" w:color="auto" w:fill="auto"/>
        <w:spacing w:after="160" w:line="346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Նյութի ծածկագրի առաջին 3 նիշերն օգտագործվում են նյութը նշագրելու համար՝ առանց հաշվի առնելու դեղամիջոցի երկրորդային (սպառողական) փաթեթվածքի պատրաստման համար օգտագործվող նյութերի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ափոխումը։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lastRenderedPageBreak/>
        <w:t>Նյութի ծածկագրի վերջին 2 նիշերն օգտագործվում են նյութը նշագրելու համար՝ հաշվի առնելով դեղամիջոցի երկրորդային (սպառողական) փաթեթվածքի պատրաստման համար օգտագործվող նյութերի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ափոխումը։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Լրացուցիչ հատկություններ չունեցող նյութերի համար նյութի ծածկագրի՝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ափոխման համարին համապատասխանող կարգերը նշագրվում են զրոներով։</w:t>
      </w:r>
    </w:p>
    <w:p w:rsidR="00ED10DE" w:rsidRPr="005B2B2B" w:rsidRDefault="000829CC" w:rsidP="0005319E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11.</w:t>
      </w:r>
      <w:r w:rsidR="0005319E" w:rsidRPr="0005319E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Նյութերի դասակարգչի դիրքերի ծածկագրման ժամանակ նյութերի նշագրման համար օգտագործվում է 5-րդ քայլը՝ առանց հաշվի առնելու դեղամիջոցի երկրորդային (սպառողական) փաթեթվածքի պատրաստման համար օգտագործվող նյութերի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ափոխումը,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նյութերի նշագրման համար՝ 1-ին քայլը՝ հաշվի առնելով դեղամիջոցի երկրորդային (սպառողական) փաթեթվածքի պատրաստման համար օգտագործվող նյութերի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ափոխումը։</w:t>
      </w:r>
    </w:p>
    <w:p w:rsidR="00ED10DE" w:rsidRPr="0005319E" w:rsidRDefault="000829CC" w:rsidP="0005319E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pacing w:val="-6"/>
          <w:sz w:val="24"/>
          <w:szCs w:val="24"/>
        </w:rPr>
      </w:pPr>
      <w:r w:rsidRPr="0005319E">
        <w:rPr>
          <w:rFonts w:ascii="Sylfaen" w:hAnsi="Sylfaen"/>
          <w:spacing w:val="-6"/>
          <w:sz w:val="24"/>
          <w:szCs w:val="24"/>
        </w:rPr>
        <w:t>12.</w:t>
      </w:r>
      <w:r w:rsidR="0005319E" w:rsidRPr="0005319E">
        <w:rPr>
          <w:rFonts w:ascii="Sylfaen" w:hAnsi="Sylfaen"/>
          <w:spacing w:val="-6"/>
          <w:sz w:val="24"/>
          <w:szCs w:val="24"/>
        </w:rPr>
        <w:tab/>
      </w:r>
      <w:r w:rsidRPr="0005319E">
        <w:rPr>
          <w:rFonts w:ascii="Sylfaen" w:hAnsi="Sylfaen"/>
          <w:spacing w:val="-6"/>
          <w:sz w:val="24"/>
          <w:szCs w:val="24"/>
        </w:rPr>
        <w:t>Նյութերի դասակարգչի թույլատրելի տարողությունը կազմում է 99 999 դիրք։</w:t>
      </w:r>
    </w:p>
    <w:p w:rsidR="00ED10DE" w:rsidRPr="0005319E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pacing w:val="-6"/>
          <w:sz w:val="24"/>
          <w:szCs w:val="24"/>
        </w:rPr>
      </w:pPr>
      <w:r w:rsidRPr="0005319E">
        <w:rPr>
          <w:rFonts w:ascii="Sylfaen" w:hAnsi="Sylfaen"/>
          <w:spacing w:val="-6"/>
          <w:sz w:val="24"/>
          <w:szCs w:val="24"/>
        </w:rPr>
        <w:t>Նյութերի դասակարգչի պահուստային տարողությունը կազմում է 99 968 դիրք։</w:t>
      </w:r>
    </w:p>
    <w:p w:rsidR="000829CC" w:rsidRPr="005B2B2B" w:rsidRDefault="000829CC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 xml:space="preserve">2. </w:t>
      </w:r>
      <w:r w:rsidR="00861EF3" w:rsidRPr="005B2B2B">
        <w:rPr>
          <w:rFonts w:ascii="Sylfaen" w:hAnsi="Sylfaen"/>
          <w:sz w:val="24"/>
          <w:szCs w:val="24"/>
        </w:rPr>
        <w:t xml:space="preserve">Տեղեկագրքի </w:t>
      </w:r>
      <w:r w:rsidRPr="005B2B2B">
        <w:rPr>
          <w:rFonts w:ascii="Sylfaen" w:hAnsi="Sylfaen"/>
          <w:sz w:val="24"/>
          <w:szCs w:val="24"/>
        </w:rPr>
        <w:t>համար ծածկագրման մեթոդը</w:t>
      </w:r>
    </w:p>
    <w:p w:rsidR="00ED10DE" w:rsidRPr="005B2B2B" w:rsidRDefault="000829CC" w:rsidP="0005319E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13.</w:t>
      </w:r>
      <w:r w:rsidR="0005319E" w:rsidRPr="0005319E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Դեղամիջոցի երկրորդային (սպառողական) փաթեթվածքի հիմնական տեսակի ծածկագրային նշագիրը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ավորվում է արաբական թվանշանների օգտագործմամբ</w:t>
      </w:r>
      <w:r w:rsidR="00866928" w:rsidRPr="005B2B2B">
        <w:rPr>
          <w:rFonts w:ascii="Sylfaen" w:hAnsi="Sylfaen"/>
          <w:sz w:val="24"/>
          <w:szCs w:val="24"/>
        </w:rPr>
        <w:t>՝</w:t>
      </w:r>
      <w:r w:rsidRPr="005B2B2B">
        <w:rPr>
          <w:rFonts w:ascii="Sylfaen" w:hAnsi="Sylfaen"/>
          <w:sz w:val="24"/>
          <w:szCs w:val="24"/>
        </w:rPr>
        <w:t xml:space="preserve"> </w:t>
      </w:r>
      <w:r w:rsidR="00861EF3" w:rsidRPr="005B2B2B">
        <w:rPr>
          <w:rFonts w:ascii="Sylfaen" w:hAnsi="Sylfaen"/>
          <w:sz w:val="24"/>
          <w:szCs w:val="24"/>
        </w:rPr>
        <w:t xml:space="preserve">հերթականության </w:t>
      </w:r>
      <w:r w:rsidRPr="005B2B2B">
        <w:rPr>
          <w:rFonts w:ascii="Sylfaen" w:hAnsi="Sylfaen"/>
          <w:sz w:val="24"/>
          <w:szCs w:val="24"/>
        </w:rPr>
        <w:t xml:space="preserve">մեթոդի կիրառման միջոցով։ Ծածկագրի երկարությունը 3 նիշ է։ </w:t>
      </w:r>
      <w:r w:rsidR="00861EF3" w:rsidRPr="005B2B2B">
        <w:rPr>
          <w:rFonts w:ascii="Sylfaen" w:hAnsi="Sylfaen"/>
          <w:sz w:val="24"/>
          <w:szCs w:val="24"/>
        </w:rPr>
        <w:t xml:space="preserve">Տեղեկագրքի </w:t>
      </w:r>
      <w:r w:rsidRPr="005B2B2B">
        <w:rPr>
          <w:rFonts w:ascii="Sylfaen" w:hAnsi="Sylfaen"/>
          <w:sz w:val="24"/>
          <w:szCs w:val="24"/>
        </w:rPr>
        <w:t xml:space="preserve">դիրքերը համակարգվում են ըստ այբբենական </w:t>
      </w:r>
      <w:r w:rsidR="00861EF3" w:rsidRPr="005B2B2B">
        <w:rPr>
          <w:rFonts w:ascii="Sylfaen" w:hAnsi="Sylfaen"/>
          <w:sz w:val="24"/>
          <w:szCs w:val="24"/>
        </w:rPr>
        <w:t>կարգի</w:t>
      </w:r>
      <w:r w:rsidRPr="005B2B2B">
        <w:rPr>
          <w:rFonts w:ascii="Sylfaen" w:hAnsi="Sylfaen"/>
          <w:sz w:val="24"/>
          <w:szCs w:val="24"/>
        </w:rPr>
        <w:t>։</w:t>
      </w:r>
    </w:p>
    <w:p w:rsidR="00ED10DE" w:rsidRPr="005B2B2B" w:rsidRDefault="000829CC" w:rsidP="0005319E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14.</w:t>
      </w:r>
      <w:r w:rsidR="0005319E" w:rsidRPr="0005319E">
        <w:rPr>
          <w:rFonts w:ascii="Sylfaen" w:hAnsi="Sylfaen"/>
          <w:sz w:val="24"/>
          <w:szCs w:val="24"/>
        </w:rPr>
        <w:tab/>
      </w:r>
      <w:r w:rsidR="00861EF3" w:rsidRPr="005B2B2B">
        <w:rPr>
          <w:rFonts w:ascii="Sylfaen" w:hAnsi="Sylfaen"/>
          <w:sz w:val="24"/>
          <w:szCs w:val="24"/>
        </w:rPr>
        <w:t xml:space="preserve">Տեղեկագրքի </w:t>
      </w:r>
      <w:r w:rsidRPr="005B2B2B">
        <w:rPr>
          <w:rFonts w:ascii="Sylfaen" w:hAnsi="Sylfaen"/>
          <w:sz w:val="24"/>
          <w:szCs w:val="24"/>
        </w:rPr>
        <w:t>դիրքերի ծածկագրման ժամանակ օգտագործվում է 5-րդ քայլը։</w:t>
      </w:r>
    </w:p>
    <w:p w:rsidR="00ED10DE" w:rsidRPr="005B2B2B" w:rsidRDefault="000829CC" w:rsidP="0005319E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15.</w:t>
      </w:r>
      <w:r w:rsidR="0005319E" w:rsidRPr="0005319E">
        <w:rPr>
          <w:rFonts w:ascii="Sylfaen" w:hAnsi="Sylfaen"/>
          <w:sz w:val="24"/>
          <w:szCs w:val="24"/>
        </w:rPr>
        <w:tab/>
      </w:r>
      <w:r w:rsidR="00861EF3" w:rsidRPr="005B2B2B">
        <w:rPr>
          <w:rFonts w:ascii="Sylfaen" w:hAnsi="Sylfaen"/>
          <w:sz w:val="24"/>
          <w:szCs w:val="24"/>
        </w:rPr>
        <w:t xml:space="preserve">Տեղեկագրքի </w:t>
      </w:r>
      <w:r w:rsidRPr="005B2B2B">
        <w:rPr>
          <w:rFonts w:ascii="Sylfaen" w:hAnsi="Sylfaen"/>
          <w:sz w:val="24"/>
          <w:szCs w:val="24"/>
        </w:rPr>
        <w:t>թույլատրելի տարողությունը կազմում է 999 դիրք։</w:t>
      </w:r>
    </w:p>
    <w:p w:rsidR="00ED10DE" w:rsidRPr="005B2B2B" w:rsidRDefault="00861EF3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 xml:space="preserve">Տեղեկագրքի </w:t>
      </w:r>
      <w:r w:rsidR="000829CC" w:rsidRPr="005B2B2B">
        <w:rPr>
          <w:rFonts w:ascii="Sylfaen" w:hAnsi="Sylfaen"/>
          <w:sz w:val="24"/>
          <w:szCs w:val="24"/>
        </w:rPr>
        <w:t>պահուստային տարողությունը կազմում է 969 դիրք։</w:t>
      </w:r>
    </w:p>
    <w:p w:rsidR="000829CC" w:rsidRPr="005B2B2B" w:rsidRDefault="000829CC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lastRenderedPageBreak/>
        <w:t>3. Դասակարգչի համար ծածկագրման մեթոդը</w:t>
      </w:r>
    </w:p>
    <w:p w:rsidR="00ED10DE" w:rsidRPr="005B2B2B" w:rsidRDefault="000829CC" w:rsidP="0005319E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16.</w:t>
      </w:r>
      <w:r w:rsidR="0005319E" w:rsidRPr="0005319E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Դասակարգչի յուրաքանչյուր դիրքին տրվում է 2 ծածկագիր՝ դասակարգման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տեխնոլոգիական։</w:t>
      </w:r>
    </w:p>
    <w:p w:rsidR="00ED10DE" w:rsidRPr="005B2B2B" w:rsidRDefault="000829CC" w:rsidP="0005319E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17.</w:t>
      </w:r>
      <w:r w:rsidR="0005319E" w:rsidRPr="0005319E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Դասակարգչի դիրքի տեխնոլոգիական ծածկագիրը թվային ծածկագիր է, որը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ավորվում է 1-ին քայլի հետ </w:t>
      </w:r>
      <w:r w:rsidR="00861EF3" w:rsidRPr="005B2B2B">
        <w:rPr>
          <w:rFonts w:ascii="Sylfaen" w:hAnsi="Sylfaen"/>
          <w:sz w:val="24"/>
          <w:szCs w:val="24"/>
        </w:rPr>
        <w:t xml:space="preserve">հերթականության </w:t>
      </w:r>
      <w:r w:rsidRPr="005B2B2B">
        <w:rPr>
          <w:rFonts w:ascii="Sylfaen" w:hAnsi="Sylfaen"/>
          <w:sz w:val="24"/>
          <w:szCs w:val="24"/>
        </w:rPr>
        <w:t>մեթոդի կիրառման միջոցով։</w:t>
      </w:r>
    </w:p>
    <w:p w:rsidR="00ED10DE" w:rsidRPr="005B2B2B" w:rsidRDefault="000829CC" w:rsidP="0005319E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18.</w:t>
      </w:r>
      <w:r w:rsidR="0005319E" w:rsidRPr="0005319E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Դասակարգչի դիրքի դասակարգման ծածկագիրը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ավորվում է արաբական թվանշանների օգտագործմամբ։ Ծածկագրի երկարությունը 10 նիշ է։</w:t>
      </w:r>
    </w:p>
    <w:p w:rsidR="00ED10DE" w:rsidRPr="005B2B2B" w:rsidRDefault="000829CC" w:rsidP="0005319E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19.</w:t>
      </w:r>
      <w:r w:rsidR="0005319E" w:rsidRPr="0005319E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Դասակարգչի դասակարգման ծածկագրի կառուցվածքն ունի հետ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յալ տեսքը՝ КККМММММХХ, որտեղ ККК կարգերը համապատասխանում են դեղամիջոցի երկրորդային (սպառողական) փաթեթվածքի հիմնական տեսակին</w:t>
      </w:r>
      <w:r w:rsidR="005D27C7" w:rsidRPr="005B2B2B">
        <w:rPr>
          <w:rFonts w:ascii="Sylfaen" w:hAnsi="Sylfaen"/>
          <w:sz w:val="24"/>
          <w:szCs w:val="24"/>
        </w:rPr>
        <w:t>՝</w:t>
      </w:r>
      <w:r w:rsidRPr="005B2B2B">
        <w:rPr>
          <w:rFonts w:ascii="Sylfaen" w:hAnsi="Sylfaen"/>
          <w:sz w:val="24"/>
          <w:szCs w:val="24"/>
        </w:rPr>
        <w:t xml:space="preserve"> ըստ </w:t>
      </w:r>
      <w:r w:rsidR="00A73103" w:rsidRPr="005B2B2B">
        <w:rPr>
          <w:rFonts w:ascii="Sylfaen" w:hAnsi="Sylfaen"/>
          <w:sz w:val="24"/>
          <w:szCs w:val="24"/>
        </w:rPr>
        <w:t>տեղեկագրքի</w:t>
      </w:r>
      <w:r w:rsidRPr="005B2B2B">
        <w:rPr>
          <w:rFonts w:ascii="Sylfaen" w:hAnsi="Sylfaen"/>
          <w:sz w:val="24"/>
          <w:szCs w:val="24"/>
        </w:rPr>
        <w:t>, МММММ կարգերը համապատասխանում են նյութի ծածկագրին՝ ըստ նյութերի դասակարգչի, XX կարգերն օգտագործվում են դեղամիջոցի երկրորդային (սպառողական) փաթեթվածքի տեսակի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ափոխումը նշագրելու համար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ավորվում են 1-ին քայլի հետ </w:t>
      </w:r>
      <w:r w:rsidR="00A73103" w:rsidRPr="005B2B2B">
        <w:rPr>
          <w:rFonts w:ascii="Sylfaen" w:hAnsi="Sylfaen"/>
          <w:sz w:val="24"/>
          <w:szCs w:val="24"/>
        </w:rPr>
        <w:t xml:space="preserve">հերթականության </w:t>
      </w:r>
      <w:r w:rsidRPr="005B2B2B">
        <w:rPr>
          <w:rFonts w:ascii="Sylfaen" w:hAnsi="Sylfaen"/>
          <w:sz w:val="24"/>
          <w:szCs w:val="24"/>
        </w:rPr>
        <w:t>մեթոդի կիրառման միջոցով՝ հաշվի առնելով դիրքերը դասակարգչի մեջ ներառելու հաջորդականությունը։</w:t>
      </w:r>
    </w:p>
    <w:p w:rsidR="00ED10DE" w:rsidRPr="0005319E" w:rsidRDefault="000829CC" w:rsidP="0005319E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pacing w:val="-6"/>
          <w:sz w:val="24"/>
          <w:szCs w:val="24"/>
        </w:rPr>
      </w:pPr>
      <w:r w:rsidRPr="0005319E">
        <w:rPr>
          <w:rFonts w:ascii="Sylfaen" w:hAnsi="Sylfaen"/>
          <w:spacing w:val="-6"/>
          <w:sz w:val="24"/>
          <w:szCs w:val="24"/>
        </w:rPr>
        <w:t>20.</w:t>
      </w:r>
      <w:r w:rsidR="0005319E" w:rsidRPr="0005319E">
        <w:rPr>
          <w:rFonts w:ascii="Sylfaen" w:hAnsi="Sylfaen"/>
          <w:spacing w:val="-6"/>
          <w:sz w:val="24"/>
          <w:szCs w:val="24"/>
        </w:rPr>
        <w:tab/>
      </w:r>
      <w:r w:rsidRPr="0005319E">
        <w:rPr>
          <w:rFonts w:ascii="Sylfaen" w:hAnsi="Sylfaen"/>
          <w:spacing w:val="-6"/>
          <w:sz w:val="24"/>
          <w:szCs w:val="24"/>
        </w:rPr>
        <w:t>Դասակարգչի թույլատրելի տարողությունն ըստ դասակարգման ծածկագրի կազմում է 9 999 999 999 դիրք, ըստ տեխնոլոգիական ծածկագրի՝ 999 դիրք։</w:t>
      </w:r>
    </w:p>
    <w:p w:rsidR="00ED10DE" w:rsidRPr="0005319E" w:rsidRDefault="000829CC" w:rsidP="0005319E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pacing w:val="-6"/>
          <w:sz w:val="24"/>
          <w:szCs w:val="24"/>
        </w:rPr>
      </w:pPr>
      <w:r w:rsidRPr="0005319E">
        <w:rPr>
          <w:rFonts w:ascii="Sylfaen" w:hAnsi="Sylfaen"/>
          <w:spacing w:val="-6"/>
          <w:sz w:val="24"/>
          <w:szCs w:val="24"/>
        </w:rPr>
        <w:t>21.</w:t>
      </w:r>
      <w:r w:rsidR="0005319E" w:rsidRPr="0005319E">
        <w:rPr>
          <w:rFonts w:ascii="Sylfaen" w:hAnsi="Sylfaen"/>
          <w:spacing w:val="-6"/>
          <w:sz w:val="24"/>
          <w:szCs w:val="24"/>
        </w:rPr>
        <w:tab/>
      </w:r>
      <w:r w:rsidRPr="0005319E">
        <w:rPr>
          <w:rFonts w:ascii="Sylfaen" w:hAnsi="Sylfaen"/>
          <w:spacing w:val="-6"/>
          <w:sz w:val="24"/>
          <w:szCs w:val="24"/>
        </w:rPr>
        <w:t>Դասակարգչի պահուստային տարողությունն ըստ դասակարգման ծածկագրի կազմում է</w:t>
      </w:r>
      <w:r w:rsidR="005B2B2B" w:rsidRPr="0005319E">
        <w:rPr>
          <w:rFonts w:ascii="Sylfaen" w:hAnsi="Sylfaen"/>
          <w:spacing w:val="-6"/>
          <w:sz w:val="24"/>
          <w:szCs w:val="24"/>
        </w:rPr>
        <w:t xml:space="preserve"> </w:t>
      </w:r>
      <w:r w:rsidRPr="0005319E">
        <w:rPr>
          <w:rFonts w:ascii="Sylfaen" w:hAnsi="Sylfaen"/>
          <w:spacing w:val="-6"/>
          <w:sz w:val="24"/>
          <w:szCs w:val="24"/>
        </w:rPr>
        <w:t>9 999 999 661 դիրք, ըստ տեխնոլոգիական ծածկագրի՝ 669 դիրք։</w:t>
      </w:r>
    </w:p>
    <w:p w:rsidR="0005319E" w:rsidRDefault="0005319E" w:rsidP="0005319E">
      <w:pPr>
        <w:spacing w:after="160"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</w:t>
      </w:r>
    </w:p>
    <w:p w:rsidR="0005319E" w:rsidRDefault="0005319E" w:rsidP="005B2B2B">
      <w:pPr>
        <w:spacing w:after="160" w:line="360" w:lineRule="auto"/>
        <w:rPr>
          <w:rFonts w:ascii="Sylfaen" w:hAnsi="Sylfaen"/>
          <w:lang w:val="en-US"/>
        </w:rPr>
      </w:pPr>
    </w:p>
    <w:p w:rsidR="0005319E" w:rsidRDefault="0005319E" w:rsidP="005B2B2B">
      <w:pPr>
        <w:spacing w:after="160" w:line="360" w:lineRule="auto"/>
        <w:rPr>
          <w:rFonts w:ascii="Sylfaen" w:hAnsi="Sylfaen"/>
          <w:lang w:val="en-US"/>
        </w:rPr>
        <w:sectPr w:rsidR="0005319E" w:rsidSect="000A502C">
          <w:pgSz w:w="11907" w:h="16840" w:code="9"/>
          <w:pgMar w:top="1418" w:right="1418" w:bottom="1418" w:left="1418" w:header="0" w:footer="639" w:gutter="0"/>
          <w:pgNumType w:start="1"/>
          <w:cols w:space="720"/>
          <w:noEndnote/>
          <w:titlePg/>
          <w:docGrid w:linePitch="360"/>
        </w:sectPr>
      </w:pPr>
    </w:p>
    <w:p w:rsidR="00ED10DE" w:rsidRPr="005B2B2B" w:rsidRDefault="000829CC" w:rsidP="0005319E">
      <w:pPr>
        <w:pStyle w:val="BodyText1"/>
        <w:shd w:val="clear" w:color="auto" w:fill="auto"/>
        <w:spacing w:after="160"/>
        <w:ind w:left="4820"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lastRenderedPageBreak/>
        <w:t>ՀԱՎԵԼՎԱԾ ԹԻՎ 2</w:t>
      </w:r>
    </w:p>
    <w:p w:rsidR="00ED10DE" w:rsidRPr="005B2B2B" w:rsidRDefault="000829CC" w:rsidP="0005319E">
      <w:pPr>
        <w:pStyle w:val="BodyText1"/>
        <w:shd w:val="clear" w:color="auto" w:fill="auto"/>
        <w:spacing w:after="160"/>
        <w:ind w:left="4820"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դեղամիջոցների երկրորդային (սպառողական) փաթեթվածքների տեսակների դասակարգչի անձնագրի</w:t>
      </w:r>
    </w:p>
    <w:p w:rsidR="000829CC" w:rsidRPr="005B2B2B" w:rsidRDefault="000829CC" w:rsidP="005B2B2B">
      <w:pPr>
        <w:pStyle w:val="BodyText1"/>
        <w:shd w:val="clear" w:color="auto" w:fill="auto"/>
        <w:spacing w:after="160"/>
        <w:ind w:left="5103" w:firstLine="0"/>
        <w:jc w:val="center"/>
        <w:rPr>
          <w:rFonts w:ascii="Sylfaen" w:hAnsi="Sylfaen" w:cs="Sylfaen"/>
          <w:sz w:val="24"/>
          <w:szCs w:val="24"/>
        </w:rPr>
      </w:pPr>
    </w:p>
    <w:p w:rsidR="000829CC" w:rsidRPr="005B2B2B" w:rsidRDefault="000829CC" w:rsidP="0005319E">
      <w:pPr>
        <w:pStyle w:val="BodyText1"/>
        <w:shd w:val="clear" w:color="auto" w:fill="auto"/>
        <w:spacing w:after="160"/>
        <w:ind w:left="567" w:right="566" w:firstLine="0"/>
        <w:jc w:val="center"/>
        <w:rPr>
          <w:rFonts w:ascii="Sylfaen" w:hAnsi="Sylfaen" w:cs="Sylfaen"/>
          <w:b/>
          <w:bCs/>
          <w:sz w:val="24"/>
          <w:szCs w:val="24"/>
        </w:rPr>
      </w:pPr>
      <w:r w:rsidRPr="005B2B2B">
        <w:rPr>
          <w:rFonts w:ascii="Sylfaen" w:hAnsi="Sylfaen"/>
          <w:b/>
          <w:sz w:val="24"/>
          <w:szCs w:val="24"/>
        </w:rPr>
        <w:t>ԿԱՐԳ</w:t>
      </w:r>
    </w:p>
    <w:p w:rsidR="00ED10DE" w:rsidRDefault="000829CC" w:rsidP="0005319E">
      <w:pPr>
        <w:pStyle w:val="BodyText1"/>
        <w:shd w:val="clear" w:color="auto" w:fill="auto"/>
        <w:spacing w:after="160"/>
        <w:ind w:left="567" w:right="566" w:firstLine="0"/>
        <w:jc w:val="center"/>
        <w:rPr>
          <w:rFonts w:ascii="Sylfaen" w:hAnsi="Sylfaen"/>
          <w:b/>
          <w:sz w:val="24"/>
          <w:szCs w:val="24"/>
          <w:lang w:val="en-US"/>
        </w:rPr>
      </w:pPr>
      <w:r w:rsidRPr="005B2B2B">
        <w:rPr>
          <w:rFonts w:ascii="Sylfaen" w:hAnsi="Sylfaen"/>
          <w:b/>
          <w:sz w:val="24"/>
          <w:szCs w:val="24"/>
        </w:rPr>
        <w:t>դեղամիջոցների երկրորդային (սպառողական) փաթեթվածքների տեսակների դասակարգչի վարման</w:t>
      </w:r>
    </w:p>
    <w:p w:rsidR="0005319E" w:rsidRPr="0005319E" w:rsidRDefault="0005319E" w:rsidP="0005319E">
      <w:pPr>
        <w:pStyle w:val="BodyText1"/>
        <w:shd w:val="clear" w:color="auto" w:fill="auto"/>
        <w:spacing w:after="160"/>
        <w:ind w:left="567" w:right="566" w:firstLine="0"/>
        <w:jc w:val="center"/>
        <w:rPr>
          <w:rFonts w:ascii="Sylfaen" w:hAnsi="Sylfaen" w:cs="Sylfaen"/>
          <w:sz w:val="24"/>
          <w:szCs w:val="24"/>
          <w:lang w:val="en-US"/>
        </w:rPr>
      </w:pPr>
    </w:p>
    <w:p w:rsidR="00ED10DE" w:rsidRPr="005B2B2B" w:rsidRDefault="00D5408A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I. Ընդհանուր դրույթներ</w:t>
      </w:r>
    </w:p>
    <w:p w:rsidR="00ED10DE" w:rsidRPr="005B2B2B" w:rsidRDefault="000829CC" w:rsidP="0005319E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1.</w:t>
      </w:r>
      <w:r w:rsidR="0005319E" w:rsidRPr="0005319E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Սույն կարգը մշակվել է Եվրասիական տնտեսական միության (այսուհետ՝ Միություն) իրավունքի մաս կազմող հետ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յալ ակտերին համապատասխան՝</w:t>
      </w:r>
    </w:p>
    <w:p w:rsidR="00ED10DE" w:rsidRPr="0005319E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pacing w:val="-6"/>
          <w:sz w:val="24"/>
          <w:szCs w:val="24"/>
        </w:rPr>
      </w:pPr>
      <w:r w:rsidRPr="0005319E">
        <w:rPr>
          <w:rFonts w:ascii="Sylfaen" w:hAnsi="Sylfaen"/>
          <w:spacing w:val="-6"/>
          <w:sz w:val="24"/>
          <w:szCs w:val="24"/>
        </w:rPr>
        <w:t>Եվրասիական տնտեսական հանձնաժողովի կոլեգիայի 2015 թվականի նոյեմբերի</w:t>
      </w:r>
      <w:r w:rsidR="0005319E" w:rsidRPr="0005319E">
        <w:rPr>
          <w:rFonts w:ascii="Sylfaen" w:hAnsi="Sylfaen"/>
          <w:spacing w:val="-6"/>
          <w:sz w:val="24"/>
          <w:szCs w:val="24"/>
        </w:rPr>
        <w:t> </w:t>
      </w:r>
      <w:r w:rsidRPr="0005319E">
        <w:rPr>
          <w:rFonts w:ascii="Sylfaen" w:hAnsi="Sylfaen"/>
          <w:spacing w:val="-6"/>
          <w:sz w:val="24"/>
          <w:szCs w:val="24"/>
        </w:rPr>
        <w:t>17-ի «Եվրասիական տնտեսական միության նորմատիվ</w:t>
      </w:r>
      <w:r w:rsidR="00EC66ED" w:rsidRPr="0005319E">
        <w:rPr>
          <w:rFonts w:ascii="Sylfaen" w:hAnsi="Sylfaen"/>
          <w:spacing w:val="-6"/>
          <w:sz w:val="24"/>
          <w:szCs w:val="24"/>
        </w:rPr>
        <w:t xml:space="preserve"> տեղեկատվական տեղեկությունների </w:t>
      </w:r>
      <w:r w:rsidRPr="0005319E">
        <w:rPr>
          <w:rFonts w:ascii="Sylfaen" w:hAnsi="Sylfaen"/>
          <w:spacing w:val="-6"/>
          <w:sz w:val="24"/>
          <w:szCs w:val="24"/>
        </w:rPr>
        <w:t>միասնական համակարգի մասին» թիվ 155 որոշում.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Եվրասիական տնտեսական հանձնաժողովի կոլեգիայի 2016 թվականի հոկտեմբերի 25-ի ««Եվրասիական տնտեսական միության գրանցված դեղամիջոցների միասնական ռեեստրի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ավորում, վարում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օգտագործում» ընդհանուր գործընթացն արտաքին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փոխադարձ առ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տրի ինտեգրված տեղեկատվական համակարգի միջոցներով իրագործելիս տեղեկատվական փոխգործակցությունը </w:t>
      </w:r>
      <w:r w:rsidR="001F7BB4" w:rsidRPr="005B2B2B">
        <w:rPr>
          <w:rFonts w:ascii="Sylfaen" w:hAnsi="Sylfaen"/>
          <w:sz w:val="24"/>
          <w:szCs w:val="24"/>
        </w:rPr>
        <w:t xml:space="preserve">կանոնակարգող </w:t>
      </w:r>
      <w:r w:rsidRPr="005B2B2B">
        <w:rPr>
          <w:rFonts w:ascii="Sylfaen" w:hAnsi="Sylfaen"/>
          <w:sz w:val="24"/>
          <w:szCs w:val="24"/>
        </w:rPr>
        <w:t>տեխնոլոգիական փաստաթղթերի մասին» թիվ 122 որոշում.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 xml:space="preserve">Եվրասիական տնտեսական հանձնաժողովի խորհրդի 2016 թվականի նոյեմբերի 3-ի «Բժշկական </w:t>
      </w:r>
      <w:r w:rsidR="00F24924" w:rsidRPr="005B2B2B">
        <w:rPr>
          <w:rFonts w:ascii="Sylfaen" w:hAnsi="Sylfaen"/>
          <w:sz w:val="24"/>
          <w:szCs w:val="24"/>
        </w:rPr>
        <w:t xml:space="preserve">կիրառման </w:t>
      </w:r>
      <w:r w:rsidR="004F1714" w:rsidRPr="005B2B2B">
        <w:rPr>
          <w:rFonts w:ascii="Sylfaen" w:hAnsi="Sylfaen"/>
          <w:sz w:val="24"/>
          <w:szCs w:val="24"/>
        </w:rPr>
        <w:t xml:space="preserve">համար </w:t>
      </w:r>
      <w:r w:rsidRPr="005B2B2B">
        <w:rPr>
          <w:rFonts w:ascii="Sylfaen" w:hAnsi="Sylfaen"/>
          <w:sz w:val="24"/>
          <w:szCs w:val="24"/>
        </w:rPr>
        <w:t xml:space="preserve">դեղամիջոցների գրանցման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փորձաքննության կանոնների մասին» թիվ 78 որոշում.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lastRenderedPageBreak/>
        <w:t xml:space="preserve">Եվրասիական տնտեսական հանձնաժողովի կոլեգիայի 2017 թվականի հունիսի 30-ի «Բժշկական </w:t>
      </w:r>
      <w:r w:rsidR="00F24924" w:rsidRPr="005B2B2B">
        <w:rPr>
          <w:rFonts w:ascii="Sylfaen" w:hAnsi="Sylfaen"/>
          <w:sz w:val="24"/>
          <w:szCs w:val="24"/>
        </w:rPr>
        <w:t xml:space="preserve">կիրառման </w:t>
      </w:r>
      <w:r w:rsidR="004F1714" w:rsidRPr="005B2B2B">
        <w:rPr>
          <w:rFonts w:ascii="Sylfaen" w:hAnsi="Sylfaen"/>
          <w:sz w:val="24"/>
          <w:szCs w:val="24"/>
        </w:rPr>
        <w:t xml:space="preserve">համար </w:t>
      </w:r>
      <w:r w:rsidRPr="005B2B2B">
        <w:rPr>
          <w:rFonts w:ascii="Sylfaen" w:hAnsi="Sylfaen"/>
          <w:sz w:val="24"/>
          <w:szCs w:val="24"/>
        </w:rPr>
        <w:t xml:space="preserve">դեղապատրաստուկների գրանցում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փորձաքննություն իրականացնելիս էլեկտրոնային տեսքով ներկայացվող </w:t>
      </w:r>
      <w:r w:rsidR="001F7BB4" w:rsidRPr="005B2B2B">
        <w:rPr>
          <w:rFonts w:ascii="Sylfaen" w:hAnsi="Sylfaen"/>
          <w:sz w:val="24"/>
          <w:szCs w:val="24"/>
        </w:rPr>
        <w:t xml:space="preserve">դիմումներին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գրանցման դոսյեի փաստաթղթերին ներկայացվող պահանջների մասին» թիվ 79 որոշում.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Եվրասիական տնտեսական հանձնաժողովի կոլեգիայի 2017 թվականի սեպտեմբերի 19-ի «Եվրասիական տնտեսական միության նորմատիվ</w:t>
      </w:r>
      <w:r w:rsidR="00EC66ED" w:rsidRPr="005B2B2B">
        <w:rPr>
          <w:rFonts w:ascii="Sylfaen" w:hAnsi="Sylfaen"/>
          <w:sz w:val="24"/>
          <w:szCs w:val="24"/>
        </w:rPr>
        <w:t xml:space="preserve"> տեղեկատվական տեղեկությունների </w:t>
      </w:r>
      <w:r w:rsidRPr="005B2B2B">
        <w:rPr>
          <w:rFonts w:ascii="Sylfaen" w:hAnsi="Sylfaen"/>
          <w:sz w:val="24"/>
          <w:szCs w:val="24"/>
        </w:rPr>
        <w:t>միասնական համակարգի ռեսուրսների կազմ</w:t>
      </w:r>
      <w:r w:rsidR="001F7BB4" w:rsidRPr="005B2B2B">
        <w:rPr>
          <w:rFonts w:ascii="Sylfaen" w:hAnsi="Sylfaen"/>
          <w:sz w:val="24"/>
          <w:szCs w:val="24"/>
        </w:rPr>
        <w:t xml:space="preserve">ում ընդգրկվող տեղեկագրքերի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դասակարգիչների մշակման, վարման ու կիրառման մեթոդաբանությունը հաստատելու մասին» թիվ 121 որոշում:</w:t>
      </w:r>
    </w:p>
    <w:p w:rsidR="000829CC" w:rsidRPr="005B2B2B" w:rsidRDefault="000829CC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 xml:space="preserve">II. </w:t>
      </w:r>
      <w:r w:rsidR="006F5228" w:rsidRPr="005B2B2B">
        <w:rPr>
          <w:rFonts w:ascii="Sylfaen" w:hAnsi="Sylfaen"/>
          <w:sz w:val="24"/>
          <w:szCs w:val="24"/>
        </w:rPr>
        <w:t xml:space="preserve">Կիրառման </w:t>
      </w:r>
      <w:r w:rsidRPr="005B2B2B">
        <w:rPr>
          <w:rFonts w:ascii="Sylfaen" w:hAnsi="Sylfaen"/>
          <w:sz w:val="24"/>
          <w:szCs w:val="24"/>
        </w:rPr>
        <w:t>ոլորտը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2.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Սույն կարգով սահմանվում են դեղամիջոցների երկրորդային (սպառողական) փաթեթվածքների տեսակների դասակարգչի (այսուհետ՝ դասակարգիչ) վարման ընթացակարգերը: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3.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Սույն կարգը կիրառվում է դասակարգչի մանրամասնեցված տեղեկություններում փոփոխություններ կատարելիս:</w:t>
      </w:r>
    </w:p>
    <w:p w:rsidR="000829CC" w:rsidRPr="005B2B2B" w:rsidRDefault="000829CC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III. Հիմնական հասկացությունները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4.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Սույն կարգում օգտագործվող հասկացությունները կիրառվում են «Եվրասիական տնտեսական միության շրջանակներում դեղամիջոցների շրջանառության միասնական սկզբունքների եւ կանոնների մասին» 2014 թվականի դեկտեմբերի 23-ի համաձայնագրով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դեղամիջոցների շրջանառության ոլորտում Եվրասիական տնտեսական հանձնաժողովի (այսուհետ՝ Հանձնաժողով), ինչպես նա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Միության ինտեգրված տեղեկատվական համակարգի ստեղծմանը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զարգացմանը վերաբերող ակտերով սահմանված իմաստներով: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lastRenderedPageBreak/>
        <w:t>IV. Դասակարգչի վարման սկզբունքները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5.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Դասակարգման օբյեկտը դեղամիջոցների երկրորդային (սպառողական) փաթեթվածքների մասին տեղեկություններն են, որոնք նշվում են դեղամիջոցների գրանցման դոսյեներում։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6.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Դասակարգչի օպերատորի փոխգործակցությունն ադմինիստրատորի հետ իրականացվում է նրանց միջ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կնքված պայմանագրին համապատասխան (այսուհետ՝ պայմանագիր):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7.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Դասակարգչի օպերատորի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ադմինիստրատորի պատասխանատվությունը սահմանվում է Միության իրավունքի մաս կազմող ակտերով, ինչպես նա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պայմանագրով: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8.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Դասակարգչի նախնական լրացումը կատարվում է մեկ անգամ՝ Եվրասիական տնտեսական հանձնաժողովի կոլեգիայի 2019 թվականի հունվարի</w:t>
      </w:r>
      <w:r w:rsidR="00C30A54" w:rsidRPr="00C30A54">
        <w:rPr>
          <w:rFonts w:ascii="Sylfaen" w:hAnsi="Sylfaen"/>
          <w:sz w:val="24"/>
          <w:szCs w:val="24"/>
        </w:rPr>
        <w:t> </w:t>
      </w:r>
      <w:r w:rsidRPr="005B2B2B">
        <w:rPr>
          <w:rFonts w:ascii="Sylfaen" w:hAnsi="Sylfaen"/>
          <w:sz w:val="24"/>
          <w:szCs w:val="24"/>
        </w:rPr>
        <w:t>15-ի թիվ 6 որոշումն ուժի մեջ մտնելուց հետո։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9.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Դասակարգչի նախնական լրացման հետ կապված միջոցառումներ իրականացնելու ժամկետը սահմանվում է պայմանագրի պայմաններով: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10.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Դասակարգչի նախնական լրացման համար տեղեկությունները </w:t>
      </w:r>
      <w:r w:rsidRPr="00C30A54">
        <w:rPr>
          <w:rFonts w:ascii="Sylfaen" w:hAnsi="Sylfaen"/>
          <w:spacing w:val="6"/>
          <w:sz w:val="24"/>
          <w:szCs w:val="24"/>
        </w:rPr>
        <w:t>դասակարգչի օպերատորից ադմինիստրատորին փոխանցվում են սույն կարգի 18-25-րդ կետերին</w:t>
      </w:r>
      <w:r w:rsidRPr="005B2B2B">
        <w:rPr>
          <w:rFonts w:ascii="Sylfaen" w:hAnsi="Sylfaen"/>
          <w:sz w:val="24"/>
          <w:szCs w:val="24"/>
        </w:rPr>
        <w:t xml:space="preserve"> համապատասխան։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11.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Դասակարգչի՝ Միության գրանցված դեղամիջոցների միասնական ռեեստրում ներառված դեղապատրաստուկների գրանցման հավաստագրերի մասին տեղեկություններ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ավորելու համար 5 տարվա ընթացքում չօգտագործված դիրքերը պետք է նշվեն որպես չգործող (նշելով դրանց գործողության ավարտի ամսաթիվը)։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12.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Դասակարգչում անհրաժեշտ տեղեկությունների բացակայության դեպքում Եվրասիական տնտեսական հանձնաժողովի խորհրդի 2016 թվականի նոյեմբերի 3-ի թիվ 78 որոշմամբ հաստատված՝ «Բժշկական </w:t>
      </w:r>
      <w:r w:rsidR="00F24924" w:rsidRPr="005B2B2B">
        <w:rPr>
          <w:rFonts w:ascii="Sylfaen" w:hAnsi="Sylfaen"/>
          <w:sz w:val="24"/>
          <w:szCs w:val="24"/>
        </w:rPr>
        <w:t xml:space="preserve">կիրառման </w:t>
      </w:r>
      <w:r w:rsidR="004F1714" w:rsidRPr="005B2B2B">
        <w:rPr>
          <w:rFonts w:ascii="Sylfaen" w:hAnsi="Sylfaen"/>
          <w:sz w:val="24"/>
          <w:szCs w:val="24"/>
        </w:rPr>
        <w:t xml:space="preserve">համար </w:t>
      </w:r>
      <w:r w:rsidRPr="005B2B2B">
        <w:rPr>
          <w:rFonts w:ascii="Sylfaen" w:hAnsi="Sylfaen"/>
          <w:sz w:val="24"/>
          <w:szCs w:val="24"/>
        </w:rPr>
        <w:t xml:space="preserve">դեղամիջոցների գրանցման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փորձաքննության կանոններով» նախատեսված </w:t>
      </w:r>
      <w:r w:rsidRPr="005B2B2B">
        <w:rPr>
          <w:rFonts w:ascii="Sylfaen" w:hAnsi="Sylfaen"/>
          <w:sz w:val="24"/>
          <w:szCs w:val="24"/>
        </w:rPr>
        <w:lastRenderedPageBreak/>
        <w:t xml:space="preserve">ընթացակարգերի կատարման մասին </w:t>
      </w:r>
      <w:r w:rsidR="00653BE1" w:rsidRPr="005B2B2B">
        <w:rPr>
          <w:rFonts w:ascii="Sylfaen" w:hAnsi="Sylfaen"/>
          <w:sz w:val="24"/>
          <w:szCs w:val="24"/>
        </w:rPr>
        <w:t xml:space="preserve">դիմումը </w:t>
      </w:r>
      <w:r w:rsidRPr="005B2B2B">
        <w:rPr>
          <w:rFonts w:ascii="Sylfaen" w:hAnsi="Sylfaen"/>
          <w:sz w:val="24"/>
          <w:szCs w:val="24"/>
        </w:rPr>
        <w:t xml:space="preserve">Միության անդամ պետության լիազորված մարմին (կազմակերպություն) (այսուհետ՝ լիազորված մարմին (կազմակերպություն)) ներկայացնող </w:t>
      </w:r>
      <w:r w:rsidR="00653BE1" w:rsidRPr="005B2B2B">
        <w:rPr>
          <w:rFonts w:ascii="Sylfaen" w:hAnsi="Sylfaen"/>
          <w:sz w:val="24"/>
          <w:szCs w:val="24"/>
        </w:rPr>
        <w:t xml:space="preserve">դիմումատուն </w:t>
      </w:r>
      <w:r w:rsidRPr="005B2B2B">
        <w:rPr>
          <w:rFonts w:ascii="Sylfaen" w:hAnsi="Sylfaen"/>
          <w:sz w:val="24"/>
          <w:szCs w:val="24"/>
        </w:rPr>
        <w:t xml:space="preserve">պետք է ներկայացնի առաջարկվող նոր դիրքի </w:t>
      </w:r>
      <w:r w:rsidR="008A39B6" w:rsidRPr="005B2B2B">
        <w:rPr>
          <w:rFonts w:ascii="Sylfaen" w:hAnsi="Sylfaen"/>
          <w:sz w:val="24"/>
          <w:szCs w:val="24"/>
        </w:rPr>
        <w:t xml:space="preserve">նկարագրությունը՝ </w:t>
      </w:r>
      <w:r w:rsidRPr="005B2B2B">
        <w:rPr>
          <w:rFonts w:ascii="Sylfaen" w:hAnsi="Sylfaen"/>
          <w:sz w:val="24"/>
          <w:szCs w:val="24"/>
        </w:rPr>
        <w:t>ազատ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ով։ Առաջարկվող նոր դիրքերի մասին տեղեկությունները դասակարգչի օպերատորին են փոխանցվում ռեֆերենտ պետության՝ դեղապատրաստուկի գրանցում իրականացնող լիազորված մարմինների (կազմակերպությունների) կողմից։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13.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Լիազորված մարմիններ (կազմակերպություններ) չհանդիսացող անձանց </w:t>
      </w:r>
      <w:r w:rsidR="008A39B6" w:rsidRPr="005B2B2B">
        <w:rPr>
          <w:rFonts w:ascii="Sylfaen" w:hAnsi="Sylfaen"/>
          <w:sz w:val="24"/>
          <w:szCs w:val="24"/>
        </w:rPr>
        <w:t xml:space="preserve">կողմից դասակարգչի դիրքերի փոփոխության հարցով դասակարգչի օպերատորին </w:t>
      </w:r>
      <w:r w:rsidRPr="005B2B2B">
        <w:rPr>
          <w:rFonts w:ascii="Sylfaen" w:hAnsi="Sylfaen"/>
          <w:sz w:val="24"/>
          <w:szCs w:val="24"/>
        </w:rPr>
        <w:t>ուղղակի</w:t>
      </w:r>
      <w:r w:rsidR="00C9597F" w:rsidRPr="005B2B2B">
        <w:rPr>
          <w:rFonts w:ascii="Sylfaen" w:hAnsi="Sylfaen"/>
          <w:sz w:val="24"/>
          <w:szCs w:val="24"/>
        </w:rPr>
        <w:t>որեն</w:t>
      </w:r>
      <w:r w:rsidRPr="005B2B2B">
        <w:rPr>
          <w:rFonts w:ascii="Sylfaen" w:hAnsi="Sylfaen"/>
          <w:sz w:val="24"/>
          <w:szCs w:val="24"/>
        </w:rPr>
        <w:t xml:space="preserve"> </w:t>
      </w:r>
      <w:r w:rsidR="00C9597F" w:rsidRPr="005B2B2B">
        <w:rPr>
          <w:rFonts w:ascii="Sylfaen" w:hAnsi="Sylfaen"/>
          <w:sz w:val="24"/>
          <w:szCs w:val="24"/>
        </w:rPr>
        <w:t xml:space="preserve">դիմելը </w:t>
      </w:r>
      <w:r w:rsidRPr="005B2B2B">
        <w:rPr>
          <w:rFonts w:ascii="Sylfaen" w:hAnsi="Sylfaen"/>
          <w:sz w:val="24"/>
          <w:szCs w:val="24"/>
        </w:rPr>
        <w:t>չի թույլատրվում:</w:t>
      </w:r>
    </w:p>
    <w:p w:rsidR="00ED10DE" w:rsidRPr="005B2B2B" w:rsidRDefault="006B585A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14.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Դասակարգչի առանձին դիրքեր ներառելու, փոփոխելու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հանելու հնարավորության մասին որոշումը կայացվում է լիազորված մարմինների (կազմակերպությունների)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Հանձնաժողովի կողմից։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15.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Դասակարգչի տեղեկությունների արդիականացումը կատարվում է դասակարգչի օպերատորի կողմից դասակարգման նոր օբյեկտներ հայտնաբերելիս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(կամ) արդեն իսկ դասակարգչի մեջ ներառված տեղեկությունները փոփոխելու անհրաժեշտության դեպքում՝ ամիսը 1 անգամ</w:t>
      </w:r>
      <w:r w:rsidR="005B6556" w:rsidRPr="005B2B2B">
        <w:rPr>
          <w:rFonts w:ascii="Sylfaen" w:hAnsi="Sylfaen"/>
          <w:sz w:val="24"/>
          <w:szCs w:val="24"/>
        </w:rPr>
        <w:t>ից ոչ</w:t>
      </w:r>
      <w:r w:rsidR="00C30A54" w:rsidRPr="00C30A54">
        <w:rPr>
          <w:rFonts w:ascii="Sylfaen" w:hAnsi="Sylfaen"/>
          <w:sz w:val="24"/>
          <w:szCs w:val="24"/>
        </w:rPr>
        <w:t> </w:t>
      </w:r>
      <w:r w:rsidR="005B6556" w:rsidRPr="005B2B2B">
        <w:rPr>
          <w:rFonts w:ascii="Sylfaen" w:hAnsi="Sylfaen"/>
          <w:sz w:val="24"/>
          <w:szCs w:val="24"/>
        </w:rPr>
        <w:t>պակաս</w:t>
      </w:r>
      <w:r w:rsidRPr="005B2B2B">
        <w:rPr>
          <w:rFonts w:ascii="Sylfaen" w:hAnsi="Sylfaen"/>
          <w:sz w:val="24"/>
          <w:szCs w:val="24"/>
        </w:rPr>
        <w:t>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16.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Դասակարգչ</w:t>
      </w:r>
      <w:r w:rsidR="008A39B6" w:rsidRPr="005B2B2B">
        <w:rPr>
          <w:rFonts w:ascii="Sylfaen" w:hAnsi="Sylfaen"/>
          <w:sz w:val="24"/>
          <w:szCs w:val="24"/>
        </w:rPr>
        <w:t>ի</w:t>
      </w:r>
      <w:r w:rsidRPr="005B2B2B">
        <w:rPr>
          <w:rFonts w:ascii="Sylfaen" w:hAnsi="Sylfaen"/>
          <w:sz w:val="24"/>
          <w:szCs w:val="24"/>
        </w:rPr>
        <w:t xml:space="preserve"> </w:t>
      </w:r>
      <w:r w:rsidR="005B6556" w:rsidRPr="005B2B2B">
        <w:rPr>
          <w:rFonts w:ascii="Sylfaen" w:hAnsi="Sylfaen"/>
          <w:sz w:val="24"/>
          <w:szCs w:val="24"/>
        </w:rPr>
        <w:t>օգտատերերին</w:t>
      </w:r>
      <w:r w:rsidRPr="005B2B2B">
        <w:rPr>
          <w:rFonts w:ascii="Sylfaen" w:hAnsi="Sylfaen"/>
          <w:sz w:val="24"/>
          <w:szCs w:val="24"/>
        </w:rPr>
        <w:t>, ինչպես նա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լիազորված մարմիններին (կազմակերպություններին) դասակարգչում կատարված փոփոխությունների մասին տեղեկացնելն իրականացվում է ըստ փոփոխությունները հրապարակելու փաստի՝ Միության տեղեկատվական պորտալի միջոցների օգտագործմամբ։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17.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Դեղամիջոցների երկրորդային (սպառողական) փաթեթվածքների տեսակների անվանումների գրության ճշգրտման հետ կապված փոփոխությունները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(կամ) դիրքի ծածկագրի փոփոխություններ չենթադրող այլ փոփոխություններ</w:t>
      </w:r>
      <w:r w:rsidR="00BD50B2" w:rsidRPr="005B2B2B">
        <w:rPr>
          <w:rFonts w:ascii="Sylfaen" w:hAnsi="Sylfaen"/>
          <w:sz w:val="24"/>
          <w:szCs w:val="24"/>
        </w:rPr>
        <w:t>,</w:t>
      </w:r>
      <w:r w:rsidRPr="005B2B2B">
        <w:rPr>
          <w:rFonts w:ascii="Sylfaen" w:hAnsi="Sylfaen"/>
          <w:sz w:val="24"/>
          <w:szCs w:val="24"/>
        </w:rPr>
        <w:t xml:space="preserve"> նկատի </w:t>
      </w:r>
      <w:r w:rsidR="00590EA7" w:rsidRPr="005B2B2B">
        <w:rPr>
          <w:rFonts w:ascii="Sylfaen" w:hAnsi="Sylfaen"/>
          <w:sz w:val="24"/>
          <w:szCs w:val="24"/>
        </w:rPr>
        <w:t>ունենալով</w:t>
      </w:r>
      <w:r w:rsidRPr="005B2B2B">
        <w:rPr>
          <w:rFonts w:ascii="Sylfaen" w:hAnsi="Sylfaen"/>
          <w:sz w:val="24"/>
          <w:szCs w:val="24"/>
        </w:rPr>
        <w:t xml:space="preserve"> դրա</w:t>
      </w:r>
      <w:r w:rsidR="005B2B2B">
        <w:rPr>
          <w:rFonts w:ascii="Sylfaen" w:hAnsi="Sylfaen"/>
          <w:sz w:val="24"/>
          <w:szCs w:val="24"/>
        </w:rPr>
        <w:t xml:space="preserve"> </w:t>
      </w:r>
      <w:r w:rsidRPr="005B2B2B">
        <w:rPr>
          <w:rFonts w:ascii="Sylfaen" w:hAnsi="Sylfaen"/>
          <w:sz w:val="24"/>
          <w:szCs w:val="24"/>
        </w:rPr>
        <w:t xml:space="preserve">դասակարգման հատկանիշների վերասահմանումը, համարվում են տեխնիկական, կատարվում են դասակարգչի օպերատորի կողմից անհամապատասխանությունը հայտնաբերած լիազորված </w:t>
      </w:r>
      <w:r w:rsidRPr="005B2B2B">
        <w:rPr>
          <w:rFonts w:ascii="Sylfaen" w:hAnsi="Sylfaen"/>
          <w:sz w:val="24"/>
          <w:szCs w:val="24"/>
        </w:rPr>
        <w:lastRenderedPageBreak/>
        <w:t xml:space="preserve">մարմնի (կազմակերպության) դիմումի հիման վրա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սույն կարգի 18-25 կետերին համապատասխան</w:t>
      </w:r>
      <w:r w:rsidR="00BD50B2" w:rsidRPr="005B2B2B">
        <w:rPr>
          <w:rFonts w:ascii="Sylfaen" w:hAnsi="Sylfaen"/>
          <w:sz w:val="24"/>
          <w:szCs w:val="24"/>
        </w:rPr>
        <w:t>՝</w:t>
      </w:r>
      <w:r w:rsidRPr="005B2B2B">
        <w:rPr>
          <w:rFonts w:ascii="Sylfaen" w:hAnsi="Sylfaen"/>
          <w:sz w:val="24"/>
          <w:szCs w:val="24"/>
        </w:rPr>
        <w:t xml:space="preserve"> այդ դիմում</w:t>
      </w:r>
      <w:r w:rsidR="00BD50B2" w:rsidRPr="005B2B2B">
        <w:rPr>
          <w:rFonts w:ascii="Sylfaen" w:hAnsi="Sylfaen"/>
          <w:sz w:val="24"/>
          <w:szCs w:val="24"/>
        </w:rPr>
        <w:t>ն</w:t>
      </w:r>
      <w:r w:rsidRPr="005B2B2B">
        <w:rPr>
          <w:rFonts w:ascii="Sylfaen" w:hAnsi="Sylfaen"/>
          <w:sz w:val="24"/>
          <w:szCs w:val="24"/>
        </w:rPr>
        <w:t xml:space="preserve"> ստանալու օրվանից 5 աշխատանքային օրվա ընթացքում</w:t>
      </w:r>
      <w:r w:rsidR="008B1521" w:rsidRPr="005B2B2B">
        <w:rPr>
          <w:rFonts w:ascii="Sylfaen" w:hAnsi="Sylfaen"/>
          <w:sz w:val="24"/>
          <w:szCs w:val="24"/>
        </w:rPr>
        <w:t>,</w:t>
      </w:r>
      <w:r w:rsidRPr="005B2B2B">
        <w:rPr>
          <w:rFonts w:ascii="Sylfaen" w:hAnsi="Sylfaen"/>
          <w:sz w:val="24"/>
          <w:szCs w:val="24"/>
        </w:rPr>
        <w:t xml:space="preserve"> առանց լիազորված մարմինների (կազմակերպությունների)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Հանձնաժողովի հետ համաձայնեցնելու</w:t>
      </w:r>
      <w:r w:rsidR="008B1521" w:rsidRPr="005B2B2B">
        <w:rPr>
          <w:rFonts w:ascii="Sylfaen" w:hAnsi="Sylfaen"/>
          <w:sz w:val="24"/>
          <w:szCs w:val="24"/>
        </w:rPr>
        <w:t>,</w:t>
      </w:r>
      <w:r w:rsidRPr="005B2B2B">
        <w:rPr>
          <w:rFonts w:ascii="Sylfaen" w:hAnsi="Sylfaen"/>
          <w:sz w:val="24"/>
          <w:szCs w:val="24"/>
        </w:rPr>
        <w:t xml:space="preserve"> փոխանցվում են ադմինիստրատորին։</w:t>
      </w:r>
    </w:p>
    <w:p w:rsidR="00ED10DE" w:rsidRPr="005B2B2B" w:rsidRDefault="00ED10DE" w:rsidP="005B2B2B">
      <w:pPr>
        <w:spacing w:after="160" w:line="360" w:lineRule="auto"/>
        <w:rPr>
          <w:rFonts w:ascii="Sylfaen" w:hAnsi="Sylfaen" w:cs="Sylfaen"/>
        </w:rPr>
      </w:pPr>
    </w:p>
    <w:p w:rsidR="00ED10DE" w:rsidRPr="005B2B2B" w:rsidRDefault="000829CC" w:rsidP="00C30A54">
      <w:pPr>
        <w:pStyle w:val="BodyText1"/>
        <w:shd w:val="clear" w:color="auto" w:fill="auto"/>
        <w:spacing w:after="160"/>
        <w:ind w:left="567" w:right="566"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 xml:space="preserve">Դասակարգչի օպերատորից ադմինիստրատորին </w:t>
      </w:r>
      <w:r w:rsidR="00C30A54" w:rsidRPr="00C30A54">
        <w:rPr>
          <w:rFonts w:ascii="Sylfaen" w:hAnsi="Sylfaen"/>
          <w:sz w:val="24"/>
          <w:szCs w:val="24"/>
        </w:rPr>
        <w:br/>
      </w:r>
      <w:r w:rsidRPr="005B2B2B">
        <w:rPr>
          <w:rFonts w:ascii="Sylfaen" w:hAnsi="Sylfaen"/>
          <w:sz w:val="24"/>
          <w:szCs w:val="24"/>
        </w:rPr>
        <w:t>տեղեկություններ փոխանցելու կանոնները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18.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Դասակարգչից, ինչպես նա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դեղամիջոցների փաթեթվածքներ պատրաստելու համար օգտագործվող նյութերի դասակարգչից (այսուհետ</w:t>
      </w:r>
      <w:r w:rsidR="005B6556" w:rsidRPr="005B2B2B">
        <w:rPr>
          <w:rFonts w:ascii="Sylfaen" w:hAnsi="Sylfaen"/>
          <w:sz w:val="24"/>
          <w:szCs w:val="24"/>
        </w:rPr>
        <w:t>՝</w:t>
      </w:r>
      <w:r w:rsidRPr="005B2B2B">
        <w:rPr>
          <w:rFonts w:ascii="Sylfaen" w:hAnsi="Sylfaen"/>
          <w:sz w:val="24"/>
          <w:szCs w:val="24"/>
        </w:rPr>
        <w:t xml:space="preserve"> նյութերի դասակարգիչ)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դեղամիջոցների երկրորդային (սպառողական) փաթեթվածքների հիմնական տեսակների </w:t>
      </w:r>
      <w:r w:rsidR="005B6556" w:rsidRPr="005B2B2B">
        <w:rPr>
          <w:rFonts w:ascii="Sylfaen" w:hAnsi="Sylfaen"/>
          <w:sz w:val="24"/>
          <w:szCs w:val="24"/>
        </w:rPr>
        <w:t xml:space="preserve">տեղեկագրքից </w:t>
      </w:r>
      <w:r w:rsidRPr="005B2B2B">
        <w:rPr>
          <w:rFonts w:ascii="Sylfaen" w:hAnsi="Sylfaen"/>
          <w:sz w:val="24"/>
          <w:szCs w:val="24"/>
        </w:rPr>
        <w:t xml:space="preserve">(այսուհետ՝ </w:t>
      </w:r>
      <w:r w:rsidR="005B6556" w:rsidRPr="005B2B2B">
        <w:rPr>
          <w:rFonts w:ascii="Sylfaen" w:hAnsi="Sylfaen"/>
          <w:sz w:val="24"/>
          <w:szCs w:val="24"/>
        </w:rPr>
        <w:t>տեղեկագիրք</w:t>
      </w:r>
      <w:r w:rsidRPr="005B2B2B">
        <w:rPr>
          <w:rFonts w:ascii="Sylfaen" w:hAnsi="Sylfaen"/>
          <w:sz w:val="24"/>
          <w:szCs w:val="24"/>
        </w:rPr>
        <w:t xml:space="preserve">) տեղեկությունները նախապատրաստվում են դասակարգչի օպերատորի կողմից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ադմինիստրատորին են ներկայացվում Դեղամիջոցների երկրորդային (սպառողական) փաթեթվածքների տեսակների դասակարգչի կառուցվածքի նկարագրությանը (Եվրասիական տնտեսական հանձնաժողովի կոլեգիայի 2019</w:t>
      </w:r>
      <w:r w:rsidR="00C30A54" w:rsidRPr="00C30A54">
        <w:rPr>
          <w:rFonts w:ascii="Sylfaen" w:hAnsi="Sylfaen"/>
          <w:sz w:val="24"/>
          <w:szCs w:val="24"/>
        </w:rPr>
        <w:t> </w:t>
      </w:r>
      <w:r w:rsidRPr="005B2B2B">
        <w:rPr>
          <w:rFonts w:ascii="Sylfaen" w:hAnsi="Sylfaen"/>
          <w:sz w:val="24"/>
          <w:szCs w:val="24"/>
        </w:rPr>
        <w:t>թվականի հունվարի 15-ի թիվ 6 որոշմամբ հաստատված՝ Դեղամիջոցների երկրորդային (սպառողական) փաթեթվածքների տեսակների դասակարգչի անձնագրի թիվ 3 հավելված) (այսուհետ՝ Նկարագրություն) համապատասխան՝ մեկ կամ մի քանի հետ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յալ XML-փաստաթղթերի տեսքով՝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ա)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դեղամիջոցների երկրորդային (սպառողական) փաթեթվածքների տեսակների մասին տեղեկություններ պարունակող </w:t>
      </w:r>
      <w:r w:rsidR="001B14CA" w:rsidRPr="005B2B2B">
        <w:rPr>
          <w:rFonts w:ascii="Sylfaen" w:hAnsi="Sylfaen"/>
          <w:sz w:val="24"/>
          <w:szCs w:val="24"/>
        </w:rPr>
        <w:t>նիշքը</w:t>
      </w:r>
      <w:r w:rsidRPr="005B2B2B">
        <w:rPr>
          <w:rFonts w:ascii="Sylfaen" w:hAnsi="Sylfaen"/>
          <w:sz w:val="24"/>
          <w:szCs w:val="24"/>
        </w:rPr>
        <w:t>, որը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ավորվում է Նկարագրության 1-ին աղյուսակով սահմանված կառուցվածքին համապատասխան.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բ)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դեղամիջոցների փաթեթվածքների պատրաստման համար օգտագործվող նյութերի մասին տեղեկություններ պարունակող </w:t>
      </w:r>
      <w:r w:rsidR="001B14CA" w:rsidRPr="005B2B2B">
        <w:rPr>
          <w:rFonts w:ascii="Sylfaen" w:hAnsi="Sylfaen"/>
          <w:sz w:val="24"/>
          <w:szCs w:val="24"/>
        </w:rPr>
        <w:t>նիշքը</w:t>
      </w:r>
      <w:r w:rsidRPr="005B2B2B">
        <w:rPr>
          <w:rFonts w:ascii="Sylfaen" w:hAnsi="Sylfaen"/>
          <w:sz w:val="24"/>
          <w:szCs w:val="24"/>
        </w:rPr>
        <w:t>, որը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ավորվում է Նկարագրության 2-րդ աղյուսակով սահմանված կառուցվածքին համապատասխան.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lastRenderedPageBreak/>
        <w:t>գ)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դեղամիջոցների երկրորդային (սպառողական) փաթեթվածքների հիմնական տեսակների մասին տեղեկություններ պարունակող </w:t>
      </w:r>
      <w:r w:rsidR="001B14CA" w:rsidRPr="005B2B2B">
        <w:rPr>
          <w:rFonts w:ascii="Sylfaen" w:hAnsi="Sylfaen"/>
          <w:sz w:val="24"/>
          <w:szCs w:val="24"/>
        </w:rPr>
        <w:t>նիշքը</w:t>
      </w:r>
      <w:r w:rsidRPr="005B2B2B">
        <w:rPr>
          <w:rFonts w:ascii="Sylfaen" w:hAnsi="Sylfaen"/>
          <w:sz w:val="24"/>
          <w:szCs w:val="24"/>
        </w:rPr>
        <w:t>, որը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ավորվում է Նկարագրության 3-րդ աղյուսակով սահմանված կառուցվածքին համապատասխան։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 w:line="372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19.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Դասակարգչի օպերատորը սույն կարգի 18-րդ կետի «բ»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«գ» ենթակետերում նշված </w:t>
      </w:r>
      <w:r w:rsidR="001B14CA" w:rsidRPr="005B2B2B">
        <w:rPr>
          <w:rFonts w:ascii="Sylfaen" w:hAnsi="Sylfaen"/>
          <w:sz w:val="24"/>
          <w:szCs w:val="24"/>
        </w:rPr>
        <w:t xml:space="preserve">նիշքերը </w:t>
      </w:r>
      <w:r w:rsidRPr="005B2B2B">
        <w:rPr>
          <w:rFonts w:ascii="Sylfaen" w:hAnsi="Sylfaen"/>
          <w:sz w:val="24"/>
          <w:szCs w:val="24"/>
        </w:rPr>
        <w:t>ներկայացնում է ադմինիստրատորին՝ դասակարգիչը նախնական լրացնելու համար, ինչպես նա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դասակարգչի, նյութերի դասակարգչի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</w:t>
      </w:r>
      <w:r w:rsidR="001B14CA" w:rsidRPr="005B2B2B">
        <w:rPr>
          <w:rFonts w:ascii="Sylfaen" w:hAnsi="Sylfaen"/>
          <w:sz w:val="24"/>
          <w:szCs w:val="24"/>
        </w:rPr>
        <w:t xml:space="preserve">տեղեկագրքի </w:t>
      </w:r>
      <w:r w:rsidRPr="005B2B2B">
        <w:rPr>
          <w:rFonts w:ascii="Sylfaen" w:hAnsi="Sylfaen"/>
          <w:sz w:val="24"/>
          <w:szCs w:val="24"/>
        </w:rPr>
        <w:t>մանրամասնեցված տեղեկություններում փոփոխությունների առկայության դեպքում։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 w:line="372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20.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Դասակարգչում, նյութերի դասակարգչում կամ </w:t>
      </w:r>
      <w:r w:rsidR="001B14CA" w:rsidRPr="005B2B2B">
        <w:rPr>
          <w:rFonts w:ascii="Sylfaen" w:hAnsi="Sylfaen"/>
          <w:sz w:val="24"/>
          <w:szCs w:val="24"/>
        </w:rPr>
        <w:t xml:space="preserve">տեղեկագրքի </w:t>
      </w:r>
      <w:r w:rsidRPr="005B2B2B">
        <w:rPr>
          <w:rFonts w:ascii="Sylfaen" w:hAnsi="Sylfaen"/>
          <w:sz w:val="24"/>
          <w:szCs w:val="24"/>
        </w:rPr>
        <w:t xml:space="preserve">մեջ նոր դիրքեր ավելացնելու դեպքում համապատասխան XML-փաստաթղթի մեջ պետք է մուտքագրվեն տեղեկություններ նոր դիրքի մասին՝ նշելով դրա </w:t>
      </w:r>
      <w:r w:rsidR="001B14CA" w:rsidRPr="005B2B2B">
        <w:rPr>
          <w:rFonts w:ascii="Sylfaen" w:hAnsi="Sylfaen"/>
          <w:sz w:val="24"/>
          <w:szCs w:val="24"/>
        </w:rPr>
        <w:t xml:space="preserve">գործողության մեկնարկի </w:t>
      </w:r>
      <w:r w:rsidRPr="005B2B2B">
        <w:rPr>
          <w:rFonts w:ascii="Sylfaen" w:hAnsi="Sylfaen"/>
          <w:sz w:val="24"/>
          <w:szCs w:val="24"/>
        </w:rPr>
        <w:t xml:space="preserve">ամսաթիվը (առանց նշելու </w:t>
      </w:r>
      <w:r w:rsidR="008D5E8D" w:rsidRPr="005B2B2B">
        <w:rPr>
          <w:rFonts w:ascii="Sylfaen" w:hAnsi="Sylfaen"/>
          <w:sz w:val="24"/>
          <w:szCs w:val="24"/>
        </w:rPr>
        <w:t xml:space="preserve">գործողության ավարտի </w:t>
      </w:r>
      <w:r w:rsidRPr="005B2B2B">
        <w:rPr>
          <w:rFonts w:ascii="Sylfaen" w:hAnsi="Sylfaen"/>
          <w:sz w:val="24"/>
          <w:szCs w:val="24"/>
        </w:rPr>
        <w:t xml:space="preserve">ամսաթիվը)։ Դասակարգչի, նյութերի դասակարգչի կամ </w:t>
      </w:r>
      <w:r w:rsidR="008D5E8D" w:rsidRPr="005B2B2B">
        <w:rPr>
          <w:rFonts w:ascii="Sylfaen" w:hAnsi="Sylfaen"/>
          <w:sz w:val="24"/>
          <w:szCs w:val="24"/>
        </w:rPr>
        <w:t xml:space="preserve">տեղեկագրքի </w:t>
      </w:r>
      <w:r w:rsidRPr="005B2B2B">
        <w:rPr>
          <w:rFonts w:ascii="Sylfaen" w:hAnsi="Sylfaen"/>
          <w:sz w:val="24"/>
          <w:szCs w:val="24"/>
        </w:rPr>
        <w:t>նոր գործող դիրքի մասին տեղեկություններ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ավորելիս դրա ծածկագիրը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ավորվում է Դեղամիջոցների երկրորդային (սպառողական) փաթեթվածքների տեսակների դասակարգչի տեղեկատվության </w:t>
      </w:r>
      <w:r w:rsidR="008D5E8D" w:rsidRPr="005B2B2B">
        <w:rPr>
          <w:rFonts w:ascii="Sylfaen" w:hAnsi="Sylfaen"/>
          <w:sz w:val="24"/>
          <w:szCs w:val="24"/>
        </w:rPr>
        <w:t xml:space="preserve">դասակարգման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ծածկագրման մեթոդիկայի (Եվրասիական տնտեսական հանձնաժողովի կոլեգիայի 2019 թվականի հունվարի 15-ի թիվ 6 որոշմամբ հաստատված՝ Դեղամիջոցների երկրորդային (սպառողական) փաթեթվածքների տեսակների դասակարգչի անձնագրի թիվ 1 հավելված) դրույթներին համապատասխան։</w:t>
      </w:r>
    </w:p>
    <w:p w:rsidR="00ED10DE" w:rsidRPr="005B2B2B" w:rsidRDefault="000829CC" w:rsidP="00C30A54">
      <w:pPr>
        <w:pStyle w:val="BodyText1"/>
        <w:shd w:val="clear" w:color="auto" w:fill="auto"/>
        <w:spacing w:after="160" w:line="372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Դասակարգչի դիրքերի ծածկագրերի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ավորման համար չի թույլատրվում օգտագործել նյութերի դասակարգչի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</w:t>
      </w:r>
      <w:r w:rsidR="008D5E8D" w:rsidRPr="005B2B2B">
        <w:rPr>
          <w:rFonts w:ascii="Sylfaen" w:hAnsi="Sylfaen"/>
          <w:sz w:val="24"/>
          <w:szCs w:val="24"/>
        </w:rPr>
        <w:t>տեղեկագրքի</w:t>
      </w:r>
      <w:r w:rsidRPr="005B2B2B">
        <w:rPr>
          <w:rFonts w:ascii="Sylfaen" w:hAnsi="Sylfaen"/>
          <w:sz w:val="24"/>
          <w:szCs w:val="24"/>
        </w:rPr>
        <w:t xml:space="preserve">՝ գործողությունից դուրս </w:t>
      </w:r>
      <w:r w:rsidR="008D5E8D" w:rsidRPr="005B2B2B">
        <w:rPr>
          <w:rFonts w:ascii="Sylfaen" w:hAnsi="Sylfaen"/>
          <w:sz w:val="24"/>
          <w:szCs w:val="24"/>
        </w:rPr>
        <w:t xml:space="preserve">բերված </w:t>
      </w:r>
      <w:r w:rsidRPr="005B2B2B">
        <w:rPr>
          <w:rFonts w:ascii="Sylfaen" w:hAnsi="Sylfaen"/>
          <w:sz w:val="24"/>
          <w:szCs w:val="24"/>
        </w:rPr>
        <w:t>դիրքերի ծածկագրերը։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21.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Դասակարգչի, նյութերի դասակարգչի կամ </w:t>
      </w:r>
      <w:r w:rsidR="001649F7" w:rsidRPr="005B2B2B">
        <w:rPr>
          <w:rFonts w:ascii="Sylfaen" w:hAnsi="Sylfaen"/>
          <w:sz w:val="24"/>
          <w:szCs w:val="24"/>
        </w:rPr>
        <w:t xml:space="preserve">տեղեկագրքի </w:t>
      </w:r>
      <w:r w:rsidRPr="005B2B2B">
        <w:rPr>
          <w:rFonts w:ascii="Sylfaen" w:hAnsi="Sylfaen"/>
          <w:sz w:val="24"/>
          <w:szCs w:val="24"/>
        </w:rPr>
        <w:t xml:space="preserve">տեղեկություններում փոփոխություններ կատարելիս XML-փաստաթղթում ներառվում են տեղեկություններ գործող դիրքի մասին՝ նշելով դրա գործողության </w:t>
      </w:r>
      <w:r w:rsidRPr="005B2B2B">
        <w:rPr>
          <w:rFonts w:ascii="Sylfaen" w:hAnsi="Sylfaen"/>
          <w:sz w:val="24"/>
          <w:szCs w:val="24"/>
        </w:rPr>
        <w:lastRenderedPageBreak/>
        <w:t>ավարտի ամսաթիվը, ինչպես նա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դիրքի նոր խմբագրությունը՝ նշելով դրա </w:t>
      </w:r>
      <w:r w:rsidR="001B14CA" w:rsidRPr="005B2B2B">
        <w:rPr>
          <w:rFonts w:ascii="Sylfaen" w:hAnsi="Sylfaen"/>
          <w:sz w:val="24"/>
          <w:szCs w:val="24"/>
        </w:rPr>
        <w:t xml:space="preserve">գործողության մեկնարկի </w:t>
      </w:r>
      <w:r w:rsidRPr="005B2B2B">
        <w:rPr>
          <w:rFonts w:ascii="Sylfaen" w:hAnsi="Sylfaen"/>
          <w:sz w:val="24"/>
          <w:szCs w:val="24"/>
        </w:rPr>
        <w:t xml:space="preserve">ամսաթիվը (առանց նշելու </w:t>
      </w:r>
      <w:r w:rsidR="008D5E8D" w:rsidRPr="005B2B2B">
        <w:rPr>
          <w:rFonts w:ascii="Sylfaen" w:hAnsi="Sylfaen"/>
          <w:sz w:val="24"/>
          <w:szCs w:val="24"/>
        </w:rPr>
        <w:t xml:space="preserve">գործողության ավարտի </w:t>
      </w:r>
      <w:r w:rsidRPr="005B2B2B">
        <w:rPr>
          <w:rFonts w:ascii="Sylfaen" w:hAnsi="Sylfaen"/>
          <w:sz w:val="24"/>
          <w:szCs w:val="24"/>
        </w:rPr>
        <w:t>ամսաթիվը)։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22.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Դասակարգչից, նյութերի դասակարգչից կամ </w:t>
      </w:r>
      <w:r w:rsidR="001649F7" w:rsidRPr="005B2B2B">
        <w:rPr>
          <w:rFonts w:ascii="Sylfaen" w:hAnsi="Sylfaen"/>
          <w:sz w:val="24"/>
          <w:szCs w:val="24"/>
        </w:rPr>
        <w:t xml:space="preserve">տեղեկագրքից </w:t>
      </w:r>
      <w:r w:rsidRPr="005B2B2B">
        <w:rPr>
          <w:rFonts w:ascii="Sylfaen" w:hAnsi="Sylfaen"/>
          <w:sz w:val="24"/>
          <w:szCs w:val="24"/>
        </w:rPr>
        <w:t xml:space="preserve">տեղեկություններ հանելու անհրաժեշտության դեպքում XML-փաստաթղթում ներառվում են տեղեկություններ գործող դիրքի մասին՝ նշելով դրա գործողության </w:t>
      </w:r>
      <w:r w:rsidR="001649F7" w:rsidRPr="005B2B2B">
        <w:rPr>
          <w:rFonts w:ascii="Sylfaen" w:hAnsi="Sylfaen"/>
          <w:sz w:val="24"/>
          <w:szCs w:val="24"/>
        </w:rPr>
        <w:t xml:space="preserve">ավարտի </w:t>
      </w:r>
      <w:r w:rsidRPr="005B2B2B">
        <w:rPr>
          <w:rFonts w:ascii="Sylfaen" w:hAnsi="Sylfaen"/>
          <w:sz w:val="24"/>
          <w:szCs w:val="24"/>
        </w:rPr>
        <w:t>ամսաթիվը։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23.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Դասակարգչի օպերատորն ադմինիստրատորին ուղարկում է</w:t>
      </w:r>
      <w:r w:rsidR="005B2B2B">
        <w:rPr>
          <w:rFonts w:ascii="Sylfaen" w:hAnsi="Sylfaen"/>
          <w:sz w:val="24"/>
          <w:szCs w:val="24"/>
        </w:rPr>
        <w:t xml:space="preserve"> </w:t>
      </w:r>
      <w:r w:rsidRPr="005B2B2B">
        <w:rPr>
          <w:rFonts w:ascii="Sylfaen" w:hAnsi="Sylfaen"/>
          <w:sz w:val="24"/>
          <w:szCs w:val="24"/>
        </w:rPr>
        <w:t xml:space="preserve">սույն կարգի 18-րդ կետով նախատեսված փաստաթղթերը, որոնք պարունակում են դասակարգչից, նյութերի դասակարգչից կամ </w:t>
      </w:r>
      <w:r w:rsidR="001649F7" w:rsidRPr="005B2B2B">
        <w:rPr>
          <w:rFonts w:ascii="Sylfaen" w:hAnsi="Sylfaen"/>
          <w:sz w:val="24"/>
          <w:szCs w:val="24"/>
        </w:rPr>
        <w:t xml:space="preserve">տեղեկագրքից </w:t>
      </w:r>
      <w:r w:rsidRPr="005B2B2B">
        <w:rPr>
          <w:rFonts w:ascii="Sylfaen" w:hAnsi="Sylfaen"/>
          <w:sz w:val="24"/>
          <w:szCs w:val="24"/>
        </w:rPr>
        <w:t>փոխանցման պահին արդիական մանրամասնեցված տեղեկություններ։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24.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Ադմինիստրատորը հաստատում է տեղեկությունների ստացումը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հաջող մշակումը՝ դասակարգչի օպերատորին ուղարկելով ստացված տեղեկությունների մշակման արձանագրությունը՝ ռուսերենով։ Սխալների բացակայության դեպքում ադմինիստրատորն ընդունում է ներկայացված տեղեկությունները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ապահովում է դրանց հրապարակումը Միության տեղեկատվական պորտալում՝ ստանալու օրվանից</w:t>
      </w:r>
      <w:r w:rsidR="0062349D" w:rsidRPr="005B2B2B">
        <w:rPr>
          <w:rFonts w:ascii="Sylfaen" w:hAnsi="Sylfaen"/>
          <w:sz w:val="24"/>
          <w:szCs w:val="24"/>
        </w:rPr>
        <w:t xml:space="preserve"> սկսված</w:t>
      </w:r>
      <w:r w:rsidRPr="005B2B2B">
        <w:rPr>
          <w:rFonts w:ascii="Sylfaen" w:hAnsi="Sylfaen"/>
          <w:sz w:val="24"/>
          <w:szCs w:val="24"/>
        </w:rPr>
        <w:t xml:space="preserve"> 3 աշխատանքային օրվա</w:t>
      </w:r>
      <w:r w:rsidR="0062349D" w:rsidRPr="005B2B2B">
        <w:rPr>
          <w:rFonts w:ascii="Sylfaen" w:hAnsi="Sylfaen"/>
          <w:sz w:val="24"/>
          <w:szCs w:val="24"/>
        </w:rPr>
        <w:t>նից ոչ ուշ</w:t>
      </w:r>
      <w:r w:rsidRPr="005B2B2B">
        <w:rPr>
          <w:rFonts w:ascii="Sylfaen" w:hAnsi="Sylfaen"/>
          <w:sz w:val="24"/>
          <w:szCs w:val="24"/>
        </w:rPr>
        <w:t>: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25.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Եթե մշակման արձանագրությունը պարունակում է սխալների նկարագրություն, դասակարգչի օպերատորը վերա</w:t>
      </w:r>
      <w:r w:rsidR="0062349D" w:rsidRPr="005B2B2B">
        <w:rPr>
          <w:rFonts w:ascii="Sylfaen" w:hAnsi="Sylfaen"/>
          <w:sz w:val="24"/>
          <w:szCs w:val="24"/>
        </w:rPr>
        <w:t>ց</w:t>
      </w:r>
      <w:r w:rsidRPr="005B2B2B">
        <w:rPr>
          <w:rFonts w:ascii="Sylfaen" w:hAnsi="Sylfaen"/>
          <w:sz w:val="24"/>
          <w:szCs w:val="24"/>
        </w:rPr>
        <w:t xml:space="preserve">նում է սխալները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կրկնում է դասակարգչից, նյութերի դասակարգչից կամ </w:t>
      </w:r>
      <w:r w:rsidR="0062349D" w:rsidRPr="005B2B2B">
        <w:rPr>
          <w:rFonts w:ascii="Sylfaen" w:hAnsi="Sylfaen"/>
          <w:sz w:val="24"/>
          <w:szCs w:val="24"/>
        </w:rPr>
        <w:t xml:space="preserve">տեղեկագրքից </w:t>
      </w:r>
      <w:r w:rsidRPr="005B2B2B">
        <w:rPr>
          <w:rFonts w:ascii="Sylfaen" w:hAnsi="Sylfaen"/>
          <w:sz w:val="24"/>
          <w:szCs w:val="24"/>
        </w:rPr>
        <w:t>տեղեկություններ պարունակող փաստաթղթերի փոխանց</w:t>
      </w:r>
      <w:r w:rsidR="0062349D" w:rsidRPr="005B2B2B">
        <w:rPr>
          <w:rFonts w:ascii="Sylfaen" w:hAnsi="Sylfaen"/>
          <w:sz w:val="24"/>
          <w:szCs w:val="24"/>
        </w:rPr>
        <w:t>ման գործընթացն</w:t>
      </w:r>
      <w:r w:rsidRPr="005B2B2B">
        <w:rPr>
          <w:rFonts w:ascii="Sylfaen" w:hAnsi="Sylfaen"/>
          <w:sz w:val="24"/>
          <w:szCs w:val="24"/>
        </w:rPr>
        <w:t xml:space="preserve"> ադմինիստրատորին։</w:t>
      </w:r>
    </w:p>
    <w:p w:rsidR="00C30A54" w:rsidRDefault="00C30A54">
      <w:pPr>
        <w:rPr>
          <w:rFonts w:ascii="Sylfaen" w:eastAsia="Times New Roman" w:hAnsi="Sylfaen" w:cs="Sylfaen"/>
        </w:rPr>
      </w:pPr>
      <w:r>
        <w:rPr>
          <w:rFonts w:ascii="Sylfaen" w:hAnsi="Sylfaen" w:cs="Sylfaen"/>
        </w:rPr>
        <w:br w:type="page"/>
      </w:r>
    </w:p>
    <w:p w:rsidR="00ED10DE" w:rsidRDefault="000829CC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5B2B2B">
        <w:rPr>
          <w:rFonts w:ascii="Sylfaen" w:hAnsi="Sylfaen"/>
          <w:sz w:val="24"/>
          <w:szCs w:val="24"/>
        </w:rPr>
        <w:lastRenderedPageBreak/>
        <w:t>V. Դասակարգիչը վարելու համար անհրաժեշտ միջոցառումները</w:t>
      </w:r>
    </w:p>
    <w:p w:rsidR="00C30A54" w:rsidRPr="00C30A54" w:rsidRDefault="00C30A54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  <w:lang w:val="en-US"/>
        </w:rPr>
      </w:pP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1. Միջոցառումների ցանկը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26.</w:t>
      </w:r>
      <w:r w:rsidR="00C30A54">
        <w:rPr>
          <w:rFonts w:ascii="Sylfaen" w:hAnsi="Sylfaen"/>
          <w:sz w:val="24"/>
          <w:szCs w:val="24"/>
          <w:lang w:val="en-US"/>
        </w:rPr>
        <w:tab/>
      </w:r>
      <w:r w:rsidRPr="005B2B2B">
        <w:rPr>
          <w:rFonts w:ascii="Sylfaen" w:hAnsi="Sylfaen"/>
          <w:sz w:val="24"/>
          <w:szCs w:val="24"/>
        </w:rPr>
        <w:t>Դասակարգիչը վարելու համար իրականացվում են հետ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յալ միջոցառումները</w:t>
      </w:r>
      <w:r w:rsidR="00726A11" w:rsidRPr="005B2B2B">
        <w:rPr>
          <w:rFonts w:ascii="Sylfaen" w:hAnsi="Sylfaen"/>
          <w:sz w:val="24"/>
          <w:szCs w:val="24"/>
        </w:rPr>
        <w:t>.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ա)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Եվրասիական տնտեսական հանձնաժողովի կոլեգիայի 2017 թվականի սեպտեմբերի 19-ի թիվ 121 որոշմամբ հաստատված՝ Եվրասիական տնտեսական միության նորմատիվ</w:t>
      </w:r>
      <w:r w:rsidR="00EC66ED" w:rsidRPr="005B2B2B">
        <w:rPr>
          <w:rFonts w:ascii="Sylfaen" w:hAnsi="Sylfaen"/>
          <w:sz w:val="24"/>
          <w:szCs w:val="24"/>
        </w:rPr>
        <w:t xml:space="preserve"> տեղեկատվական տեղեկությունների </w:t>
      </w:r>
      <w:r w:rsidRPr="005B2B2B">
        <w:rPr>
          <w:rFonts w:ascii="Sylfaen" w:hAnsi="Sylfaen"/>
          <w:sz w:val="24"/>
          <w:szCs w:val="24"/>
        </w:rPr>
        <w:t>միասնական համակարգի ռեսուրսների կազմ</w:t>
      </w:r>
      <w:r w:rsidR="0062349D" w:rsidRPr="005B2B2B">
        <w:rPr>
          <w:rFonts w:ascii="Sylfaen" w:hAnsi="Sylfaen"/>
          <w:sz w:val="24"/>
          <w:szCs w:val="24"/>
        </w:rPr>
        <w:t xml:space="preserve">ում ընդգրկվող տեղեկագրքերի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դասակարգիչների մշակման, վարման ու կիրառման մեթոդաբանության թիվ 3 հավելվածով նախատեսված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ով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ակերպվող՝ նոր դիրքեր ներառելու կամ դասակարգչում փոփոխություններ կատարելու մասին հայտերի (այսուհետ՝ հայտ) նախապատրաստում</w:t>
      </w:r>
      <w:r w:rsidR="00232302" w:rsidRPr="005B2B2B">
        <w:rPr>
          <w:rFonts w:ascii="Sylfaen" w:hAnsi="Sylfaen"/>
          <w:sz w:val="24"/>
          <w:szCs w:val="24"/>
        </w:rPr>
        <w:t>՝</w:t>
      </w:r>
      <w:r w:rsidRPr="005B2B2B">
        <w:rPr>
          <w:rFonts w:ascii="Sylfaen" w:hAnsi="Sylfaen"/>
          <w:sz w:val="24"/>
          <w:szCs w:val="24"/>
        </w:rPr>
        <w:t xml:space="preserve"> լիազորված մարմինների (կազմակերպությունների) կողմից.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բ)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դասակարգչի մանրամասնեցված տեղեկությունների փոփոխությունների նախագծի (այսուհետ՝ փոփոխությունների նախագիծ) նախապատրաստում դասակարգչի օպերատորի կողմից՝ հաշվի առնելով ընդունված հայտերը.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գ)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փոփոխությունների նախագծի ուսումնասիրում լիազորված մարմինների (կազմակերպությունների)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Հանձնաժողովի կողմից.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դ)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տարաձայնությունների կարգավորում.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ե)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դասակարգչի մանրամասնեցված տեղեկությունների մեջ փոփոխությունների կատարում դասակարգչի օպերատորի կողմից։</w:t>
      </w:r>
    </w:p>
    <w:p w:rsidR="00C30A54" w:rsidRDefault="00C30A54">
      <w:pPr>
        <w:rPr>
          <w:rFonts w:ascii="Sylfaen" w:eastAsia="Times New Roman" w:hAnsi="Sylfaen" w:cs="Sylfaen"/>
        </w:rPr>
      </w:pPr>
      <w:r>
        <w:rPr>
          <w:rFonts w:ascii="Sylfaen" w:hAnsi="Sylfaen" w:cs="Sylfaen"/>
        </w:rPr>
        <w:br w:type="page"/>
      </w:r>
    </w:p>
    <w:p w:rsidR="00ED10DE" w:rsidRPr="005B2B2B" w:rsidRDefault="000829CC" w:rsidP="00C30A54">
      <w:pPr>
        <w:pStyle w:val="BodyText1"/>
        <w:shd w:val="clear" w:color="auto" w:fill="auto"/>
        <w:spacing w:after="160"/>
        <w:ind w:left="567" w:right="566"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lastRenderedPageBreak/>
        <w:t xml:space="preserve">2. Հայտը լիազորված մարմինների (կազմակերպությունների) </w:t>
      </w:r>
      <w:r w:rsidR="00C30A54" w:rsidRPr="00C30A54">
        <w:rPr>
          <w:rFonts w:ascii="Sylfaen" w:hAnsi="Sylfaen"/>
          <w:sz w:val="24"/>
          <w:szCs w:val="24"/>
        </w:rPr>
        <w:br/>
      </w:r>
      <w:r w:rsidRPr="005B2B2B">
        <w:rPr>
          <w:rFonts w:ascii="Sylfaen" w:hAnsi="Sylfaen"/>
          <w:sz w:val="24"/>
          <w:szCs w:val="24"/>
        </w:rPr>
        <w:t>կողմից նախապատրաստելը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 w:line="346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27.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Եվրասիական տնտեսական հանձնաժողովի խորհրդի 2016 թվականի նոյեմբերի 3-ի թիվ 78 որոշմամբ հաստատված՝ «Բժշկական </w:t>
      </w:r>
      <w:r w:rsidR="00F24924" w:rsidRPr="005B2B2B">
        <w:rPr>
          <w:rFonts w:ascii="Sylfaen" w:hAnsi="Sylfaen"/>
          <w:sz w:val="24"/>
          <w:szCs w:val="24"/>
        </w:rPr>
        <w:t xml:space="preserve">կիրառման </w:t>
      </w:r>
      <w:r w:rsidR="004F1714" w:rsidRPr="005B2B2B">
        <w:rPr>
          <w:rFonts w:ascii="Sylfaen" w:hAnsi="Sylfaen"/>
          <w:sz w:val="24"/>
          <w:szCs w:val="24"/>
        </w:rPr>
        <w:t xml:space="preserve">համար </w:t>
      </w:r>
      <w:r w:rsidRPr="005B2B2B">
        <w:rPr>
          <w:rFonts w:ascii="Sylfaen" w:hAnsi="Sylfaen"/>
          <w:sz w:val="24"/>
          <w:szCs w:val="24"/>
        </w:rPr>
        <w:t>դեղամիջոցների գրանցման եւ փորձաքննության կանոններին» համապատասխան տրված հայտերի՝ դասակարգման նոր օբյեկտներ բացահայտելու վերաբերյալ վերլուծությունը</w:t>
      </w:r>
      <w:r w:rsidR="00232302" w:rsidRPr="005B2B2B">
        <w:rPr>
          <w:rFonts w:ascii="Sylfaen" w:hAnsi="Sylfaen"/>
          <w:sz w:val="24"/>
          <w:szCs w:val="24"/>
        </w:rPr>
        <w:t>՝</w:t>
      </w:r>
      <w:r w:rsidRPr="005B2B2B">
        <w:rPr>
          <w:rFonts w:ascii="Sylfaen" w:hAnsi="Sylfaen"/>
          <w:sz w:val="24"/>
          <w:szCs w:val="24"/>
        </w:rPr>
        <w:t xml:space="preserve"> դրանց մասին դասակարգչում տեղեկություններ ներառելու նպատակով, արվում է այն լիազորված մարմինների (կազմակերպությունների) կողմից, որոնք հայտերի մեջ </w:t>
      </w:r>
      <w:r w:rsidR="004A6D9E" w:rsidRPr="005B2B2B">
        <w:rPr>
          <w:rFonts w:ascii="Sylfaen" w:hAnsi="Sylfaen"/>
          <w:sz w:val="24"/>
          <w:szCs w:val="24"/>
        </w:rPr>
        <w:t xml:space="preserve">նշված են </w:t>
      </w:r>
      <w:r w:rsidRPr="005B2B2B">
        <w:rPr>
          <w:rFonts w:ascii="Sylfaen" w:hAnsi="Sylfaen"/>
          <w:sz w:val="24"/>
          <w:szCs w:val="24"/>
        </w:rPr>
        <w:t>որպես ռեֆերենտ պետության լիազորված մարմիններ (կազմակերպություններ)։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 w:line="346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28.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Դասակարգման նոր օբյեկտները ներառվում են հայտի մեջ այն դեպքում, երբ սույն կարգի 27-րդ կետում նշված կանոններով նախատեսված ընթացակարգերի կատարման մասին համապատասխան հայտը նախապես հավանության է արժանացել (կատարվել է գրանցման դոսյեի վալիդացում), սակայն ոչ ուշ, քան այդպիսի ընթացակարգերի ավարտից 2 ամիս առաջ։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 w:line="346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29.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ավորված հայտը դասակարգչի օպերատորին է փոխանցվում լիազորված մարմինների (կազմակերպությունների) կողմից յուրաքանչյուր ամիս՝ ամսվա 20-ից ոչ ուշ։</w:t>
      </w:r>
    </w:p>
    <w:p w:rsidR="00ED10DE" w:rsidRPr="005B2B2B" w:rsidRDefault="00ED10DE" w:rsidP="00C30A54">
      <w:pPr>
        <w:spacing w:after="160" w:line="346" w:lineRule="auto"/>
        <w:rPr>
          <w:rFonts w:ascii="Sylfaen" w:hAnsi="Sylfaen" w:cs="Sylfaen"/>
        </w:rPr>
      </w:pPr>
    </w:p>
    <w:p w:rsidR="00ED10DE" w:rsidRPr="005B2B2B" w:rsidRDefault="000829CC" w:rsidP="00C30A54">
      <w:pPr>
        <w:pStyle w:val="BodyText1"/>
        <w:shd w:val="clear" w:color="auto" w:fill="auto"/>
        <w:spacing w:after="160" w:line="346" w:lineRule="auto"/>
        <w:ind w:left="567" w:right="566"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3. Փոփոխությունների նախագծի նախապատրաստումը դասակարգչի օպերատորի կողմից՝ հաշվի առնելով ընդունված հայտերը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 w:line="346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30.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Դասակարգչի օպերատորը լիազորված մարմինների (կազմակերպությունների) կողմից ստացված հայտերի հիման վրա նախապատրաստում է փոփոխությունների նախագիծ՝ սույն կարգի 26-րդ կետում նշված մեթոդաբանության թիվ 3 հավելվածով նախատեսված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ին համապատասխան։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 w:line="35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31.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Դասակարգչի օպերատորը յուրաքանչյուր ամիս, ամսվա 25-ից ոչ ուշ, լիազորված մարմիններին (կազմակերպություններին)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Հանձնաժողով է </w:t>
      </w:r>
      <w:r w:rsidRPr="005B2B2B">
        <w:rPr>
          <w:rFonts w:ascii="Sylfaen" w:hAnsi="Sylfaen"/>
          <w:sz w:val="24"/>
          <w:szCs w:val="24"/>
        </w:rPr>
        <w:lastRenderedPageBreak/>
        <w:t>ուղարկում փոփոխությունների նախագիծը՝ պաշտոնական գրությունների միջոցով, ինչպես նա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աշխատանքային կարգով Միության անդամ պետությունների դեղամիջոցների շրջանառության բնագավառում լիազորված մարմինների (կազմակերպությունների) ներկայացուցիչների խորհրդակցության (այսուհետ՝ խորհրդակցություն) արձանագրությամբ որոշված կոնտակտային անձանց</w:t>
      </w:r>
      <w:r w:rsidR="00C32948" w:rsidRPr="005B2B2B">
        <w:rPr>
          <w:rFonts w:ascii="Sylfaen" w:hAnsi="Sylfaen"/>
          <w:sz w:val="24"/>
          <w:szCs w:val="24"/>
        </w:rPr>
        <w:t>՝</w:t>
      </w:r>
      <w:r w:rsidRPr="005B2B2B">
        <w:rPr>
          <w:rFonts w:ascii="Sylfaen" w:hAnsi="Sylfaen"/>
          <w:sz w:val="24"/>
          <w:szCs w:val="24"/>
        </w:rPr>
        <w:t xml:space="preserve"> էլեկտրոնային փոստի հասցեներով՝ լիազորված մարմինների (կազմակերպությունների)՝ Հանձնաժողով ուղարկված գրությունների հիման վրա։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 w:line="35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32.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Փոփոխությունների նախապատրաստված նախագիծը ներկայացնում է դասակարգչի օպերատորը՝ լիազորված մարմինների (կազմակերպությունների)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Հանձնաժողովի կողմից ուսումնասիրման համար։ </w:t>
      </w:r>
    </w:p>
    <w:p w:rsidR="000829CC" w:rsidRPr="005B2B2B" w:rsidRDefault="000829CC" w:rsidP="00C30A54">
      <w:pPr>
        <w:pStyle w:val="BodyText1"/>
        <w:shd w:val="clear" w:color="auto" w:fill="auto"/>
        <w:spacing w:after="160" w:line="350" w:lineRule="auto"/>
        <w:ind w:firstLine="780"/>
        <w:jc w:val="both"/>
        <w:rPr>
          <w:rFonts w:ascii="Sylfaen" w:hAnsi="Sylfaen" w:cs="Sylfaen"/>
          <w:sz w:val="24"/>
          <w:szCs w:val="24"/>
        </w:rPr>
      </w:pPr>
    </w:p>
    <w:p w:rsidR="00ED10DE" w:rsidRPr="005B2B2B" w:rsidRDefault="000829CC" w:rsidP="00C30A54">
      <w:pPr>
        <w:pStyle w:val="BodyText1"/>
        <w:shd w:val="clear" w:color="auto" w:fill="auto"/>
        <w:spacing w:after="160" w:line="35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 xml:space="preserve">4. Փոփոխությունների նախագծի ուսումնասիրումը լիազորված մարմինների (կազմակերպությունների)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Հանձնաժողովի կողմից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 w:line="35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33.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Լիազորված մարմինները (կազմակերպությունները)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Հանձնաժողով</w:t>
      </w:r>
      <w:r w:rsidR="00C32948" w:rsidRPr="005B2B2B">
        <w:rPr>
          <w:rFonts w:ascii="Sylfaen" w:hAnsi="Sylfaen"/>
          <w:sz w:val="24"/>
          <w:szCs w:val="24"/>
        </w:rPr>
        <w:t>ն</w:t>
      </w:r>
      <w:r w:rsidRPr="005B2B2B">
        <w:rPr>
          <w:rFonts w:ascii="Sylfaen" w:hAnsi="Sylfaen"/>
          <w:sz w:val="24"/>
          <w:szCs w:val="24"/>
        </w:rPr>
        <w:t xml:space="preserve"> ապահովում են փոփոխությունների նախագծի ուսումնասիրումը՝ </w:t>
      </w:r>
      <w:r w:rsidR="00F24924" w:rsidRPr="005B2B2B">
        <w:rPr>
          <w:rFonts w:ascii="Sylfaen" w:hAnsi="Sylfaen"/>
          <w:sz w:val="24"/>
          <w:szCs w:val="24"/>
        </w:rPr>
        <w:t xml:space="preserve">էլեկտրոնային հասցեի միջոցով </w:t>
      </w:r>
      <w:r w:rsidRPr="005B2B2B">
        <w:rPr>
          <w:rFonts w:ascii="Sylfaen" w:hAnsi="Sylfaen"/>
          <w:sz w:val="24"/>
          <w:szCs w:val="24"/>
        </w:rPr>
        <w:t>այն ստանալու օրվանից 30 օրացուցային օրվա ընթացքում։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 w:line="35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34.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Առարկությունների առկայության դեպքում լիազորված մարմինները (կազմակերպությունները) համապատասխան տեղեկատվություն են ուղարկում դասակարգչի օպերատորին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Հանձնաժողով՝ փոփոխությունների նախագծի ուսումնասիրման ժամկետի ընթացքում պաշտոնապես,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խորհրդակցությունների արձանագրությամբ սահմանված կոնտակտային անձանց</w:t>
      </w:r>
      <w:r w:rsidR="00C32948" w:rsidRPr="005B2B2B">
        <w:rPr>
          <w:rFonts w:ascii="Sylfaen" w:hAnsi="Sylfaen"/>
          <w:sz w:val="24"/>
          <w:szCs w:val="24"/>
        </w:rPr>
        <w:t>՝</w:t>
      </w:r>
      <w:r w:rsidRPr="005B2B2B">
        <w:rPr>
          <w:rFonts w:ascii="Sylfaen" w:hAnsi="Sylfaen"/>
          <w:sz w:val="24"/>
          <w:szCs w:val="24"/>
        </w:rPr>
        <w:t xml:space="preserve"> էլեկտրոնային փոստի հասցեներով՝ աշխատանքային կարգով։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 w:line="35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35.</w:t>
      </w:r>
      <w:r w:rsidR="00C30A54" w:rsidRPr="00C30A54">
        <w:rPr>
          <w:rFonts w:ascii="Sylfaen" w:hAnsi="Sylfaen"/>
          <w:sz w:val="24"/>
          <w:szCs w:val="24"/>
        </w:rPr>
        <w:tab/>
      </w:r>
      <w:r w:rsidR="00A52C90" w:rsidRPr="005B2B2B">
        <w:rPr>
          <w:rFonts w:ascii="Sylfaen" w:hAnsi="Sylfaen"/>
          <w:sz w:val="24"/>
          <w:szCs w:val="24"/>
        </w:rPr>
        <w:t>Ե</w:t>
      </w:r>
      <w:r w:rsidRPr="005B2B2B">
        <w:rPr>
          <w:rFonts w:ascii="Sylfaen" w:hAnsi="Sylfaen"/>
          <w:sz w:val="24"/>
          <w:szCs w:val="24"/>
        </w:rPr>
        <w:t>թե փոփոխությունների նախագծի ուսումնասիրման ժամկետի ընթացքում լիազորված մարմինների (կազմակերպությունների)</w:t>
      </w:r>
      <w:r w:rsidR="005B2B2B">
        <w:rPr>
          <w:rFonts w:ascii="Sylfaen" w:hAnsi="Sylfaen"/>
          <w:sz w:val="24"/>
          <w:szCs w:val="24"/>
        </w:rPr>
        <w:t xml:space="preserve"> եւ</w:t>
      </w:r>
      <w:r w:rsidRPr="005B2B2B">
        <w:rPr>
          <w:rFonts w:ascii="Sylfaen" w:hAnsi="Sylfaen"/>
          <w:sz w:val="24"/>
          <w:szCs w:val="24"/>
        </w:rPr>
        <w:t xml:space="preserve"> Հանձնաժողովի կողմից առարկությունների առկայության մասին տեղեկատվություն չի </w:t>
      </w:r>
      <w:r w:rsidR="00A52C90" w:rsidRPr="005B2B2B">
        <w:rPr>
          <w:rFonts w:ascii="Sylfaen" w:hAnsi="Sylfaen"/>
          <w:sz w:val="24"/>
          <w:szCs w:val="24"/>
        </w:rPr>
        <w:t>ստացվել</w:t>
      </w:r>
      <w:r w:rsidRPr="005B2B2B">
        <w:rPr>
          <w:rFonts w:ascii="Sylfaen" w:hAnsi="Sylfaen"/>
          <w:sz w:val="24"/>
          <w:szCs w:val="24"/>
        </w:rPr>
        <w:t>, փոփոխությունների նախագիծը համարվում է համաձայնեցված։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36.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Դասակարգչի օպերատորի կողմից պատրաստված փոփոխությունների նախագիծը՝ ըստ </w:t>
      </w:r>
      <w:r w:rsidR="00A52C90" w:rsidRPr="005B2B2B">
        <w:rPr>
          <w:rFonts w:ascii="Sylfaen" w:hAnsi="Sylfaen"/>
          <w:sz w:val="24"/>
          <w:szCs w:val="24"/>
        </w:rPr>
        <w:t xml:space="preserve">դրա </w:t>
      </w:r>
      <w:r w:rsidRPr="005B2B2B">
        <w:rPr>
          <w:rFonts w:ascii="Sylfaen" w:hAnsi="Sylfaen"/>
          <w:sz w:val="24"/>
          <w:szCs w:val="24"/>
        </w:rPr>
        <w:t xml:space="preserve">ուսումնասիրման </w:t>
      </w:r>
      <w:r w:rsidR="00A52C90" w:rsidRPr="005B2B2B">
        <w:rPr>
          <w:rFonts w:ascii="Sylfaen" w:hAnsi="Sylfaen"/>
          <w:sz w:val="24"/>
          <w:szCs w:val="24"/>
        </w:rPr>
        <w:t xml:space="preserve">արդյունքների, լիազորված մարմինների </w:t>
      </w:r>
      <w:r w:rsidR="00A52C90" w:rsidRPr="005B2B2B">
        <w:rPr>
          <w:rFonts w:ascii="Sylfaen" w:hAnsi="Sylfaen"/>
          <w:sz w:val="24"/>
          <w:szCs w:val="24"/>
        </w:rPr>
        <w:lastRenderedPageBreak/>
        <w:t xml:space="preserve">(կազմակերպությունների) կողմից </w:t>
      </w:r>
      <w:r w:rsidRPr="005B2B2B">
        <w:rPr>
          <w:rFonts w:ascii="Sylfaen" w:hAnsi="Sylfaen"/>
          <w:sz w:val="24"/>
          <w:szCs w:val="24"/>
        </w:rPr>
        <w:t>փոխանցվում է ադմինիստրատորին։</w:t>
      </w:r>
      <w:r w:rsidR="005B2B2B">
        <w:rPr>
          <w:rFonts w:ascii="Sylfaen" w:hAnsi="Sylfaen"/>
          <w:sz w:val="24"/>
          <w:szCs w:val="24"/>
        </w:rPr>
        <w:t xml:space="preserve"> </w:t>
      </w:r>
      <w:r w:rsidRPr="005B2B2B">
        <w:rPr>
          <w:rFonts w:ascii="Sylfaen" w:hAnsi="Sylfaen"/>
          <w:sz w:val="24"/>
          <w:szCs w:val="24"/>
        </w:rPr>
        <w:t>Տարաձայնությունների առկայության դեպքում դրանք ենթակա են կարգավորման՝ սույն բաժնի 5-րդ ենթաբաժնին համապատասխան։</w:t>
      </w:r>
    </w:p>
    <w:p w:rsidR="000829CC" w:rsidRPr="005B2B2B" w:rsidRDefault="000829CC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5. Տարաձայնությունների կարգավորումը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37.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Դասակարգչի փոփոխությունների նախագծի առանձին դիրքերի առնչությամբ տարաձայնությունները ենթակա են կարգավորման խորհրդակցության ժամանակ։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38.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Դասակարգչի առանձին դիրքերի առնչությամբ տարաձայնությունների կարգավորման նպատակով</w:t>
      </w:r>
      <w:r w:rsidR="005B2B2B">
        <w:rPr>
          <w:rFonts w:ascii="Sylfaen" w:hAnsi="Sylfaen"/>
          <w:sz w:val="24"/>
          <w:szCs w:val="24"/>
        </w:rPr>
        <w:t xml:space="preserve"> </w:t>
      </w:r>
      <w:r w:rsidRPr="005B2B2B">
        <w:rPr>
          <w:rFonts w:ascii="Sylfaen" w:hAnsi="Sylfaen"/>
          <w:sz w:val="24"/>
          <w:szCs w:val="24"/>
        </w:rPr>
        <w:t>խորհրդակցության անցկացումը կազմակերպվում է Հանձնաժողովի այն դեպարտամենտի կողմից, որի իրավասության մեջ են մտնում</w:t>
      </w:r>
      <w:r w:rsidR="005B2B2B">
        <w:rPr>
          <w:rFonts w:ascii="Sylfaen" w:hAnsi="Sylfaen"/>
          <w:sz w:val="24"/>
          <w:szCs w:val="24"/>
        </w:rPr>
        <w:t xml:space="preserve"> </w:t>
      </w:r>
      <w:r w:rsidRPr="005B2B2B">
        <w:rPr>
          <w:rFonts w:ascii="Sylfaen" w:hAnsi="Sylfaen"/>
          <w:sz w:val="24"/>
          <w:szCs w:val="24"/>
        </w:rPr>
        <w:t>Միության շրջանակներում դեղամիջոցների շրջանառության կարգավորման հարցերը։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39.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Խորհրդակցության արձանագրության պատճենն ուղարկվում է դասակարգչի օպերատորին պաշտոնապես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աշխատանքային կարգով՝ խորհրդակցության արձանագրության մեջ նշված էլեկտրոնային փոստի հասցեով, Հանձնաժողովի այն դեպարտամենտի կողմից, որի իրավասության մեջ են մտնում Միության շրջանակներում դեղամիջոցների շրջանառության </w:t>
      </w:r>
      <w:r w:rsidR="00A52C90" w:rsidRPr="005B2B2B">
        <w:rPr>
          <w:rFonts w:ascii="Sylfaen" w:hAnsi="Sylfaen"/>
          <w:sz w:val="24"/>
          <w:szCs w:val="24"/>
        </w:rPr>
        <w:t xml:space="preserve">կարգավորման </w:t>
      </w:r>
      <w:r w:rsidRPr="005B2B2B">
        <w:rPr>
          <w:rFonts w:ascii="Sylfaen" w:hAnsi="Sylfaen"/>
          <w:sz w:val="24"/>
          <w:szCs w:val="24"/>
        </w:rPr>
        <w:t>հարցերը։</w:t>
      </w:r>
    </w:p>
    <w:p w:rsidR="00D5408A" w:rsidRPr="005B2B2B" w:rsidRDefault="00D5408A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6. Դասակարգչի օպերատորի կողմից դասակարգչի մանրամասնեցված տեղեկությունների մեջ փոփոխություններ կատարելը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40.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 xml:space="preserve">Դասակարգչի օպերատորը դասակարգչի մեջ փոփոխություններ է կատարում փոփոխությունների նախագծի մասով առարկությունների բացակայության դեպքում՝ դրա ուսումնասիրման ժամկետի ընթացքում, կամ տարաձայնությունների </w:t>
      </w:r>
      <w:r w:rsidR="00CE25EE" w:rsidRPr="005B2B2B">
        <w:rPr>
          <w:rFonts w:ascii="Sylfaen" w:hAnsi="Sylfaen"/>
          <w:sz w:val="24"/>
          <w:szCs w:val="24"/>
        </w:rPr>
        <w:t xml:space="preserve">կարգավորումն </w:t>
      </w:r>
      <w:r w:rsidRPr="005B2B2B">
        <w:rPr>
          <w:rFonts w:ascii="Sylfaen" w:hAnsi="Sylfaen"/>
          <w:sz w:val="24"/>
          <w:szCs w:val="24"/>
        </w:rPr>
        <w:t>արձանագրող՝ խորհրդակցության արձանագրության պատճեն</w:t>
      </w:r>
      <w:r w:rsidR="00C758AF" w:rsidRPr="005B2B2B">
        <w:rPr>
          <w:rFonts w:ascii="Sylfaen" w:hAnsi="Sylfaen"/>
          <w:sz w:val="24"/>
          <w:szCs w:val="24"/>
        </w:rPr>
        <w:t>ն</w:t>
      </w:r>
      <w:r w:rsidRPr="005B2B2B">
        <w:rPr>
          <w:rFonts w:ascii="Sylfaen" w:hAnsi="Sylfaen"/>
          <w:sz w:val="24"/>
          <w:szCs w:val="24"/>
        </w:rPr>
        <w:t xml:space="preserve"> ստանալու փաստի հիման վրա։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lastRenderedPageBreak/>
        <w:t>41.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Դասակարգչի օպերատորը, սույն կարգի 18-25-րդ կետերին համապատասխան, ադմինիստրատորին է ներկայացնում դասակարգչում կատարված փոփոխությունների մասին տեղեկությունները</w:t>
      </w:r>
      <w:r w:rsidR="00C758AF" w:rsidRPr="005B2B2B">
        <w:rPr>
          <w:rFonts w:ascii="Sylfaen" w:hAnsi="Sylfaen"/>
          <w:sz w:val="24"/>
          <w:szCs w:val="24"/>
        </w:rPr>
        <w:t>՝</w:t>
      </w:r>
      <w:r w:rsidRPr="005B2B2B">
        <w:rPr>
          <w:rFonts w:ascii="Sylfaen" w:hAnsi="Sylfaen"/>
          <w:sz w:val="24"/>
          <w:szCs w:val="24"/>
        </w:rPr>
        <w:t xml:space="preserve"> Միության տեղեկատվական պորտալում հրապարակման համար՝ փոփոխությունների նախագծի ուսումնասիրման ժամկետն ավարտվելու օրվանից 10 աշխատանքային օրվա ընթացքում կամ տարաձայնությունների </w:t>
      </w:r>
      <w:r w:rsidR="00CE25EE" w:rsidRPr="005B2B2B">
        <w:rPr>
          <w:rFonts w:ascii="Sylfaen" w:hAnsi="Sylfaen"/>
          <w:sz w:val="24"/>
          <w:szCs w:val="24"/>
        </w:rPr>
        <w:t xml:space="preserve">կարգավորումն </w:t>
      </w:r>
      <w:r w:rsidRPr="005B2B2B">
        <w:rPr>
          <w:rFonts w:ascii="Sylfaen" w:hAnsi="Sylfaen"/>
          <w:sz w:val="24"/>
          <w:szCs w:val="24"/>
        </w:rPr>
        <w:t>արձանագրող խորհրդակցության արձանագրության պատճեն</w:t>
      </w:r>
      <w:r w:rsidR="00193DB2" w:rsidRPr="005B2B2B">
        <w:rPr>
          <w:rFonts w:ascii="Sylfaen" w:hAnsi="Sylfaen"/>
          <w:sz w:val="24"/>
          <w:szCs w:val="24"/>
        </w:rPr>
        <w:t>ն</w:t>
      </w:r>
      <w:r w:rsidRPr="005B2B2B">
        <w:rPr>
          <w:rFonts w:ascii="Sylfaen" w:hAnsi="Sylfaen"/>
          <w:sz w:val="24"/>
          <w:szCs w:val="24"/>
        </w:rPr>
        <w:t xml:space="preserve"> էլեկտրոնային փոստով ստանալու օրվանից 5 աշխատանքային օրվա ընթացքում։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42.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Միջոցառումների իրականացման արդյունքն է Միության տեղեկատվական պորտալում հրապարակված արդիականացված դասակարգիչը:</w:t>
      </w:r>
    </w:p>
    <w:p w:rsidR="00C30A54" w:rsidRDefault="00C30A54" w:rsidP="005B2B2B">
      <w:pPr>
        <w:spacing w:after="160" w:line="360" w:lineRule="auto"/>
        <w:rPr>
          <w:rFonts w:ascii="Sylfaen" w:hAnsi="Sylfaen"/>
          <w:lang w:val="en-US"/>
        </w:rPr>
      </w:pPr>
    </w:p>
    <w:p w:rsidR="00C30A54" w:rsidRDefault="00C30A54" w:rsidP="00C30A54">
      <w:pPr>
        <w:spacing w:after="160"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_________________</w:t>
      </w:r>
    </w:p>
    <w:p w:rsidR="00C30A54" w:rsidRDefault="00C30A54" w:rsidP="00C30A54">
      <w:pPr>
        <w:spacing w:after="160" w:line="360" w:lineRule="auto"/>
        <w:jc w:val="center"/>
        <w:rPr>
          <w:rFonts w:ascii="Sylfaen" w:hAnsi="Sylfaen"/>
          <w:lang w:val="en-US"/>
        </w:rPr>
      </w:pPr>
    </w:p>
    <w:p w:rsidR="00C30A54" w:rsidRDefault="00C30A54" w:rsidP="005B2B2B">
      <w:pPr>
        <w:spacing w:after="160" w:line="360" w:lineRule="auto"/>
        <w:rPr>
          <w:rFonts w:ascii="Sylfaen" w:hAnsi="Sylfaen"/>
        </w:rPr>
        <w:sectPr w:rsidR="00C30A54" w:rsidSect="000A502C">
          <w:pgSz w:w="11907" w:h="16840" w:code="9"/>
          <w:pgMar w:top="1418" w:right="1418" w:bottom="1418" w:left="1418" w:header="0" w:footer="639" w:gutter="0"/>
          <w:pgNumType w:start="1"/>
          <w:cols w:space="720"/>
          <w:noEndnote/>
          <w:titlePg/>
          <w:docGrid w:linePitch="360"/>
        </w:sectPr>
      </w:pPr>
    </w:p>
    <w:p w:rsidR="00ED10DE" w:rsidRPr="005B2B2B" w:rsidRDefault="000829CC" w:rsidP="00C30A54">
      <w:pPr>
        <w:pStyle w:val="BodyText1"/>
        <w:shd w:val="clear" w:color="auto" w:fill="auto"/>
        <w:spacing w:after="160"/>
        <w:ind w:left="4820"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lastRenderedPageBreak/>
        <w:t>ՀԱՎԵԼՎԱԾ ԹԻՎ 3</w:t>
      </w:r>
    </w:p>
    <w:p w:rsidR="00ED10DE" w:rsidRPr="005B2B2B" w:rsidRDefault="000829CC" w:rsidP="00C30A54">
      <w:pPr>
        <w:pStyle w:val="BodyText1"/>
        <w:shd w:val="clear" w:color="auto" w:fill="auto"/>
        <w:spacing w:after="160"/>
        <w:ind w:left="4820"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դեղամիջոցների երկրորդային (սպառողական) փաթեթվածքների տեսակների դասակարգչի անձնագրի</w:t>
      </w:r>
    </w:p>
    <w:p w:rsidR="000829CC" w:rsidRPr="005B2B2B" w:rsidRDefault="000829CC" w:rsidP="005B2B2B">
      <w:pPr>
        <w:pStyle w:val="BodyText1"/>
        <w:shd w:val="clear" w:color="auto" w:fill="auto"/>
        <w:spacing w:after="160"/>
        <w:ind w:left="5103" w:firstLine="0"/>
        <w:jc w:val="center"/>
        <w:rPr>
          <w:rFonts w:ascii="Sylfaen" w:hAnsi="Sylfaen" w:cs="Sylfaen"/>
          <w:sz w:val="24"/>
          <w:szCs w:val="24"/>
        </w:rPr>
      </w:pPr>
    </w:p>
    <w:p w:rsidR="00ED10DE" w:rsidRPr="005B2B2B" w:rsidRDefault="000829CC" w:rsidP="00C30A54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b/>
          <w:sz w:val="24"/>
          <w:szCs w:val="24"/>
        </w:rPr>
        <w:t>ՆԿԱՐԱԳՐՈՒԹՅՈՒՆ</w:t>
      </w:r>
    </w:p>
    <w:p w:rsidR="00ED10DE" w:rsidRPr="00C30A54" w:rsidRDefault="000829CC" w:rsidP="00C30A54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/>
          <w:b/>
          <w:sz w:val="24"/>
          <w:szCs w:val="24"/>
        </w:rPr>
      </w:pPr>
      <w:r w:rsidRPr="005B2B2B">
        <w:rPr>
          <w:rFonts w:ascii="Sylfaen" w:hAnsi="Sylfaen"/>
          <w:b/>
          <w:sz w:val="24"/>
          <w:szCs w:val="24"/>
        </w:rPr>
        <w:t xml:space="preserve">դեղամիջոցների երկրորդային (սպառողական) փաթեթվածքների </w:t>
      </w:r>
      <w:r w:rsidR="00C30A54" w:rsidRPr="00C30A54">
        <w:rPr>
          <w:rFonts w:ascii="Sylfaen" w:hAnsi="Sylfaen"/>
          <w:b/>
          <w:sz w:val="24"/>
          <w:szCs w:val="24"/>
        </w:rPr>
        <w:br/>
      </w:r>
      <w:r w:rsidRPr="005B2B2B">
        <w:rPr>
          <w:rFonts w:ascii="Sylfaen" w:hAnsi="Sylfaen"/>
          <w:b/>
          <w:sz w:val="24"/>
          <w:szCs w:val="24"/>
        </w:rPr>
        <w:t>տեսակների դասակարգչի կառուցվածքի</w:t>
      </w:r>
    </w:p>
    <w:p w:rsidR="00C30A54" w:rsidRPr="00C30A54" w:rsidRDefault="00C30A54" w:rsidP="00C30A54">
      <w:pPr>
        <w:pStyle w:val="BodyText1"/>
        <w:shd w:val="clear" w:color="auto" w:fill="auto"/>
        <w:spacing w:after="160"/>
        <w:ind w:left="1134" w:firstLine="0"/>
        <w:jc w:val="center"/>
        <w:rPr>
          <w:rFonts w:ascii="Sylfaen" w:hAnsi="Sylfaen" w:cs="Sylfaen"/>
          <w:sz w:val="24"/>
          <w:szCs w:val="24"/>
        </w:rPr>
      </w:pPr>
    </w:p>
    <w:p w:rsidR="00ED10DE" w:rsidRPr="00C30A54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pacing w:val="-6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Սույն Նկարագրությամբ սահմանվում են դեղամիջոցների երկ</w:t>
      </w:r>
      <w:r w:rsidR="00E5289C" w:rsidRPr="005B2B2B">
        <w:rPr>
          <w:rFonts w:ascii="Sylfaen" w:hAnsi="Sylfaen"/>
          <w:sz w:val="24"/>
          <w:szCs w:val="24"/>
        </w:rPr>
        <w:t>ր</w:t>
      </w:r>
      <w:r w:rsidRPr="005B2B2B">
        <w:rPr>
          <w:rFonts w:ascii="Sylfaen" w:hAnsi="Sylfaen"/>
          <w:sz w:val="24"/>
          <w:szCs w:val="24"/>
        </w:rPr>
        <w:t>որդային (</w:t>
      </w:r>
      <w:r w:rsidRPr="00C30A54">
        <w:rPr>
          <w:rFonts w:ascii="Sylfaen" w:hAnsi="Sylfaen"/>
          <w:spacing w:val="-6"/>
          <w:sz w:val="24"/>
          <w:szCs w:val="24"/>
        </w:rPr>
        <w:t>սպառողական)</w:t>
      </w:r>
      <w:r w:rsidR="00E5289C" w:rsidRPr="00C30A54">
        <w:rPr>
          <w:rFonts w:ascii="Sylfaen" w:hAnsi="Sylfaen"/>
          <w:spacing w:val="-6"/>
          <w:sz w:val="24"/>
          <w:szCs w:val="24"/>
        </w:rPr>
        <w:t xml:space="preserve"> փաթեթվածքների տեսակների</w:t>
      </w:r>
      <w:r w:rsidRPr="00C30A54">
        <w:rPr>
          <w:rFonts w:ascii="Sylfaen" w:hAnsi="Sylfaen"/>
          <w:spacing w:val="-6"/>
          <w:sz w:val="24"/>
          <w:szCs w:val="24"/>
        </w:rPr>
        <w:t xml:space="preserve"> դասակարգչի (այսուհետ՝ դասակարգիչ) կառուցվածքին ներկայացվող պահանջները, այդ թվում որոշվում են դասակարգչի </w:t>
      </w:r>
      <w:r w:rsidR="00E5289C" w:rsidRPr="00C30A54">
        <w:rPr>
          <w:rFonts w:ascii="Sylfaen" w:hAnsi="Sylfaen"/>
          <w:spacing w:val="-6"/>
          <w:sz w:val="24"/>
          <w:szCs w:val="24"/>
        </w:rPr>
        <w:t xml:space="preserve">վավերապայմանների </w:t>
      </w:r>
      <w:r w:rsidRPr="00C30A54">
        <w:rPr>
          <w:rFonts w:ascii="Sylfaen" w:hAnsi="Sylfaen"/>
          <w:spacing w:val="-6"/>
          <w:sz w:val="24"/>
          <w:szCs w:val="24"/>
        </w:rPr>
        <w:t xml:space="preserve">կազմը </w:t>
      </w:r>
      <w:r w:rsidR="005B2B2B" w:rsidRPr="00C30A54">
        <w:rPr>
          <w:rFonts w:ascii="Sylfaen" w:hAnsi="Sylfaen"/>
          <w:spacing w:val="-6"/>
          <w:sz w:val="24"/>
          <w:szCs w:val="24"/>
        </w:rPr>
        <w:t>եւ</w:t>
      </w:r>
      <w:r w:rsidRPr="00C30A54">
        <w:rPr>
          <w:rFonts w:ascii="Sylfaen" w:hAnsi="Sylfaen"/>
          <w:spacing w:val="-6"/>
          <w:sz w:val="24"/>
          <w:szCs w:val="24"/>
        </w:rPr>
        <w:t xml:space="preserve"> կառուցվածքը, վավերապայմանների արժեքների տիրույթները </w:t>
      </w:r>
      <w:r w:rsidR="005B2B2B" w:rsidRPr="00C30A54">
        <w:rPr>
          <w:rFonts w:ascii="Sylfaen" w:hAnsi="Sylfaen"/>
          <w:spacing w:val="-6"/>
          <w:sz w:val="24"/>
          <w:szCs w:val="24"/>
        </w:rPr>
        <w:t>եւ</w:t>
      </w:r>
      <w:r w:rsidRPr="00C30A54">
        <w:rPr>
          <w:rFonts w:ascii="Sylfaen" w:hAnsi="Sylfaen"/>
          <w:spacing w:val="-6"/>
          <w:sz w:val="24"/>
          <w:szCs w:val="24"/>
        </w:rPr>
        <w:t xml:space="preserve"> դրանց ձ</w:t>
      </w:r>
      <w:r w:rsidR="005B2B2B" w:rsidRPr="00C30A54">
        <w:rPr>
          <w:rFonts w:ascii="Sylfaen" w:hAnsi="Sylfaen"/>
          <w:spacing w:val="-6"/>
          <w:sz w:val="24"/>
          <w:szCs w:val="24"/>
        </w:rPr>
        <w:t>եւ</w:t>
      </w:r>
      <w:r w:rsidRPr="00C30A54">
        <w:rPr>
          <w:rFonts w:ascii="Sylfaen" w:hAnsi="Sylfaen"/>
          <w:spacing w:val="-6"/>
          <w:sz w:val="24"/>
          <w:szCs w:val="24"/>
        </w:rPr>
        <w:t>ավորման կանոնները: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2.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Դեղամիջոցների երկրորդային (սպառողական) փաթեթվածքների տեսակների դասակարգչի, ինչպես նա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դեղամիջոցների երկրորդային (սպառողական) փաթեթվածքների պատրաստման համար օգտագործվող նյութերի դասակարգչի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դեղամիջոցների երկրորդային (սպառողական) փաթեթվածքների հիմնական տեսակների </w:t>
      </w:r>
      <w:r w:rsidR="00E5289C" w:rsidRPr="005B2B2B">
        <w:rPr>
          <w:rFonts w:ascii="Sylfaen" w:hAnsi="Sylfaen"/>
          <w:sz w:val="24"/>
          <w:szCs w:val="24"/>
        </w:rPr>
        <w:t xml:space="preserve">տեղեկագրքի </w:t>
      </w:r>
      <w:r w:rsidRPr="005B2B2B">
        <w:rPr>
          <w:rFonts w:ascii="Sylfaen" w:hAnsi="Sylfaen"/>
          <w:sz w:val="24"/>
          <w:szCs w:val="24"/>
        </w:rPr>
        <w:t xml:space="preserve">կառուցվածքը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վավերապայմանների կազմը բերված են 1-3-րդ աղյուսակներում, որոնցում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ավորվում են հետ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յալ դաշտերը (սյունակները)</w:t>
      </w:r>
      <w:r w:rsidR="00C758AF" w:rsidRPr="005B2B2B">
        <w:rPr>
          <w:rFonts w:ascii="Sylfaen" w:hAnsi="Sylfaen"/>
          <w:sz w:val="24"/>
          <w:szCs w:val="24"/>
        </w:rPr>
        <w:t>.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«վավերապայմանի արժեքի տիրույթ»՝ տարրի իմաստը (իմաստաբանությունը) պարզաբանող տեքստ.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«վավերապայմանի արժեքի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ավորման կանոններ»՝ տարրի նշանակությունը հստակեցնող, դրա ձ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ավորման (լրացման) կանոնները սահմանող տեքստ կամ տարրի հնարավոր արժեքների բառային նկարագրություն.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lastRenderedPageBreak/>
        <w:t xml:space="preserve">«բազմ.»՝ վավերապայմանների բազմաքանակություն. վավերապայմանի պարտադիր (կամընտրական) լինելը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հնարավոր կրկնությունների քանակը:</w:t>
      </w:r>
    </w:p>
    <w:p w:rsidR="00ED10DE" w:rsidRPr="005B2B2B" w:rsidRDefault="000829CC" w:rsidP="00C30A5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3.</w:t>
      </w:r>
      <w:r w:rsidR="00C30A54" w:rsidRPr="00C30A54">
        <w:rPr>
          <w:rFonts w:ascii="Sylfaen" w:hAnsi="Sylfaen"/>
          <w:sz w:val="24"/>
          <w:szCs w:val="24"/>
        </w:rPr>
        <w:tab/>
      </w:r>
      <w:r w:rsidRPr="005B2B2B">
        <w:rPr>
          <w:rFonts w:ascii="Sylfaen" w:hAnsi="Sylfaen"/>
          <w:sz w:val="24"/>
          <w:szCs w:val="24"/>
        </w:rPr>
        <w:t>Փոխանցվող տվյալների վավերապայմանների բազմաքանակությունը նշելու համար օգտագործվում են հետ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>յալ նշագրերը՝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1՝ վավերապայմանը պարտադիր է, կրկնություններ չեն թույլատրվում.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n՝ վավերապայմանը պարտադիր է, պետք է կրկնվի n անգամ (n &gt; 1).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1..*՝ վավերապայմանը պարտադիր է, կարող է կրկնվել առանց սահմանափակումների.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n..*՝ վավերապայմանը պարտադիր է, պետք է կրկնվի n անգամ</w:t>
      </w:r>
      <w:r w:rsidR="003519F7" w:rsidRPr="005B2B2B">
        <w:rPr>
          <w:rFonts w:ascii="Sylfaen" w:hAnsi="Sylfaen"/>
          <w:sz w:val="24"/>
          <w:szCs w:val="24"/>
        </w:rPr>
        <w:t>ից</w:t>
      </w:r>
      <w:r w:rsidRPr="005B2B2B">
        <w:rPr>
          <w:rFonts w:ascii="Sylfaen" w:hAnsi="Sylfaen"/>
          <w:sz w:val="24"/>
          <w:szCs w:val="24"/>
        </w:rPr>
        <w:t xml:space="preserve"> </w:t>
      </w:r>
      <w:r w:rsidR="003519F7" w:rsidRPr="005B2B2B">
        <w:rPr>
          <w:rFonts w:ascii="Sylfaen" w:hAnsi="Sylfaen"/>
          <w:sz w:val="24"/>
          <w:szCs w:val="24"/>
        </w:rPr>
        <w:t xml:space="preserve">ոչ պակաս </w:t>
      </w:r>
      <w:r w:rsidRPr="005B2B2B">
        <w:rPr>
          <w:rFonts w:ascii="Sylfaen" w:hAnsi="Sylfaen"/>
          <w:sz w:val="24"/>
          <w:szCs w:val="24"/>
        </w:rPr>
        <w:t>(n &gt; 1).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n..m՝ վավերապայմանը պարտադիր է, պետք է կրկնվի n անգամ</w:t>
      </w:r>
      <w:r w:rsidR="003519F7" w:rsidRPr="005B2B2B">
        <w:rPr>
          <w:rFonts w:ascii="Sylfaen" w:hAnsi="Sylfaen"/>
          <w:sz w:val="24"/>
          <w:szCs w:val="24"/>
        </w:rPr>
        <w:t>ից ոչ պակաս</w:t>
      </w:r>
      <w:r w:rsidRPr="005B2B2B">
        <w:rPr>
          <w:rFonts w:ascii="Sylfaen" w:hAnsi="Sylfaen"/>
          <w:sz w:val="24"/>
          <w:szCs w:val="24"/>
        </w:rPr>
        <w:t xml:space="preserve">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m անգամ</w:t>
      </w:r>
      <w:r w:rsidR="003519F7" w:rsidRPr="005B2B2B">
        <w:rPr>
          <w:rFonts w:ascii="Sylfaen" w:hAnsi="Sylfaen"/>
          <w:sz w:val="24"/>
          <w:szCs w:val="24"/>
        </w:rPr>
        <w:t>ից</w:t>
      </w:r>
      <w:r w:rsidRPr="005B2B2B">
        <w:rPr>
          <w:rFonts w:ascii="Sylfaen" w:hAnsi="Sylfaen"/>
          <w:sz w:val="24"/>
          <w:szCs w:val="24"/>
        </w:rPr>
        <w:t xml:space="preserve"> </w:t>
      </w:r>
      <w:r w:rsidR="003519F7" w:rsidRPr="005B2B2B">
        <w:rPr>
          <w:rFonts w:ascii="Sylfaen" w:hAnsi="Sylfaen"/>
          <w:sz w:val="24"/>
          <w:szCs w:val="24"/>
        </w:rPr>
        <w:t xml:space="preserve">ոչ ավելի </w:t>
      </w:r>
      <w:r w:rsidRPr="005B2B2B">
        <w:rPr>
          <w:rFonts w:ascii="Sylfaen" w:hAnsi="Sylfaen"/>
          <w:sz w:val="24"/>
          <w:szCs w:val="24"/>
        </w:rPr>
        <w:t>(n &gt; 1, m &gt; n).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0..1՝ վավերապայմանը կամընտրական է, կրկնություններ չեն թույլատրվում.</w:t>
      </w:r>
    </w:p>
    <w:p w:rsidR="00ED10DE" w:rsidRPr="005B2B2B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0..*՝ վավերապայմանը կամընտրական է, կարող է կրկնվել առանց սահմանափակումների.</w:t>
      </w:r>
    </w:p>
    <w:p w:rsidR="00ED10DE" w:rsidRDefault="000829CC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5B2B2B">
        <w:rPr>
          <w:rFonts w:ascii="Sylfaen" w:hAnsi="Sylfaen"/>
          <w:sz w:val="24"/>
          <w:szCs w:val="24"/>
        </w:rPr>
        <w:t>0..m՝ վավերապայմանը կամընտրական է, կարող է կրկնվել m անգամ</w:t>
      </w:r>
      <w:r w:rsidR="003519F7" w:rsidRPr="005B2B2B">
        <w:rPr>
          <w:rFonts w:ascii="Sylfaen" w:hAnsi="Sylfaen"/>
          <w:sz w:val="24"/>
          <w:szCs w:val="24"/>
        </w:rPr>
        <w:t>ից</w:t>
      </w:r>
      <w:r w:rsidRPr="005B2B2B">
        <w:rPr>
          <w:rFonts w:ascii="Sylfaen" w:hAnsi="Sylfaen"/>
          <w:sz w:val="24"/>
          <w:szCs w:val="24"/>
        </w:rPr>
        <w:t xml:space="preserve"> </w:t>
      </w:r>
      <w:r w:rsidR="003519F7" w:rsidRPr="005B2B2B">
        <w:rPr>
          <w:rFonts w:ascii="Sylfaen" w:hAnsi="Sylfaen"/>
          <w:sz w:val="24"/>
          <w:szCs w:val="24"/>
        </w:rPr>
        <w:t>ոչ</w:t>
      </w:r>
      <w:r w:rsidR="00C30A54" w:rsidRPr="00C30A54">
        <w:rPr>
          <w:rFonts w:ascii="Sylfaen" w:hAnsi="Sylfaen"/>
          <w:sz w:val="24"/>
          <w:szCs w:val="24"/>
        </w:rPr>
        <w:t> </w:t>
      </w:r>
      <w:r w:rsidR="003519F7" w:rsidRPr="005B2B2B">
        <w:rPr>
          <w:rFonts w:ascii="Sylfaen" w:hAnsi="Sylfaen"/>
          <w:sz w:val="24"/>
          <w:szCs w:val="24"/>
        </w:rPr>
        <w:t xml:space="preserve">ավելի </w:t>
      </w:r>
      <w:r w:rsidRPr="005B2B2B">
        <w:rPr>
          <w:rFonts w:ascii="Sylfaen" w:hAnsi="Sylfaen"/>
          <w:sz w:val="24"/>
          <w:szCs w:val="24"/>
        </w:rPr>
        <w:t>(m &gt; 1):</w:t>
      </w:r>
    </w:p>
    <w:p w:rsidR="00C30A54" w:rsidRPr="00C30A54" w:rsidRDefault="00C30A54" w:rsidP="005B2B2B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en-US"/>
        </w:rPr>
      </w:pPr>
    </w:p>
    <w:p w:rsidR="00ED10DE" w:rsidRPr="005B2B2B" w:rsidRDefault="00ED10DE" w:rsidP="005B2B2B">
      <w:pPr>
        <w:spacing w:after="160" w:line="360" w:lineRule="auto"/>
        <w:rPr>
          <w:rFonts w:ascii="Sylfaen" w:hAnsi="Sylfaen" w:cs="Sylfaen"/>
        </w:rPr>
        <w:sectPr w:rsidR="00ED10DE" w:rsidRPr="005B2B2B" w:rsidSect="000A502C">
          <w:pgSz w:w="11907" w:h="16840" w:code="9"/>
          <w:pgMar w:top="1418" w:right="1418" w:bottom="1418" w:left="1418" w:header="0" w:footer="640" w:gutter="0"/>
          <w:pgNumType w:start="1"/>
          <w:cols w:space="720"/>
          <w:noEndnote/>
          <w:titlePg/>
          <w:docGrid w:linePitch="360"/>
        </w:sectPr>
      </w:pPr>
    </w:p>
    <w:p w:rsidR="00ED10DE" w:rsidRDefault="000829CC" w:rsidP="005B2B2B">
      <w:pPr>
        <w:pStyle w:val="BodyText1"/>
        <w:shd w:val="clear" w:color="auto" w:fill="auto"/>
        <w:spacing w:after="160"/>
        <w:ind w:firstLine="0"/>
        <w:jc w:val="right"/>
        <w:rPr>
          <w:rFonts w:ascii="Sylfaen" w:hAnsi="Sylfaen"/>
          <w:sz w:val="24"/>
          <w:szCs w:val="24"/>
          <w:lang w:val="en-US"/>
        </w:rPr>
      </w:pPr>
      <w:r w:rsidRPr="005B2B2B">
        <w:rPr>
          <w:rFonts w:ascii="Sylfaen" w:hAnsi="Sylfaen"/>
          <w:sz w:val="24"/>
          <w:szCs w:val="24"/>
        </w:rPr>
        <w:lastRenderedPageBreak/>
        <w:t>Աղյուսակ 1</w:t>
      </w:r>
    </w:p>
    <w:p w:rsidR="00ED10DE" w:rsidRPr="005B2B2B" w:rsidRDefault="000829CC" w:rsidP="00C30A54">
      <w:pPr>
        <w:pStyle w:val="BodyText1"/>
        <w:shd w:val="clear" w:color="auto" w:fill="auto"/>
        <w:spacing w:after="160"/>
        <w:ind w:left="567" w:right="537"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 xml:space="preserve">Դեղամիջոցների երկրորդային (սպառողական) փաթեթվածքների տեսակների </w:t>
      </w:r>
      <w:r w:rsidR="00C30A54">
        <w:rPr>
          <w:rFonts w:ascii="Sylfaen" w:hAnsi="Sylfaen"/>
          <w:sz w:val="24"/>
          <w:szCs w:val="24"/>
          <w:lang w:val="en-US"/>
        </w:rPr>
        <w:br/>
      </w:r>
      <w:r w:rsidRPr="005B2B2B">
        <w:rPr>
          <w:rFonts w:ascii="Sylfaen" w:hAnsi="Sylfaen"/>
          <w:sz w:val="24"/>
          <w:szCs w:val="24"/>
        </w:rPr>
        <w:t xml:space="preserve">դասակարգչի կառուցվածքը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վավերապայմանների կազմը</w:t>
      </w:r>
    </w:p>
    <w:tbl>
      <w:tblPr>
        <w:tblOverlap w:val="never"/>
        <w:tblW w:w="144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"/>
        <w:gridCol w:w="210"/>
        <w:gridCol w:w="281"/>
        <w:gridCol w:w="18"/>
        <w:gridCol w:w="4308"/>
        <w:gridCol w:w="3402"/>
        <w:gridCol w:w="5196"/>
        <w:gridCol w:w="711"/>
        <w:gridCol w:w="11"/>
      </w:tblGrid>
      <w:tr w:rsidR="000829CC" w:rsidRPr="005B2B2B" w:rsidTr="00C30A54">
        <w:trPr>
          <w:gridAfter w:val="1"/>
          <w:wAfter w:w="11" w:type="dxa"/>
          <w:tblHeader/>
          <w:jc w:val="center"/>
        </w:trPr>
        <w:tc>
          <w:tcPr>
            <w:tcW w:w="51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C30A54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C30A54">
            <w:pPr>
              <w:pStyle w:val="Other0"/>
              <w:shd w:val="clear" w:color="auto" w:fill="auto"/>
              <w:spacing w:after="120" w:line="240" w:lineRule="auto"/>
              <w:ind w:firstLine="2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Վավերապայմանի արժեքի տիրույթը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C30A54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Վավերապայմանի արժեքի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ավորման կանոնները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C30A54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0829CC" w:rsidRPr="005B2B2B" w:rsidTr="00CA0F83">
        <w:trPr>
          <w:gridAfter w:val="1"/>
          <w:wAfter w:w="11" w:type="dxa"/>
          <w:jc w:val="center"/>
        </w:trPr>
        <w:tc>
          <w:tcPr>
            <w:tcW w:w="51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CA0F83">
            <w:pPr>
              <w:pStyle w:val="Other0"/>
              <w:shd w:val="clear" w:color="auto" w:fill="auto"/>
              <w:tabs>
                <w:tab w:val="left" w:pos="421"/>
              </w:tabs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1.</w:t>
            </w:r>
            <w:r w:rsidR="00C30A54" w:rsidRPr="00C30A5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Դեղամիջոցի երկրորդային (սպառողական) փաթեթվածքի մասին տեղեկությունները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5B2B2B" w:rsidRPr="005B2B2B" w:rsidTr="00CA0F83">
        <w:trPr>
          <w:gridAfter w:val="1"/>
          <w:wAfter w:w="11" w:type="dxa"/>
          <w:jc w:val="center"/>
        </w:trPr>
        <w:tc>
          <w:tcPr>
            <w:tcW w:w="29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CA0F83">
            <w:pPr>
              <w:pStyle w:val="Other0"/>
              <w:shd w:val="clear" w:color="auto" w:fill="auto"/>
              <w:tabs>
                <w:tab w:val="left" w:pos="548"/>
              </w:tabs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1.1.</w:t>
            </w:r>
            <w:r w:rsidR="00C30A54" w:rsidRPr="00C30A5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Դեղամիջոցի երկրորդային (սպառողական) փաթեթվածքի տեսակի տեխնոլոգիական ծածկագիրը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պայմանանշանների նորմալացված տողը:</w:t>
            </w:r>
            <w:r w:rsidR="00F27264" w:rsidRPr="00F27264">
              <w:rPr>
                <w:rFonts w:ascii="Sylfaen" w:hAnsi="Sylfaen" w:cs="Sylfaen"/>
                <w:sz w:val="20"/>
                <w:szCs w:val="20"/>
              </w:rPr>
              <w:br/>
            </w:r>
            <w:r w:rsidRPr="005B2B2B">
              <w:rPr>
                <w:rFonts w:ascii="Sylfaen" w:hAnsi="Sylfaen"/>
                <w:sz w:val="20"/>
                <w:szCs w:val="20"/>
              </w:rPr>
              <w:t>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անմուշ՝ \d{3}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ծածկագրային նշագիրը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ավորվում է ծածկագրման մեթոդի օգտագործմամբ՝ դեղամիջոցների երկրորդային (սպառողական) փաթեթվածքների տեսակների դասակարգչի անձնագրի թիվ 1 հավելվածի համաձայն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B2B2B" w:rsidRPr="005B2B2B" w:rsidTr="00CA0F83">
        <w:trPr>
          <w:gridAfter w:val="1"/>
          <w:wAfter w:w="11" w:type="dxa"/>
          <w:jc w:val="center"/>
        </w:trPr>
        <w:tc>
          <w:tcPr>
            <w:tcW w:w="292" w:type="dxa"/>
            <w:vMerge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CA0F83">
            <w:pPr>
              <w:pStyle w:val="Other0"/>
              <w:shd w:val="clear" w:color="auto" w:fill="auto"/>
              <w:tabs>
                <w:tab w:val="left" w:pos="548"/>
              </w:tabs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1.2.</w:t>
            </w:r>
            <w:r w:rsidR="00C30A54" w:rsidRPr="00C30A5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Դեղամիջոցի երկրորդային (սպառողական) փաթեթվածքի տեսակի դասակարգման ծածկագիրը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B003A8" w:rsidRPr="005B2B2B">
              <w:rPr>
                <w:rFonts w:ascii="Sylfaen" w:hAnsi="Sylfaen"/>
                <w:sz w:val="20"/>
                <w:szCs w:val="20"/>
              </w:rPr>
              <w:t>ը</w:t>
            </w:r>
            <w:r w:rsidRPr="005B2B2B">
              <w:rPr>
                <w:rFonts w:ascii="Sylfaen" w:hAnsi="Sylfaen"/>
                <w:sz w:val="20"/>
                <w:szCs w:val="20"/>
              </w:rPr>
              <w:t>:</w:t>
            </w:r>
            <w:r w:rsidR="00F27264" w:rsidRPr="00F27264">
              <w:rPr>
                <w:rFonts w:ascii="Sylfaen" w:hAnsi="Sylfaen" w:cs="Sylfaen"/>
                <w:sz w:val="20"/>
                <w:szCs w:val="20"/>
              </w:rPr>
              <w:br/>
            </w:r>
            <w:r w:rsidRPr="005B2B2B">
              <w:rPr>
                <w:rFonts w:ascii="Sylfaen" w:hAnsi="Sylfaen"/>
                <w:sz w:val="20"/>
                <w:szCs w:val="20"/>
              </w:rPr>
              <w:t>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անմուշ՝ \d{10}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ծածկագրային նշագիրը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ավորվում է</w:t>
            </w:r>
            <w:r w:rsidR="003519F7" w:rsidRPr="005B2B2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B2B2B">
              <w:rPr>
                <w:rFonts w:ascii="Sylfaen" w:hAnsi="Sylfaen"/>
                <w:sz w:val="20"/>
                <w:szCs w:val="20"/>
              </w:rPr>
              <w:t>ծածկագրման մեթոդի օգտագործմամբ՝ դեղամիջոցների երկրորդային (սպառողական) փաթեթվածքների տեսակների դասակարգչի անձնագրի թիվ 1 հավելվածի համաձայն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B2B2B" w:rsidRPr="005B2B2B" w:rsidTr="00CA0F83">
        <w:trPr>
          <w:gridAfter w:val="1"/>
          <w:wAfter w:w="11" w:type="dxa"/>
          <w:jc w:val="center"/>
        </w:trPr>
        <w:tc>
          <w:tcPr>
            <w:tcW w:w="292" w:type="dxa"/>
            <w:vMerge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5B2B2B" w:rsidRDefault="000829CC" w:rsidP="00CA0F83">
            <w:pPr>
              <w:pStyle w:val="Other0"/>
              <w:shd w:val="clear" w:color="auto" w:fill="auto"/>
              <w:tabs>
                <w:tab w:val="left" w:pos="548"/>
              </w:tabs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1.3.</w:t>
            </w:r>
            <w:r w:rsidR="00C30A54" w:rsidRPr="00C30A5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Դեղամիջոցի երկրորդային (սպառողական) փաթեթվածքի տեսակի անվանումը ռուսերենով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B003A8" w:rsidRPr="005B2B2B">
              <w:rPr>
                <w:rFonts w:ascii="Sylfaen" w:hAnsi="Sylfaen"/>
                <w:sz w:val="20"/>
                <w:szCs w:val="20"/>
              </w:rPr>
              <w:t>ը</w:t>
            </w:r>
            <w:r w:rsidRPr="005B2B2B">
              <w:rPr>
                <w:rFonts w:ascii="Sylfaen" w:hAnsi="Sylfaen"/>
                <w:sz w:val="20"/>
                <w:szCs w:val="20"/>
              </w:rPr>
              <w:t>:</w:t>
            </w:r>
            <w:r w:rsidR="00F27264" w:rsidRPr="00F27264">
              <w:rPr>
                <w:rFonts w:ascii="Sylfaen" w:hAnsi="Sylfaen" w:cs="Sylfaen"/>
                <w:sz w:val="20"/>
                <w:szCs w:val="20"/>
              </w:rPr>
              <w:br/>
            </w:r>
            <w:r w:rsidRPr="005B2B2B">
              <w:rPr>
                <w:rFonts w:ascii="Sylfaen" w:hAnsi="Sylfaen"/>
                <w:sz w:val="20"/>
                <w:szCs w:val="20"/>
              </w:rPr>
              <w:t>Նվազագույն երկարությունը՝ 1.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B2B2B">
              <w:rPr>
                <w:rFonts w:ascii="Sylfaen" w:hAnsi="Sylfaen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անվանումը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ավորվում է բառակապակցության տեսքով՝ ռուսերենով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B2B2B" w:rsidRPr="005B2B2B" w:rsidTr="00CA0F83">
        <w:trPr>
          <w:gridAfter w:val="1"/>
          <w:wAfter w:w="11" w:type="dxa"/>
          <w:jc w:val="center"/>
        </w:trPr>
        <w:tc>
          <w:tcPr>
            <w:tcW w:w="292" w:type="dxa"/>
            <w:tcBorders>
              <w:top w:val="single" w:sz="4" w:space="0" w:color="auto"/>
            </w:tcBorders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CA0F83">
            <w:pPr>
              <w:pStyle w:val="Other0"/>
              <w:shd w:val="clear" w:color="auto" w:fill="auto"/>
              <w:tabs>
                <w:tab w:val="left" w:pos="548"/>
              </w:tabs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1.4.</w:t>
            </w:r>
            <w:r w:rsidR="00C30A54" w:rsidRPr="00C30A54">
              <w:rPr>
                <w:rFonts w:ascii="Sylfaen" w:hAnsi="Sylfaen"/>
                <w:sz w:val="20"/>
                <w:szCs w:val="20"/>
              </w:rPr>
              <w:tab/>
            </w:r>
            <w:r w:rsidR="003519F7" w:rsidRPr="005B2B2B">
              <w:rPr>
                <w:rFonts w:ascii="Sylfaen" w:hAnsi="Sylfaen"/>
                <w:sz w:val="20"/>
                <w:szCs w:val="20"/>
              </w:rPr>
              <w:t xml:space="preserve">Տեղեկագրքի </w:t>
            </w:r>
            <w:r w:rsidRPr="005B2B2B">
              <w:rPr>
                <w:rFonts w:ascii="Sylfaen" w:hAnsi="Sylfaen"/>
                <w:sz w:val="20"/>
                <w:szCs w:val="20"/>
              </w:rPr>
              <w:t>(դասակարգչի) գրառման մասին տեղեկությունները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B2B2B" w:rsidRPr="005B2B2B" w:rsidTr="00CA0F83">
        <w:trPr>
          <w:gridAfter w:val="1"/>
          <w:wAfter w:w="11" w:type="dxa"/>
          <w:jc w:val="center"/>
        </w:trPr>
        <w:tc>
          <w:tcPr>
            <w:tcW w:w="292" w:type="dxa"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auto"/>
            </w:tcBorders>
            <w:shd w:val="clear" w:color="auto" w:fill="FFFFFF"/>
          </w:tcPr>
          <w:p w:rsidR="00ED10DE" w:rsidRPr="005B2B2B" w:rsidRDefault="00ED10DE" w:rsidP="00CA0F8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CA0F83">
            <w:pPr>
              <w:pStyle w:val="Other0"/>
              <w:shd w:val="clear" w:color="auto" w:fill="auto"/>
              <w:tabs>
                <w:tab w:val="left" w:pos="488"/>
              </w:tabs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*.1.</w:t>
            </w:r>
            <w:r w:rsidR="00F27264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="001B14CA" w:rsidRPr="005B2B2B">
              <w:rPr>
                <w:rFonts w:ascii="Sylfaen" w:hAnsi="Sylfaen"/>
                <w:sz w:val="20"/>
                <w:szCs w:val="20"/>
              </w:rPr>
              <w:t xml:space="preserve">Գործողության մեկնարկի </w:t>
            </w:r>
            <w:r w:rsidRPr="005B2B2B">
              <w:rPr>
                <w:rFonts w:ascii="Sylfaen" w:hAnsi="Sylfaen"/>
                <w:sz w:val="20"/>
                <w:szCs w:val="20"/>
              </w:rPr>
              <w:t>ամսաթիվը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ամսաթվի նշագիրը՝ ԳՕՍՏ ԻՍՕ 8601-2001-ին համապատասխան՝ YYYY-MM-DD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 xml:space="preserve">համապատասխանում է Եվրասիական տնտեսական միության մարմնի ակտում նշված՝ գործողության </w:t>
            </w:r>
            <w:r w:rsidR="00377D81" w:rsidRPr="005B2B2B">
              <w:rPr>
                <w:rFonts w:ascii="Sylfaen" w:hAnsi="Sylfaen"/>
                <w:sz w:val="20"/>
                <w:szCs w:val="20"/>
              </w:rPr>
              <w:t xml:space="preserve">մեկնարկի </w:t>
            </w:r>
            <w:r w:rsidRPr="005B2B2B">
              <w:rPr>
                <w:rFonts w:ascii="Sylfaen" w:hAnsi="Sylfaen"/>
                <w:sz w:val="20"/>
                <w:szCs w:val="20"/>
              </w:rPr>
              <w:t>ամսաթվին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B2B2B" w:rsidRPr="005B2B2B" w:rsidTr="00CA0F83">
        <w:trPr>
          <w:gridAfter w:val="1"/>
          <w:wAfter w:w="11" w:type="dxa"/>
          <w:jc w:val="center"/>
        </w:trPr>
        <w:tc>
          <w:tcPr>
            <w:tcW w:w="502" w:type="dxa"/>
            <w:gridSpan w:val="2"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CA0F83">
            <w:pPr>
              <w:pStyle w:val="Other0"/>
              <w:shd w:val="clear" w:color="auto" w:fill="auto"/>
              <w:tabs>
                <w:tab w:val="left" w:pos="488"/>
              </w:tabs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*.2.</w:t>
            </w:r>
            <w:r w:rsidR="00F27264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="00377D81" w:rsidRPr="005B2B2B">
              <w:rPr>
                <w:rFonts w:ascii="Sylfaen" w:hAnsi="Sylfaen"/>
                <w:sz w:val="20"/>
                <w:szCs w:val="20"/>
              </w:rPr>
              <w:t xml:space="preserve">Տեղեկագրքի </w:t>
            </w:r>
            <w:r w:rsidRPr="005B2B2B">
              <w:rPr>
                <w:rFonts w:ascii="Sylfaen" w:hAnsi="Sylfaen"/>
                <w:sz w:val="20"/>
                <w:szCs w:val="20"/>
              </w:rPr>
              <w:t xml:space="preserve">(դասակարգչի) գրառման գործողության </w:t>
            </w:r>
            <w:r w:rsidR="00377D81" w:rsidRPr="005B2B2B">
              <w:rPr>
                <w:rFonts w:ascii="Sylfaen" w:hAnsi="Sylfaen"/>
                <w:sz w:val="20"/>
                <w:szCs w:val="20"/>
              </w:rPr>
              <w:t xml:space="preserve">մեկնարկը </w:t>
            </w:r>
            <w:r w:rsidRPr="005B2B2B">
              <w:rPr>
                <w:rFonts w:ascii="Sylfaen" w:hAnsi="Sylfaen"/>
                <w:sz w:val="20"/>
                <w:szCs w:val="20"/>
              </w:rPr>
              <w:t>կարգավորող ակտի մասին տեղեկությունները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CA0F8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5B2B2B" w:rsidRPr="005B2B2B" w:rsidTr="00CA0F83">
        <w:trPr>
          <w:gridAfter w:val="1"/>
          <w:wAfter w:w="11" w:type="dxa"/>
          <w:jc w:val="center"/>
        </w:trPr>
        <w:tc>
          <w:tcPr>
            <w:tcW w:w="502" w:type="dxa"/>
            <w:gridSpan w:val="2"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CA0F83">
            <w:pPr>
              <w:pStyle w:val="Other0"/>
              <w:shd w:val="clear" w:color="auto" w:fill="auto"/>
              <w:tabs>
                <w:tab w:val="left" w:pos="626"/>
              </w:tabs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*.2.1.</w:t>
            </w:r>
            <w:r w:rsidR="00F27264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Ակտի տեսակը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CA0F83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պայմանանշանների նորմալացված տողը:</w:t>
            </w:r>
            <w:r w:rsidR="00F27264" w:rsidRPr="00F27264">
              <w:rPr>
                <w:rFonts w:ascii="Sylfaen" w:hAnsi="Sylfaen" w:cs="Sylfaen"/>
                <w:sz w:val="20"/>
                <w:szCs w:val="20"/>
              </w:rPr>
              <w:br/>
            </w:r>
            <w:r w:rsidRPr="005B2B2B">
              <w:rPr>
                <w:rFonts w:ascii="Sylfaen" w:hAnsi="Sylfaen"/>
                <w:sz w:val="20"/>
                <w:szCs w:val="20"/>
              </w:rPr>
              <w:t>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անմուշ՝ \d{5}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ակտի 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B2B2B" w:rsidRPr="005B2B2B" w:rsidTr="00CA0F83">
        <w:trPr>
          <w:gridAfter w:val="1"/>
          <w:wAfter w:w="11" w:type="dxa"/>
          <w:jc w:val="center"/>
        </w:trPr>
        <w:tc>
          <w:tcPr>
            <w:tcW w:w="783" w:type="dxa"/>
            <w:gridSpan w:val="3"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CA0F83">
            <w:pPr>
              <w:pStyle w:val="Other0"/>
              <w:shd w:val="clear" w:color="auto" w:fill="auto"/>
              <w:tabs>
                <w:tab w:val="left" w:pos="626"/>
              </w:tabs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*.2.2.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Ակտի համարը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CA0F83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պայմանանշանների նորմալացված տողը:</w:t>
            </w:r>
            <w:r w:rsidR="00F27264" w:rsidRPr="00F27264">
              <w:rPr>
                <w:rFonts w:ascii="Sylfaen" w:hAnsi="Sylfaen" w:cs="Sylfaen"/>
                <w:sz w:val="20"/>
                <w:szCs w:val="20"/>
              </w:rPr>
              <w:br/>
            </w:r>
            <w:r w:rsidRPr="005B2B2B">
              <w:rPr>
                <w:rFonts w:ascii="Sylfaen" w:hAnsi="Sylfaen"/>
                <w:sz w:val="20"/>
                <w:szCs w:val="20"/>
              </w:rPr>
              <w:t>Նվազագույն երկարությունը՝ 1.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B2B2B">
              <w:rPr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B2B2B" w:rsidRPr="005B2B2B" w:rsidTr="00CA0F83">
        <w:trPr>
          <w:gridAfter w:val="1"/>
          <w:wAfter w:w="11" w:type="dxa"/>
          <w:jc w:val="center"/>
        </w:trPr>
        <w:tc>
          <w:tcPr>
            <w:tcW w:w="502" w:type="dxa"/>
            <w:gridSpan w:val="2"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CA0F83">
            <w:pPr>
              <w:pStyle w:val="Other0"/>
              <w:shd w:val="clear" w:color="auto" w:fill="auto"/>
              <w:tabs>
                <w:tab w:val="left" w:pos="626"/>
              </w:tabs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*.2.3.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Ակտի ամսաթիվը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9CC" w:rsidRPr="005B2B2B" w:rsidRDefault="000829CC" w:rsidP="00CA0F83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ամսաթվի նշագիրը՝ ԳՕՍՏ ԻՍՕ 8601-2001-ին համապատասխան՝ YYYY-MM-DD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B2B2B" w:rsidRPr="005B2B2B" w:rsidTr="00CA0F83">
        <w:trPr>
          <w:gridAfter w:val="1"/>
          <w:wAfter w:w="11" w:type="dxa"/>
          <w:jc w:val="center"/>
        </w:trPr>
        <w:tc>
          <w:tcPr>
            <w:tcW w:w="502" w:type="dxa"/>
            <w:gridSpan w:val="2"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F27264" w:rsidRDefault="000829CC" w:rsidP="00CA0F83">
            <w:pPr>
              <w:pStyle w:val="Other0"/>
              <w:shd w:val="clear" w:color="auto" w:fill="auto"/>
              <w:tabs>
                <w:tab w:val="left" w:pos="488"/>
              </w:tabs>
              <w:spacing w:after="6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*.3.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Գործողության ավարտի ամսաթիվը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5B2B2B" w:rsidRDefault="000829CC" w:rsidP="00CA0F83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ամսաթվի նշագիրը՝ ԳՕՍՏ ԻՍՕ 8601-2001-ին համապատասխան՝ YYYY-MM-DD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ակտում նշված՝ գործողության ավարտի ամսաթվին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5B2B2B" w:rsidRPr="005B2B2B" w:rsidTr="00CA0F83">
        <w:trPr>
          <w:jc w:val="center"/>
        </w:trPr>
        <w:tc>
          <w:tcPr>
            <w:tcW w:w="5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F27264" w:rsidRDefault="000829CC" w:rsidP="00CA0F83">
            <w:pPr>
              <w:pStyle w:val="Other0"/>
              <w:shd w:val="clear" w:color="auto" w:fill="auto"/>
              <w:tabs>
                <w:tab w:val="left" w:pos="488"/>
              </w:tabs>
              <w:spacing w:after="6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*.4.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="00377D81" w:rsidRPr="005B2B2B">
              <w:rPr>
                <w:rFonts w:ascii="Sylfaen" w:hAnsi="Sylfaen"/>
                <w:sz w:val="20"/>
                <w:szCs w:val="20"/>
              </w:rPr>
              <w:t xml:space="preserve">Տեղեկագրքի </w:t>
            </w:r>
            <w:r w:rsidRPr="005B2B2B">
              <w:rPr>
                <w:rFonts w:ascii="Sylfaen" w:hAnsi="Sylfaen"/>
                <w:sz w:val="20"/>
                <w:szCs w:val="20"/>
              </w:rPr>
              <w:t xml:space="preserve">(դասակարգչի) գրառման գործողության ավարտը </w:t>
            </w:r>
            <w:r w:rsidR="00377D81" w:rsidRPr="005B2B2B">
              <w:rPr>
                <w:rFonts w:ascii="Sylfaen" w:hAnsi="Sylfaen"/>
                <w:sz w:val="20"/>
                <w:szCs w:val="20"/>
              </w:rPr>
              <w:t xml:space="preserve">կանոնակարգող </w:t>
            </w:r>
            <w:r w:rsidRPr="005B2B2B">
              <w:rPr>
                <w:rFonts w:ascii="Sylfaen" w:hAnsi="Sylfaen"/>
                <w:sz w:val="20"/>
                <w:szCs w:val="20"/>
              </w:rPr>
              <w:t>ակտի մասին տեղեկությունները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CA0F83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5B2B2B" w:rsidRPr="005B2B2B" w:rsidTr="00CA0F83">
        <w:trPr>
          <w:jc w:val="center"/>
        </w:trPr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ED10DE" w:rsidRPr="005B2B2B" w:rsidRDefault="00ED10DE" w:rsidP="00CA0F83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F27264" w:rsidRDefault="000829CC" w:rsidP="00CA0F83">
            <w:pPr>
              <w:pStyle w:val="Other0"/>
              <w:shd w:val="clear" w:color="auto" w:fill="auto"/>
              <w:tabs>
                <w:tab w:val="left" w:pos="626"/>
              </w:tabs>
              <w:spacing w:after="6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*.4.1.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Ակտի տեսակը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CA0F83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պայմանանշանների նորմալացված տողը: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br/>
            </w:r>
            <w:r w:rsidRPr="005B2B2B">
              <w:rPr>
                <w:rFonts w:ascii="Sylfaen" w:hAnsi="Sylfaen"/>
                <w:sz w:val="20"/>
                <w:szCs w:val="20"/>
              </w:rPr>
              <w:t>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անմուշ՝ \d{5}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ակտի 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B2B2B" w:rsidRPr="005B2B2B" w:rsidTr="00CA0F83">
        <w:trPr>
          <w:jc w:val="center"/>
        </w:trPr>
        <w:tc>
          <w:tcPr>
            <w:tcW w:w="801" w:type="dxa"/>
            <w:gridSpan w:val="4"/>
            <w:shd w:val="clear" w:color="auto" w:fill="FFFFFF"/>
          </w:tcPr>
          <w:p w:rsidR="00ED10DE" w:rsidRPr="005B2B2B" w:rsidRDefault="00ED10DE" w:rsidP="00CA0F83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F27264" w:rsidRDefault="000829CC" w:rsidP="00CA0F83">
            <w:pPr>
              <w:pStyle w:val="Other0"/>
              <w:shd w:val="clear" w:color="auto" w:fill="auto"/>
              <w:tabs>
                <w:tab w:val="left" w:pos="626"/>
              </w:tabs>
              <w:spacing w:after="6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*.4.2.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Ակտի համարը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CA0F83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պայմանանշանների նորմալացված տողը: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br/>
            </w:r>
            <w:r w:rsidRPr="005B2B2B">
              <w:rPr>
                <w:rFonts w:ascii="Sylfaen" w:hAnsi="Sylfaen"/>
                <w:sz w:val="20"/>
                <w:szCs w:val="20"/>
              </w:rPr>
              <w:t>Նվազագույն երկարությունը՝ 1.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B2B2B">
              <w:rPr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B2B2B" w:rsidRPr="005B2B2B" w:rsidTr="00CA0F83">
        <w:trPr>
          <w:jc w:val="center"/>
        </w:trPr>
        <w:tc>
          <w:tcPr>
            <w:tcW w:w="801" w:type="dxa"/>
            <w:gridSpan w:val="4"/>
            <w:shd w:val="clear" w:color="auto" w:fill="FFFFFF"/>
          </w:tcPr>
          <w:p w:rsidR="00ED10DE" w:rsidRPr="005B2B2B" w:rsidRDefault="00ED10DE" w:rsidP="00CA0F8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F27264" w:rsidRDefault="000829CC" w:rsidP="00CA0F83">
            <w:pPr>
              <w:pStyle w:val="Other0"/>
              <w:shd w:val="clear" w:color="auto" w:fill="auto"/>
              <w:tabs>
                <w:tab w:val="left" w:pos="626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*.4.3.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Ակտի ամսաթիվը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5B2B2B" w:rsidRDefault="000829CC" w:rsidP="00CA0F8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ամսաթվի նշագիրը՝ ԳՕՍՏ ԻՍՕ 8601-2001-ին համապատասխան՝ YYYY-MM-DD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ED10DE" w:rsidRPr="005B2B2B" w:rsidRDefault="000829CC" w:rsidP="005B2B2B">
      <w:pPr>
        <w:pStyle w:val="BodyText1"/>
        <w:shd w:val="clear" w:color="auto" w:fill="auto"/>
        <w:spacing w:after="160"/>
        <w:ind w:firstLine="0"/>
        <w:jc w:val="right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lastRenderedPageBreak/>
        <w:t>Աղյուսակ 2</w:t>
      </w:r>
    </w:p>
    <w:p w:rsidR="00ED10DE" w:rsidRPr="005B2B2B" w:rsidRDefault="000829CC" w:rsidP="00F27264">
      <w:pPr>
        <w:pStyle w:val="BodyText1"/>
        <w:shd w:val="clear" w:color="auto" w:fill="auto"/>
        <w:spacing w:after="160"/>
        <w:ind w:left="567" w:right="537"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>Դեղամիջոցների երկրորդային (սպառողական)</w:t>
      </w:r>
      <w:r w:rsidR="005B2B2B">
        <w:rPr>
          <w:rFonts w:ascii="Sylfaen" w:hAnsi="Sylfaen"/>
          <w:sz w:val="24"/>
          <w:szCs w:val="24"/>
        </w:rPr>
        <w:t xml:space="preserve"> </w:t>
      </w:r>
      <w:r w:rsidRPr="005B2B2B">
        <w:rPr>
          <w:rFonts w:ascii="Sylfaen" w:hAnsi="Sylfaen"/>
          <w:sz w:val="24"/>
          <w:szCs w:val="24"/>
        </w:rPr>
        <w:t xml:space="preserve">փաթեթվածքների պատրաստման համար օգտագործվող նյութերի դասակարգչի կառուցվածքը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վավերապայմանների կազմը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"/>
        <w:gridCol w:w="286"/>
        <w:gridCol w:w="281"/>
        <w:gridCol w:w="9"/>
        <w:gridCol w:w="4343"/>
        <w:gridCol w:w="3423"/>
        <w:gridCol w:w="5135"/>
        <w:gridCol w:w="631"/>
      </w:tblGrid>
      <w:tr w:rsidR="000829CC" w:rsidRPr="005B2B2B" w:rsidTr="005B2B2B">
        <w:trPr>
          <w:tblHeader/>
          <w:jc w:val="center"/>
        </w:trPr>
        <w:tc>
          <w:tcPr>
            <w:tcW w:w="5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24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Վավերապայմանի արժեքի տիրույթը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Վավերապայմանի արժեքի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ավորման կանոնները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0829CC" w:rsidRPr="005B2B2B" w:rsidTr="00CA0F83">
        <w:trPr>
          <w:jc w:val="center"/>
        </w:trPr>
        <w:tc>
          <w:tcPr>
            <w:tcW w:w="5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F27264">
            <w:pPr>
              <w:pStyle w:val="Other0"/>
              <w:shd w:val="clear" w:color="auto" w:fill="auto"/>
              <w:tabs>
                <w:tab w:val="left" w:pos="403"/>
              </w:tabs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Դեղամիջոցի երկրորդային (սպառողական) փաթեթվածքի պատրաստման համար օգտագործվող նյութի մասին տեղեկությունները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CA0F8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5B2B2B" w:rsidRPr="005B2B2B" w:rsidTr="00CA0F83">
        <w:trPr>
          <w:jc w:val="center"/>
        </w:trPr>
        <w:tc>
          <w:tcPr>
            <w:tcW w:w="2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tabs>
                <w:tab w:val="left" w:pos="620"/>
              </w:tabs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1.1.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Դեղամիջոցի երկրորդային (սպառողական) փաթեթվածքի պատրաստման համար օգտագործվող նյութի ծածկագիրը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CA0F8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պայմանանշանների նորմալացված տողը: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br/>
            </w:r>
            <w:r w:rsidRPr="005B2B2B">
              <w:rPr>
                <w:rFonts w:ascii="Sylfaen" w:hAnsi="Sylfaen"/>
                <w:sz w:val="20"/>
                <w:szCs w:val="20"/>
              </w:rPr>
              <w:t>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անմուշ՝ \d{5}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ծածկագրային նշագիրը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ավորվում է ծածկագրման մեթոդի օգտագործմամբ՝ դեղամիջոցների երկրորդային (սպառողական) փաթեթվածքների տեսակների դասակարգչի անձնագրի թիվ 1 հավելվածի համաձայն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B2B2B" w:rsidRPr="005B2B2B" w:rsidTr="00CA0F83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tabs>
                <w:tab w:val="left" w:pos="620"/>
              </w:tabs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1.2.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Դեղամիջոցի երկրորդային (սպառողական) փաթեթվածքի պատրաստման համար օգտագործվող նյութի անվանումը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CA0F8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պայմանանշանների նորմալացված տողը: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br/>
            </w:r>
            <w:r w:rsidRPr="005B2B2B">
              <w:rPr>
                <w:rFonts w:ascii="Sylfaen" w:hAnsi="Sylfaen"/>
                <w:sz w:val="20"/>
                <w:szCs w:val="20"/>
              </w:rPr>
              <w:t>Նվազագույն երկարությունը՝ 1.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B2B2B">
              <w:rPr>
                <w:rFonts w:ascii="Sylfaen" w:hAnsi="Sylfaen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անվանումը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 xml:space="preserve">ավորվում է </w:t>
            </w:r>
            <w:r w:rsidR="00341828" w:rsidRPr="005B2B2B">
              <w:rPr>
                <w:rFonts w:ascii="Sylfaen" w:hAnsi="Sylfaen"/>
                <w:sz w:val="20"/>
                <w:szCs w:val="20"/>
              </w:rPr>
              <w:t xml:space="preserve">բառակապակցության տեսքով՝ </w:t>
            </w:r>
            <w:r w:rsidRPr="005B2B2B">
              <w:rPr>
                <w:rFonts w:ascii="Sylfaen" w:hAnsi="Sylfaen"/>
                <w:sz w:val="20"/>
                <w:szCs w:val="20"/>
              </w:rPr>
              <w:t xml:space="preserve">ռուսերենով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B2B2B" w:rsidRPr="005B2B2B" w:rsidTr="00CA0F83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tabs>
                <w:tab w:val="left" w:pos="620"/>
              </w:tabs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1.3.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Նյութերի համակցության կազմի մեջ մտնող նյութի մասին տեղեկությունները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5B2B2B" w:rsidRDefault="000829CC" w:rsidP="00CA0F8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պայմանանշանների նորմալացված տողը: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br/>
            </w:r>
            <w:r w:rsidRPr="005B2B2B">
              <w:rPr>
                <w:rFonts w:ascii="Sylfaen" w:hAnsi="Sylfaen"/>
                <w:sz w:val="20"/>
                <w:szCs w:val="20"/>
              </w:rPr>
              <w:t>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անմուշ՝ \d{5}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ծածկագրային նշագիրը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ավորվում է</w:t>
            </w:r>
            <w:r w:rsidR="00341828" w:rsidRPr="005B2B2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B2B2B">
              <w:rPr>
                <w:rFonts w:ascii="Sylfaen" w:hAnsi="Sylfaen"/>
                <w:sz w:val="20"/>
                <w:szCs w:val="20"/>
              </w:rPr>
              <w:t>ծածկագրման մեթոդի օգտագործմամբ՝ դեղամիջոցների երկրորդային (սպառողական) փաթեթվածքների տեսակների դասակարգչի անձնագրի թիվ 1 հավելվածի համաձայն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5B2B2B" w:rsidRPr="005B2B2B" w:rsidTr="00CA0F83">
        <w:trPr>
          <w:jc w:val="center"/>
        </w:trPr>
        <w:tc>
          <w:tcPr>
            <w:tcW w:w="219" w:type="dxa"/>
            <w:tcBorders>
              <w:top w:val="single" w:sz="4" w:space="0" w:color="auto"/>
            </w:tcBorders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tabs>
                <w:tab w:val="left" w:pos="620"/>
              </w:tabs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1.4.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="00341828" w:rsidRPr="005B2B2B">
              <w:rPr>
                <w:rFonts w:ascii="Sylfaen" w:hAnsi="Sylfaen"/>
                <w:sz w:val="20"/>
                <w:szCs w:val="20"/>
              </w:rPr>
              <w:t xml:space="preserve">Տեղեկագրքի </w:t>
            </w:r>
            <w:r w:rsidRPr="005B2B2B">
              <w:rPr>
                <w:rFonts w:ascii="Sylfaen" w:hAnsi="Sylfaen"/>
                <w:sz w:val="20"/>
                <w:szCs w:val="20"/>
              </w:rPr>
              <w:t>(դասակարգչի) գրառման մասին տեղեկությունները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CA0F8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B2B2B" w:rsidRPr="005B2B2B" w:rsidTr="00CA0F83">
        <w:trPr>
          <w:jc w:val="center"/>
        </w:trPr>
        <w:tc>
          <w:tcPr>
            <w:tcW w:w="50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tabs>
                <w:tab w:val="left" w:pos="652"/>
              </w:tabs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1.4.1.</w:t>
            </w:r>
            <w:r w:rsidR="00F27264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="001B14CA" w:rsidRPr="005B2B2B">
              <w:rPr>
                <w:rFonts w:ascii="Sylfaen" w:hAnsi="Sylfaen"/>
                <w:sz w:val="20"/>
                <w:szCs w:val="20"/>
              </w:rPr>
              <w:t xml:space="preserve">Գործողության մեկնարկի </w:t>
            </w:r>
            <w:r w:rsidRPr="005B2B2B">
              <w:rPr>
                <w:rFonts w:ascii="Sylfaen" w:hAnsi="Sylfaen"/>
                <w:sz w:val="20"/>
                <w:szCs w:val="20"/>
              </w:rPr>
              <w:t>ամսաթիվը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CA0F8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ամսաթվի նշագիրը՝ ԳՕՍՏ ԻՍՕ 8601-2001-ին համապատասխան՝ YYYY-MM-DD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 xml:space="preserve">համապատասխանում է Եվրասիական տնտեսական միության մարմնի ակտում նշված՝ գործողության </w:t>
            </w:r>
            <w:r w:rsidR="00341828" w:rsidRPr="005B2B2B">
              <w:rPr>
                <w:rFonts w:ascii="Sylfaen" w:hAnsi="Sylfaen"/>
                <w:sz w:val="20"/>
                <w:szCs w:val="20"/>
              </w:rPr>
              <w:t xml:space="preserve">մեկնարկի </w:t>
            </w:r>
            <w:r w:rsidRPr="005B2B2B">
              <w:rPr>
                <w:rFonts w:ascii="Sylfaen" w:hAnsi="Sylfaen"/>
                <w:sz w:val="20"/>
                <w:szCs w:val="20"/>
              </w:rPr>
              <w:t>ամսաթվին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B2B2B" w:rsidRPr="005B2B2B" w:rsidTr="005B2B2B">
        <w:trPr>
          <w:jc w:val="center"/>
        </w:trPr>
        <w:tc>
          <w:tcPr>
            <w:tcW w:w="505" w:type="dxa"/>
            <w:gridSpan w:val="2"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0DE" w:rsidRPr="005B2B2B" w:rsidRDefault="00341828" w:rsidP="00F27264">
            <w:pPr>
              <w:pStyle w:val="Other0"/>
              <w:shd w:val="clear" w:color="auto" w:fill="auto"/>
              <w:tabs>
                <w:tab w:val="left" w:pos="652"/>
              </w:tabs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  <w:r w:rsidR="000829CC" w:rsidRPr="005B2B2B">
              <w:rPr>
                <w:rFonts w:ascii="Sylfaen" w:hAnsi="Sylfaen"/>
                <w:sz w:val="20"/>
                <w:szCs w:val="20"/>
              </w:rPr>
              <w:t>.</w:t>
            </w:r>
            <w:r w:rsidRPr="005B2B2B">
              <w:rPr>
                <w:rFonts w:ascii="Sylfaen" w:hAnsi="Sylfaen"/>
                <w:sz w:val="20"/>
                <w:szCs w:val="20"/>
              </w:rPr>
              <w:t>4</w:t>
            </w:r>
            <w:r w:rsidR="000829CC" w:rsidRPr="005B2B2B">
              <w:rPr>
                <w:rFonts w:ascii="Sylfaen" w:hAnsi="Sylfaen"/>
                <w:sz w:val="20"/>
                <w:szCs w:val="20"/>
              </w:rPr>
              <w:t>.</w:t>
            </w:r>
            <w:r w:rsidRPr="005B2B2B">
              <w:rPr>
                <w:rFonts w:ascii="Sylfaen" w:hAnsi="Sylfaen"/>
                <w:sz w:val="20"/>
                <w:szCs w:val="20"/>
              </w:rPr>
              <w:t>2</w:t>
            </w:r>
            <w:r w:rsidR="000829CC" w:rsidRPr="005B2B2B">
              <w:rPr>
                <w:rFonts w:ascii="Sylfaen" w:hAnsi="Sylfaen"/>
                <w:sz w:val="20"/>
                <w:szCs w:val="20"/>
              </w:rPr>
              <w:t>.</w:t>
            </w:r>
            <w:r w:rsidR="00F27264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 xml:space="preserve">Տեղեկագրքի </w:t>
            </w:r>
            <w:r w:rsidR="000829CC" w:rsidRPr="005B2B2B">
              <w:rPr>
                <w:rFonts w:ascii="Sylfaen" w:hAnsi="Sylfaen"/>
                <w:sz w:val="20"/>
                <w:szCs w:val="20"/>
              </w:rPr>
              <w:t xml:space="preserve">(դասակարգչի) գրառման գործողության </w:t>
            </w:r>
            <w:r w:rsidRPr="005B2B2B">
              <w:rPr>
                <w:rFonts w:ascii="Sylfaen" w:hAnsi="Sylfaen"/>
                <w:sz w:val="20"/>
                <w:szCs w:val="20"/>
              </w:rPr>
              <w:t xml:space="preserve">մեկնարկը կանոնակարգող </w:t>
            </w:r>
            <w:r w:rsidR="000829CC" w:rsidRPr="005B2B2B">
              <w:rPr>
                <w:rFonts w:ascii="Sylfaen" w:hAnsi="Sylfaen"/>
                <w:sz w:val="20"/>
                <w:szCs w:val="20"/>
              </w:rPr>
              <w:t>ակտի մասին տեղեկությունները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5B2B2B" w:rsidRPr="005B2B2B" w:rsidTr="005B2B2B">
        <w:trPr>
          <w:jc w:val="center"/>
        </w:trPr>
        <w:tc>
          <w:tcPr>
            <w:tcW w:w="505" w:type="dxa"/>
            <w:gridSpan w:val="2"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tabs>
                <w:tab w:val="left" w:pos="500"/>
              </w:tabs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*.1.</w:t>
            </w:r>
            <w:r w:rsidR="00F27264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Ակտի տեսակը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պայմանանշանների նորմալացված տողը: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br/>
            </w:r>
            <w:r w:rsidRPr="005B2B2B">
              <w:rPr>
                <w:rFonts w:ascii="Sylfaen" w:hAnsi="Sylfaen"/>
                <w:sz w:val="20"/>
                <w:szCs w:val="20"/>
              </w:rPr>
              <w:t>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անմուշ՝ \d{5}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ակտի 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B2B2B" w:rsidRPr="005B2B2B" w:rsidTr="005B2B2B">
        <w:trPr>
          <w:jc w:val="center"/>
        </w:trPr>
        <w:tc>
          <w:tcPr>
            <w:tcW w:w="505" w:type="dxa"/>
            <w:gridSpan w:val="2"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tabs>
                <w:tab w:val="left" w:pos="500"/>
              </w:tabs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*.2.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Ակտի համարը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պայմանանշանների նորմալացված տողը: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br/>
            </w:r>
            <w:r w:rsidRPr="005B2B2B">
              <w:rPr>
                <w:rFonts w:ascii="Sylfaen" w:hAnsi="Sylfaen"/>
                <w:sz w:val="20"/>
                <w:szCs w:val="20"/>
              </w:rPr>
              <w:t>Նվազագույն երկարությունը՝ 1.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B2B2B">
              <w:rPr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B2B2B" w:rsidRPr="005B2B2B" w:rsidTr="005B2B2B">
        <w:trPr>
          <w:jc w:val="center"/>
        </w:trPr>
        <w:tc>
          <w:tcPr>
            <w:tcW w:w="505" w:type="dxa"/>
            <w:gridSpan w:val="2"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tabs>
                <w:tab w:val="left" w:pos="500"/>
              </w:tabs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*.3.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Ակտի ամսաթիվը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0A502C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ամսաթվի նշագիրը՝ ԳՕՍՏ ԻՍՕ 8601-2001-ին համապատասխան՝</w:t>
            </w:r>
            <w:r w:rsidR="000A502C" w:rsidRPr="000A502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B2B2B">
              <w:rPr>
                <w:rFonts w:ascii="Sylfaen" w:hAnsi="Sylfaen"/>
                <w:sz w:val="20"/>
                <w:szCs w:val="20"/>
              </w:rPr>
              <w:t>YYYY-MM-DD</w:t>
            </w:r>
            <w:r w:rsidR="00341828" w:rsidRPr="005B2B2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B2B2B">
              <w:rPr>
                <w:rFonts w:ascii="Sylfaen" w:hAnsi="Sylfaen"/>
                <w:sz w:val="20"/>
                <w:szCs w:val="20"/>
              </w:rPr>
              <w:t>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B2B2B" w:rsidRPr="005B2B2B" w:rsidTr="005B2B2B">
        <w:trPr>
          <w:jc w:val="center"/>
        </w:trPr>
        <w:tc>
          <w:tcPr>
            <w:tcW w:w="505" w:type="dxa"/>
            <w:gridSpan w:val="2"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F27264" w:rsidRDefault="000829CC" w:rsidP="00F27264">
            <w:pPr>
              <w:pStyle w:val="Other0"/>
              <w:shd w:val="clear" w:color="auto" w:fill="auto"/>
              <w:tabs>
                <w:tab w:val="left" w:pos="652"/>
              </w:tabs>
              <w:spacing w:after="6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1.4.3.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Գործողության ավարտի ամսաթիվը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ամսաթվի նշագիրը՝ ԳՕՍՏ ԻՍՕ 8601-2001-ին համապատասխան՝ YYYY-MM-DD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ակտում նշված՝ գործողության ավարտի ամսաթվին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5B2B2B" w:rsidRPr="005B2B2B" w:rsidTr="005B2B2B">
        <w:trPr>
          <w:jc w:val="center"/>
        </w:trPr>
        <w:tc>
          <w:tcPr>
            <w:tcW w:w="50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0DE" w:rsidRPr="00F27264" w:rsidRDefault="000829CC" w:rsidP="00F27264">
            <w:pPr>
              <w:pStyle w:val="Other0"/>
              <w:shd w:val="clear" w:color="auto" w:fill="auto"/>
              <w:tabs>
                <w:tab w:val="left" w:pos="652"/>
              </w:tabs>
              <w:spacing w:after="6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1.4.4.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="00341828" w:rsidRPr="005B2B2B">
              <w:rPr>
                <w:rFonts w:ascii="Sylfaen" w:hAnsi="Sylfaen"/>
                <w:sz w:val="20"/>
                <w:szCs w:val="20"/>
              </w:rPr>
              <w:t xml:space="preserve">Տեղեկագրքի </w:t>
            </w:r>
            <w:r w:rsidRPr="005B2B2B">
              <w:rPr>
                <w:rFonts w:ascii="Sylfaen" w:hAnsi="Sylfaen"/>
                <w:sz w:val="20"/>
                <w:szCs w:val="20"/>
              </w:rPr>
              <w:t xml:space="preserve">(դասակարգչի) գրառման գործողության ավարտը </w:t>
            </w:r>
            <w:r w:rsidR="00341828" w:rsidRPr="005B2B2B">
              <w:rPr>
                <w:rFonts w:ascii="Sylfaen" w:hAnsi="Sylfaen"/>
                <w:sz w:val="20"/>
                <w:szCs w:val="20"/>
              </w:rPr>
              <w:t xml:space="preserve">կանոնակարգող </w:t>
            </w:r>
            <w:r w:rsidRPr="005B2B2B">
              <w:rPr>
                <w:rFonts w:ascii="Sylfaen" w:hAnsi="Sylfaen"/>
                <w:sz w:val="20"/>
                <w:szCs w:val="20"/>
              </w:rPr>
              <w:t>ակտի մասին տեղեկությունները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5B2B2B" w:rsidRPr="005B2B2B" w:rsidTr="005B2B2B">
        <w:trPr>
          <w:jc w:val="center"/>
        </w:trPr>
        <w:tc>
          <w:tcPr>
            <w:tcW w:w="79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ED10DE" w:rsidRPr="005B2B2B" w:rsidRDefault="00ED10DE" w:rsidP="00F27264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F27264" w:rsidRDefault="000829CC" w:rsidP="00F27264">
            <w:pPr>
              <w:pStyle w:val="Other0"/>
              <w:shd w:val="clear" w:color="auto" w:fill="auto"/>
              <w:tabs>
                <w:tab w:val="left" w:pos="500"/>
              </w:tabs>
              <w:spacing w:after="6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*.1.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Ակտի տեսակը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պայմանանշանների նորմալացված տողը: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br/>
            </w:r>
            <w:r w:rsidRPr="005B2B2B">
              <w:rPr>
                <w:rFonts w:ascii="Sylfaen" w:hAnsi="Sylfaen"/>
                <w:sz w:val="20"/>
                <w:szCs w:val="20"/>
              </w:rPr>
              <w:t>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անմուշ՝ \d{5}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ակտի 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B2B2B" w:rsidRPr="005B2B2B" w:rsidTr="005B2B2B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:rsidR="00ED10DE" w:rsidRPr="005B2B2B" w:rsidRDefault="00ED10DE" w:rsidP="00F27264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F27264" w:rsidRDefault="000829CC" w:rsidP="00F27264">
            <w:pPr>
              <w:pStyle w:val="Other0"/>
              <w:shd w:val="clear" w:color="auto" w:fill="auto"/>
              <w:tabs>
                <w:tab w:val="left" w:pos="500"/>
              </w:tabs>
              <w:spacing w:after="6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*.2.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Ակտի համարը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պայմանանշանների նորմալացված տողը: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br/>
            </w:r>
            <w:r w:rsidRPr="005B2B2B">
              <w:rPr>
                <w:rFonts w:ascii="Sylfaen" w:hAnsi="Sylfaen"/>
                <w:sz w:val="20"/>
                <w:szCs w:val="20"/>
              </w:rPr>
              <w:t>Նվազագույն երկարությունը՝ 1.</w:t>
            </w:r>
            <w:r w:rsidR="00F27264">
              <w:rPr>
                <w:rFonts w:ascii="Sylfaen" w:hAnsi="Sylfaen" w:cs="Sylfaen"/>
                <w:sz w:val="20"/>
                <w:szCs w:val="20"/>
                <w:lang w:val="en-US"/>
              </w:rPr>
              <w:br/>
            </w:r>
            <w:r w:rsidRPr="005B2B2B">
              <w:rPr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B2B2B" w:rsidRPr="005B2B2B" w:rsidTr="005B2B2B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:rsidR="00ED10DE" w:rsidRPr="005B2B2B" w:rsidRDefault="00ED10DE" w:rsidP="00F27264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F27264" w:rsidRDefault="000829CC" w:rsidP="00F27264">
            <w:pPr>
              <w:pStyle w:val="Other0"/>
              <w:shd w:val="clear" w:color="auto" w:fill="auto"/>
              <w:tabs>
                <w:tab w:val="left" w:pos="500"/>
              </w:tabs>
              <w:spacing w:after="6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*.3.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Ակտի ամսաթիվը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 xml:space="preserve">ամսաթվի նշագիրը՝ </w:t>
            </w:r>
            <w:r w:rsidR="009D3D95" w:rsidRPr="005B2B2B">
              <w:rPr>
                <w:rFonts w:ascii="Sylfaen" w:hAnsi="Sylfaen"/>
                <w:sz w:val="20"/>
                <w:szCs w:val="20"/>
              </w:rPr>
              <w:t xml:space="preserve">ԳՕՍՏ </w:t>
            </w:r>
            <w:r w:rsidRPr="005B2B2B">
              <w:rPr>
                <w:rFonts w:ascii="Sylfaen" w:hAnsi="Sylfaen"/>
                <w:sz w:val="20"/>
                <w:szCs w:val="20"/>
              </w:rPr>
              <w:t>ԻՍՕ 8601-2001-ին համապատասխան՝ YYYY-MM-DD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ED10DE" w:rsidRPr="005B2B2B" w:rsidRDefault="000829CC" w:rsidP="005B2B2B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lastRenderedPageBreak/>
        <w:t>Աղյուսակ 3</w:t>
      </w:r>
    </w:p>
    <w:p w:rsidR="00ED10DE" w:rsidRPr="005B2B2B" w:rsidRDefault="000829CC" w:rsidP="00F27264">
      <w:pPr>
        <w:pStyle w:val="BodyText1"/>
        <w:shd w:val="clear" w:color="auto" w:fill="auto"/>
        <w:spacing w:after="160"/>
        <w:ind w:left="567" w:right="537" w:firstLine="0"/>
        <w:jc w:val="center"/>
        <w:rPr>
          <w:rFonts w:ascii="Sylfaen" w:hAnsi="Sylfaen" w:cs="Sylfaen"/>
          <w:sz w:val="24"/>
          <w:szCs w:val="24"/>
        </w:rPr>
      </w:pPr>
      <w:r w:rsidRPr="005B2B2B">
        <w:rPr>
          <w:rFonts w:ascii="Sylfaen" w:hAnsi="Sylfaen"/>
          <w:sz w:val="24"/>
          <w:szCs w:val="24"/>
        </w:rPr>
        <w:t xml:space="preserve">Դեղամիջոցների երկրորդային (սպառողական) փաթեթվածքների հիմնական տեսակների </w:t>
      </w:r>
      <w:r w:rsidR="00F27264" w:rsidRPr="00F27264">
        <w:rPr>
          <w:rFonts w:ascii="Sylfaen" w:hAnsi="Sylfaen"/>
          <w:sz w:val="24"/>
          <w:szCs w:val="24"/>
        </w:rPr>
        <w:br/>
      </w:r>
      <w:r w:rsidR="009D3D95" w:rsidRPr="005B2B2B">
        <w:rPr>
          <w:rFonts w:ascii="Sylfaen" w:hAnsi="Sylfaen"/>
          <w:sz w:val="24"/>
          <w:szCs w:val="24"/>
        </w:rPr>
        <w:t xml:space="preserve">տեղեկագրքի </w:t>
      </w:r>
      <w:r w:rsidRPr="005B2B2B">
        <w:rPr>
          <w:rFonts w:ascii="Sylfaen" w:hAnsi="Sylfaen"/>
          <w:sz w:val="24"/>
          <w:szCs w:val="24"/>
        </w:rPr>
        <w:t xml:space="preserve">կառուցվածքը </w:t>
      </w:r>
      <w:r w:rsidR="005B2B2B">
        <w:rPr>
          <w:rFonts w:ascii="Sylfaen" w:hAnsi="Sylfaen"/>
          <w:sz w:val="24"/>
          <w:szCs w:val="24"/>
        </w:rPr>
        <w:t>եւ</w:t>
      </w:r>
      <w:r w:rsidRPr="005B2B2B">
        <w:rPr>
          <w:rFonts w:ascii="Sylfaen" w:hAnsi="Sylfaen"/>
          <w:sz w:val="24"/>
          <w:szCs w:val="24"/>
        </w:rPr>
        <w:t xml:space="preserve"> վավերապայմանների կազմը</w:t>
      </w:r>
    </w:p>
    <w:tbl>
      <w:tblPr>
        <w:tblOverlap w:val="never"/>
        <w:tblW w:w="144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"/>
        <w:gridCol w:w="266"/>
        <w:gridCol w:w="12"/>
        <w:gridCol w:w="269"/>
        <w:gridCol w:w="16"/>
        <w:gridCol w:w="4361"/>
        <w:gridCol w:w="3423"/>
        <w:gridCol w:w="5102"/>
        <w:gridCol w:w="742"/>
        <w:gridCol w:w="7"/>
      </w:tblGrid>
      <w:tr w:rsidR="00ED10DE" w:rsidRPr="005B2B2B" w:rsidTr="000A502C">
        <w:trPr>
          <w:gridAfter w:val="1"/>
          <w:wAfter w:w="7" w:type="dxa"/>
          <w:tblHeader/>
          <w:jc w:val="center"/>
        </w:trPr>
        <w:tc>
          <w:tcPr>
            <w:tcW w:w="51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120" w:line="240" w:lineRule="auto"/>
              <w:ind w:right="133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Վավերապայմանի արժեքի տիրույթը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Վավերապայմանի արժեքի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ավորման կանոնները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ED10DE" w:rsidRPr="005B2B2B" w:rsidTr="000A502C">
        <w:trPr>
          <w:gridAfter w:val="1"/>
          <w:wAfter w:w="7" w:type="dxa"/>
          <w:jc w:val="center"/>
        </w:trPr>
        <w:tc>
          <w:tcPr>
            <w:tcW w:w="5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0A502C">
            <w:pPr>
              <w:pStyle w:val="Other0"/>
              <w:shd w:val="clear" w:color="auto" w:fill="auto"/>
              <w:tabs>
                <w:tab w:val="left" w:pos="437"/>
              </w:tabs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Դեղամիջոցի երկրորդային (սպառողական) փաթեթվածքի հիմնական տեսակի մասին տեղեկությունները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0A502C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5B2B2B" w:rsidRDefault="000829CC" w:rsidP="000A502C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ED10DE" w:rsidRPr="005B2B2B" w:rsidTr="000A502C">
        <w:trPr>
          <w:jc w:val="center"/>
        </w:trPr>
        <w:tc>
          <w:tcPr>
            <w:tcW w:w="23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9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0A502C">
            <w:pPr>
              <w:pStyle w:val="Other0"/>
              <w:shd w:val="clear" w:color="auto" w:fill="auto"/>
              <w:tabs>
                <w:tab w:val="left" w:pos="441"/>
              </w:tabs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1.1.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Դեղամիջոցի երկրորդային (սպառողական) փաթեթվածքի հիմնական տեսակի ծածկագիր</w:t>
            </w:r>
            <w:r w:rsidR="009D3D95" w:rsidRPr="005B2B2B">
              <w:rPr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0A502C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պայմանանշանների նորմալացված տողը: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br/>
            </w:r>
            <w:r w:rsidRPr="005B2B2B">
              <w:rPr>
                <w:rFonts w:ascii="Sylfaen" w:hAnsi="Sylfaen"/>
                <w:sz w:val="20"/>
                <w:szCs w:val="20"/>
              </w:rPr>
              <w:t>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անմուշ՝ \d {3}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0A502C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ծածկագրային նշագիրը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ավորվում է ծածկագրման մեթոդի օգտագործմամբ՝ դեղամիջոցների երկրորդային (սպառողական) փաթեթվածքների տեսակների դասակարգչի անձնագրի թիվ 1 հավելվածի համաձայն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D10DE" w:rsidRPr="005B2B2B" w:rsidTr="000A502C">
        <w:trPr>
          <w:jc w:val="center"/>
        </w:trPr>
        <w:tc>
          <w:tcPr>
            <w:tcW w:w="230" w:type="dxa"/>
            <w:vMerge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9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0A502C">
            <w:pPr>
              <w:pStyle w:val="Other0"/>
              <w:shd w:val="clear" w:color="auto" w:fill="auto"/>
              <w:tabs>
                <w:tab w:val="left" w:pos="441"/>
              </w:tabs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1.2.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Դեղամիջոցի երկրորդային (սպառողական) փաթեթվածքի հիմնական տեսակի անվանումը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0A502C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պայմանանշանների նորմալացված տողը: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br/>
            </w:r>
            <w:r w:rsidRPr="005B2B2B">
              <w:rPr>
                <w:rFonts w:ascii="Sylfaen" w:hAnsi="Sylfaen"/>
                <w:sz w:val="20"/>
                <w:szCs w:val="20"/>
              </w:rPr>
              <w:t>Նվազագույն երկարությունը՝ 1.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B2B2B">
              <w:rPr>
                <w:rFonts w:ascii="Sylfaen" w:hAnsi="Sylfaen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0A502C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անվանումը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 xml:space="preserve">ավորվում է բառակապակցության տեսքով՝ ռուսերենով 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D10DE" w:rsidRPr="005B2B2B" w:rsidTr="000A502C">
        <w:trPr>
          <w:jc w:val="center"/>
        </w:trPr>
        <w:tc>
          <w:tcPr>
            <w:tcW w:w="230" w:type="dxa"/>
            <w:vMerge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9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0A502C">
            <w:pPr>
              <w:pStyle w:val="Other0"/>
              <w:shd w:val="clear" w:color="auto" w:fill="auto"/>
              <w:tabs>
                <w:tab w:val="left" w:pos="441"/>
              </w:tabs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1.3.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="009D3D95" w:rsidRPr="005B2B2B">
              <w:rPr>
                <w:rFonts w:ascii="Sylfaen" w:hAnsi="Sylfaen"/>
                <w:sz w:val="20"/>
                <w:szCs w:val="20"/>
              </w:rPr>
              <w:t xml:space="preserve">Տեղեկագրքի </w:t>
            </w:r>
            <w:r w:rsidRPr="005B2B2B">
              <w:rPr>
                <w:rFonts w:ascii="Sylfaen" w:hAnsi="Sylfaen"/>
                <w:sz w:val="20"/>
                <w:szCs w:val="20"/>
              </w:rPr>
              <w:t>(դասակարգչի) գրառման մասին տեղեկությունները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0DE" w:rsidRPr="005B2B2B" w:rsidRDefault="000829CC" w:rsidP="000A502C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0A502C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B2B2B" w:rsidRPr="005B2B2B" w:rsidTr="000A502C">
        <w:trPr>
          <w:jc w:val="center"/>
        </w:trPr>
        <w:tc>
          <w:tcPr>
            <w:tcW w:w="230" w:type="dxa"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FFFFFF"/>
          </w:tcPr>
          <w:p w:rsidR="00ED10DE" w:rsidRPr="005B2B2B" w:rsidRDefault="00ED10DE" w:rsidP="000A502C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0A502C">
            <w:pPr>
              <w:pStyle w:val="Other0"/>
              <w:shd w:val="clear" w:color="auto" w:fill="auto"/>
              <w:tabs>
                <w:tab w:val="left" w:pos="644"/>
              </w:tabs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1.3.1.</w:t>
            </w:r>
            <w:r w:rsidR="00F27264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="001B14CA" w:rsidRPr="005B2B2B">
              <w:rPr>
                <w:rFonts w:ascii="Sylfaen" w:hAnsi="Sylfaen"/>
                <w:sz w:val="20"/>
                <w:szCs w:val="20"/>
              </w:rPr>
              <w:t xml:space="preserve">Գործողության մեկնարկի </w:t>
            </w:r>
            <w:r w:rsidRPr="005B2B2B">
              <w:rPr>
                <w:rFonts w:ascii="Sylfaen" w:hAnsi="Sylfaen"/>
                <w:sz w:val="20"/>
                <w:szCs w:val="20"/>
              </w:rPr>
              <w:t>ամսաթիվը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0A502C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ամսաթվի նշագիրը՝ ԳՕՍՏ ԻՍՕ 8601-2001-ին համապատասխան՝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B2B2B">
              <w:rPr>
                <w:rFonts w:ascii="Sylfaen" w:hAnsi="Sylfaen"/>
                <w:sz w:val="20"/>
                <w:szCs w:val="20"/>
              </w:rPr>
              <w:t>YYYY-MM-DD</w:t>
            </w:r>
            <w:r w:rsidR="009D3D95" w:rsidRPr="005B2B2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B2B2B">
              <w:rPr>
                <w:rFonts w:ascii="Sylfaen" w:hAnsi="Sylfaen"/>
                <w:sz w:val="20"/>
                <w:szCs w:val="20"/>
              </w:rPr>
              <w:t>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0A502C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 xml:space="preserve">համապատասխանում է Եվրասիական տնտեսական միության մարմնի ակտում նշված՝ գործողության </w:t>
            </w:r>
            <w:r w:rsidR="009D3D95" w:rsidRPr="005B2B2B">
              <w:rPr>
                <w:rFonts w:ascii="Sylfaen" w:hAnsi="Sylfaen"/>
                <w:sz w:val="20"/>
                <w:szCs w:val="20"/>
              </w:rPr>
              <w:t xml:space="preserve">մեկնարկի </w:t>
            </w:r>
            <w:r w:rsidRPr="005B2B2B">
              <w:rPr>
                <w:rFonts w:ascii="Sylfaen" w:hAnsi="Sylfaen"/>
                <w:sz w:val="20"/>
                <w:szCs w:val="20"/>
              </w:rPr>
              <w:t>ամսաթվին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D10DE" w:rsidRPr="005B2B2B" w:rsidTr="000A502C">
        <w:trPr>
          <w:jc w:val="center"/>
        </w:trPr>
        <w:tc>
          <w:tcPr>
            <w:tcW w:w="496" w:type="dxa"/>
            <w:gridSpan w:val="2"/>
            <w:shd w:val="clear" w:color="auto" w:fill="FFFFFF"/>
          </w:tcPr>
          <w:p w:rsidR="00ED10DE" w:rsidRPr="005B2B2B" w:rsidRDefault="00ED10DE" w:rsidP="000A502C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0DE" w:rsidRPr="005B2B2B" w:rsidRDefault="009D3D95" w:rsidP="000A502C">
            <w:pPr>
              <w:pStyle w:val="Other0"/>
              <w:shd w:val="clear" w:color="auto" w:fill="auto"/>
              <w:tabs>
                <w:tab w:val="left" w:pos="644"/>
              </w:tabs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  <w:r w:rsidR="000829CC" w:rsidRPr="005B2B2B">
              <w:rPr>
                <w:rFonts w:ascii="Sylfaen" w:hAnsi="Sylfaen"/>
                <w:sz w:val="20"/>
                <w:szCs w:val="20"/>
              </w:rPr>
              <w:t>.3.</w:t>
            </w:r>
            <w:r w:rsidRPr="005B2B2B">
              <w:rPr>
                <w:rFonts w:ascii="Sylfaen" w:hAnsi="Sylfaen"/>
                <w:sz w:val="20"/>
                <w:szCs w:val="20"/>
              </w:rPr>
              <w:t>2</w:t>
            </w:r>
            <w:r w:rsidR="000829CC" w:rsidRPr="005B2B2B">
              <w:rPr>
                <w:rFonts w:ascii="Sylfaen" w:hAnsi="Sylfaen"/>
                <w:sz w:val="20"/>
                <w:szCs w:val="20"/>
              </w:rPr>
              <w:t>.</w:t>
            </w:r>
            <w:r w:rsidR="00F27264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 xml:space="preserve">Տեղեկագրքի </w:t>
            </w:r>
            <w:r w:rsidR="000829CC" w:rsidRPr="005B2B2B">
              <w:rPr>
                <w:rFonts w:ascii="Sylfaen" w:hAnsi="Sylfaen"/>
                <w:sz w:val="20"/>
                <w:szCs w:val="20"/>
              </w:rPr>
              <w:t xml:space="preserve">(դասակարգչի) գրառման գործողության </w:t>
            </w:r>
            <w:r w:rsidRPr="005B2B2B">
              <w:rPr>
                <w:rFonts w:ascii="Sylfaen" w:hAnsi="Sylfaen"/>
                <w:sz w:val="20"/>
                <w:szCs w:val="20"/>
              </w:rPr>
              <w:t xml:space="preserve">մեկնարկը կանոնակարգող </w:t>
            </w:r>
            <w:r w:rsidR="000829CC" w:rsidRPr="005B2B2B">
              <w:rPr>
                <w:rFonts w:ascii="Sylfaen" w:hAnsi="Sylfaen"/>
                <w:sz w:val="20"/>
                <w:szCs w:val="20"/>
              </w:rPr>
              <w:t>ակտի մասին տեղեկությունները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0DE" w:rsidRPr="005B2B2B" w:rsidRDefault="000829CC" w:rsidP="000A502C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0A502C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5B2B2B" w:rsidRPr="005B2B2B" w:rsidTr="000A502C">
        <w:trPr>
          <w:jc w:val="center"/>
        </w:trPr>
        <w:tc>
          <w:tcPr>
            <w:tcW w:w="496" w:type="dxa"/>
            <w:gridSpan w:val="2"/>
            <w:shd w:val="clear" w:color="auto" w:fill="FFFFFF"/>
          </w:tcPr>
          <w:p w:rsidR="00ED10DE" w:rsidRPr="005B2B2B" w:rsidRDefault="00ED10DE" w:rsidP="000A502C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D10DE" w:rsidRPr="005B2B2B" w:rsidRDefault="00ED10DE" w:rsidP="000A502C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5B2B2B" w:rsidRDefault="000829CC" w:rsidP="000A502C">
            <w:pPr>
              <w:pStyle w:val="Other0"/>
              <w:shd w:val="clear" w:color="auto" w:fill="auto"/>
              <w:tabs>
                <w:tab w:val="left" w:pos="480"/>
              </w:tabs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*.1.</w:t>
            </w:r>
            <w:r w:rsidR="00F27264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Ակտի տեսակը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5B2B2B" w:rsidRDefault="000829CC" w:rsidP="000A502C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պայմանանշանների նորմալացված տողը:</w:t>
            </w:r>
            <w:r w:rsidR="000A502C" w:rsidRPr="005B2B2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B2B2B">
              <w:rPr>
                <w:rFonts w:ascii="Sylfaen" w:hAnsi="Sylfaen"/>
                <w:sz w:val="20"/>
                <w:szCs w:val="20"/>
              </w:rPr>
              <w:t>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անմուշ՝ \d{5}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5B2B2B" w:rsidRDefault="000829CC" w:rsidP="000A502C">
            <w:pPr>
              <w:pStyle w:val="Other0"/>
              <w:shd w:val="clear" w:color="auto" w:fill="auto"/>
              <w:spacing w:after="6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ակտի 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D10DE" w:rsidRPr="005B2B2B" w:rsidTr="000A502C">
        <w:trPr>
          <w:jc w:val="center"/>
        </w:trPr>
        <w:tc>
          <w:tcPr>
            <w:tcW w:w="77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0A502C" w:rsidRDefault="000829CC" w:rsidP="000A502C">
            <w:pPr>
              <w:pStyle w:val="Other0"/>
              <w:shd w:val="clear" w:color="auto" w:fill="auto"/>
              <w:tabs>
                <w:tab w:val="left" w:pos="480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*.2.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Ակտի համարը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պայմանանշանների նորմալացված տողը: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br/>
            </w:r>
            <w:r w:rsidRPr="005B2B2B">
              <w:rPr>
                <w:rFonts w:ascii="Sylfaen" w:hAnsi="Sylfaen"/>
                <w:sz w:val="20"/>
                <w:szCs w:val="20"/>
              </w:rPr>
              <w:t>Նվազագույն երկարությունը՝ 1</w:t>
            </w:r>
            <w:r w:rsidR="00192AEF" w:rsidRPr="005B2B2B">
              <w:rPr>
                <w:rFonts w:ascii="Sylfaen" w:hAnsi="Sylfaen"/>
                <w:sz w:val="20"/>
                <w:szCs w:val="20"/>
              </w:rPr>
              <w:t>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B2B2B">
              <w:rPr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D10DE" w:rsidRPr="005B2B2B" w:rsidTr="000A502C">
        <w:trPr>
          <w:jc w:val="center"/>
        </w:trPr>
        <w:tc>
          <w:tcPr>
            <w:tcW w:w="777" w:type="dxa"/>
            <w:gridSpan w:val="4"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0A502C" w:rsidRDefault="000829CC" w:rsidP="000A502C">
            <w:pPr>
              <w:pStyle w:val="Other0"/>
              <w:shd w:val="clear" w:color="auto" w:fill="auto"/>
              <w:tabs>
                <w:tab w:val="left" w:pos="480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*.3.</w:t>
            </w:r>
            <w:r w:rsidR="00F27264" w:rsidRPr="000A502C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Ակտի ամսաթիվը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ամսաթվի նշագիրը՝ ԳՕՍՏ ԻՍՕ 8601-2001-ին համապատասխան՝ YYYY-MM-DD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0A502C">
            <w:pPr>
              <w:pStyle w:val="Other0"/>
              <w:shd w:val="clear" w:color="auto" w:fill="auto"/>
              <w:spacing w:after="120" w:line="240" w:lineRule="auto"/>
              <w:ind w:right="132"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D10DE" w:rsidRPr="005B2B2B" w:rsidTr="000A502C">
        <w:trPr>
          <w:jc w:val="center"/>
        </w:trPr>
        <w:tc>
          <w:tcPr>
            <w:tcW w:w="508" w:type="dxa"/>
            <w:gridSpan w:val="3"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0A502C">
            <w:pPr>
              <w:pStyle w:val="Other0"/>
              <w:shd w:val="clear" w:color="auto" w:fill="auto"/>
              <w:tabs>
                <w:tab w:val="left" w:pos="644"/>
              </w:tabs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1.3.3.</w:t>
            </w:r>
            <w:r w:rsidR="00F27264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Գործողության ավարտի ամսաթիվը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ամսաթվի նշագիրը՝ ԳՕՍՏ ԻՍՕ 8601-2001-ին համապատասխան՝ YYYY-MM-DD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0A502C">
            <w:pPr>
              <w:pStyle w:val="Other0"/>
              <w:shd w:val="clear" w:color="auto" w:fill="auto"/>
              <w:spacing w:after="120" w:line="240" w:lineRule="auto"/>
              <w:ind w:right="132"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ակտում նշված՝ գործողության ավարտի ամսաթվին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D10DE" w:rsidRPr="005B2B2B" w:rsidTr="000A502C">
        <w:trPr>
          <w:jc w:val="center"/>
        </w:trPr>
        <w:tc>
          <w:tcPr>
            <w:tcW w:w="508" w:type="dxa"/>
            <w:gridSpan w:val="3"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0DE" w:rsidRPr="005B2B2B" w:rsidRDefault="000829CC" w:rsidP="000A502C">
            <w:pPr>
              <w:pStyle w:val="Other0"/>
              <w:shd w:val="clear" w:color="auto" w:fill="auto"/>
              <w:tabs>
                <w:tab w:val="left" w:pos="644"/>
              </w:tabs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1.3.4.</w:t>
            </w:r>
            <w:r w:rsidR="00F27264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="009D3D95" w:rsidRPr="005B2B2B">
              <w:rPr>
                <w:rFonts w:ascii="Sylfaen" w:hAnsi="Sylfaen"/>
                <w:sz w:val="20"/>
                <w:szCs w:val="20"/>
              </w:rPr>
              <w:t xml:space="preserve">Տեղեկագրքի </w:t>
            </w:r>
            <w:r w:rsidRPr="005B2B2B">
              <w:rPr>
                <w:rFonts w:ascii="Sylfaen" w:hAnsi="Sylfaen"/>
                <w:sz w:val="20"/>
                <w:szCs w:val="20"/>
              </w:rPr>
              <w:t xml:space="preserve">(դասակարգչի) գրառման գործողության ավարտը </w:t>
            </w:r>
            <w:r w:rsidR="009D3D95" w:rsidRPr="005B2B2B">
              <w:rPr>
                <w:rFonts w:ascii="Sylfaen" w:hAnsi="Sylfaen"/>
                <w:sz w:val="20"/>
                <w:szCs w:val="20"/>
              </w:rPr>
              <w:t xml:space="preserve">կանոնակարգող </w:t>
            </w:r>
            <w:r w:rsidRPr="005B2B2B">
              <w:rPr>
                <w:rFonts w:ascii="Sylfaen" w:hAnsi="Sylfaen"/>
                <w:sz w:val="20"/>
                <w:szCs w:val="20"/>
              </w:rPr>
              <w:t>ակտի մասին տեղեկությունները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5B2B2B" w:rsidRDefault="000829CC" w:rsidP="000A502C">
            <w:pPr>
              <w:pStyle w:val="Other0"/>
              <w:shd w:val="clear" w:color="auto" w:fill="auto"/>
              <w:spacing w:after="120" w:line="240" w:lineRule="auto"/>
              <w:ind w:right="132"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D10DE" w:rsidRPr="005B2B2B" w:rsidTr="000A502C">
        <w:trPr>
          <w:jc w:val="center"/>
        </w:trPr>
        <w:tc>
          <w:tcPr>
            <w:tcW w:w="79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DE" w:rsidRPr="000A502C" w:rsidRDefault="000829CC" w:rsidP="000A502C">
            <w:pPr>
              <w:pStyle w:val="Other0"/>
              <w:shd w:val="clear" w:color="auto" w:fill="auto"/>
              <w:tabs>
                <w:tab w:val="left" w:pos="480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*.1.</w:t>
            </w:r>
            <w:r w:rsidR="00F27264" w:rsidRPr="000A502C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Ակտի տեսակը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պայմանանշանների նորմալացված տողը: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br/>
            </w:r>
            <w:r w:rsidRPr="005B2B2B">
              <w:rPr>
                <w:rFonts w:ascii="Sylfaen" w:hAnsi="Sylfaen"/>
                <w:sz w:val="20"/>
                <w:szCs w:val="20"/>
              </w:rPr>
              <w:t>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անմուշ՝ \d {5}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0A502C">
            <w:pPr>
              <w:pStyle w:val="Other0"/>
              <w:shd w:val="clear" w:color="auto" w:fill="auto"/>
              <w:spacing w:after="120" w:line="240" w:lineRule="auto"/>
              <w:ind w:right="132"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ակտի 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D10DE" w:rsidRPr="005B2B2B" w:rsidTr="000A502C">
        <w:trPr>
          <w:jc w:val="center"/>
        </w:trPr>
        <w:tc>
          <w:tcPr>
            <w:tcW w:w="793" w:type="dxa"/>
            <w:gridSpan w:val="5"/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0A502C" w:rsidRDefault="000829CC" w:rsidP="000A502C">
            <w:pPr>
              <w:pStyle w:val="Other0"/>
              <w:shd w:val="clear" w:color="auto" w:fill="auto"/>
              <w:tabs>
                <w:tab w:val="left" w:pos="480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*.2.</w:t>
            </w:r>
            <w:r w:rsidR="00F27264" w:rsidRPr="000A502C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Ակտի համարը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պայմանանշանների նորմալացված տողը: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br/>
            </w:r>
            <w:r w:rsidRPr="005B2B2B">
              <w:rPr>
                <w:rFonts w:ascii="Sylfaen" w:hAnsi="Sylfaen"/>
                <w:sz w:val="20"/>
                <w:szCs w:val="20"/>
              </w:rPr>
              <w:t>Նվազագույն երկարությունը՝ 1</w:t>
            </w:r>
            <w:r w:rsidR="00192AEF" w:rsidRPr="005B2B2B">
              <w:rPr>
                <w:rFonts w:ascii="Sylfaen" w:hAnsi="Sylfaen"/>
                <w:sz w:val="20"/>
                <w:szCs w:val="20"/>
              </w:rPr>
              <w:t>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B2B2B">
              <w:rPr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5B2B2B" w:rsidRDefault="000829CC" w:rsidP="000A502C">
            <w:pPr>
              <w:pStyle w:val="Other0"/>
              <w:shd w:val="clear" w:color="auto" w:fill="auto"/>
              <w:spacing w:after="120" w:line="240" w:lineRule="auto"/>
              <w:ind w:right="132"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D10DE" w:rsidRPr="005B2B2B" w:rsidTr="000A502C">
        <w:trPr>
          <w:gridAfter w:val="1"/>
          <w:wAfter w:w="7" w:type="dxa"/>
          <w:jc w:val="center"/>
        </w:trPr>
        <w:tc>
          <w:tcPr>
            <w:tcW w:w="79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ED10DE" w:rsidRPr="005B2B2B" w:rsidRDefault="00ED10DE" w:rsidP="005B2B2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0A502C" w:rsidRDefault="000829CC" w:rsidP="000A502C">
            <w:pPr>
              <w:pStyle w:val="Other0"/>
              <w:shd w:val="clear" w:color="auto" w:fill="auto"/>
              <w:tabs>
                <w:tab w:val="left" w:pos="480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*.3.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ab/>
            </w:r>
            <w:r w:rsidRPr="005B2B2B">
              <w:rPr>
                <w:rFonts w:ascii="Sylfaen" w:hAnsi="Sylfaen"/>
                <w:sz w:val="20"/>
                <w:szCs w:val="20"/>
              </w:rPr>
              <w:t>Ակտի ամսաթիվը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0DE" w:rsidRPr="005B2B2B" w:rsidRDefault="000829CC" w:rsidP="00F27264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ամսաթվի նշագիրը՝ ԳՕՍՏ ԻՍՕ 8601-2001-ին համապատասխան՝</w:t>
            </w:r>
            <w:r w:rsidR="00F27264" w:rsidRPr="00F2726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B2B2B">
              <w:rPr>
                <w:rFonts w:ascii="Sylfaen" w:hAnsi="Sylfaen"/>
                <w:sz w:val="20"/>
                <w:szCs w:val="20"/>
              </w:rPr>
              <w:t>YYYY-MM-DD</w:t>
            </w:r>
            <w:r w:rsidR="009D3D95" w:rsidRPr="005B2B2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B2B2B">
              <w:rPr>
                <w:rFonts w:ascii="Sylfaen" w:hAnsi="Sylfaen"/>
                <w:sz w:val="20"/>
                <w:szCs w:val="20"/>
              </w:rPr>
              <w:t>ձ</w:t>
            </w:r>
            <w:r w:rsidR="005B2B2B" w:rsidRPr="005B2B2B">
              <w:rPr>
                <w:rFonts w:ascii="Sylfaen" w:hAnsi="Sylfaen"/>
                <w:sz w:val="20"/>
                <w:szCs w:val="20"/>
              </w:rPr>
              <w:t>եւ</w:t>
            </w:r>
            <w:r w:rsidRPr="005B2B2B">
              <w:rPr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DE" w:rsidRPr="005B2B2B" w:rsidRDefault="000829CC" w:rsidP="000A502C">
            <w:pPr>
              <w:pStyle w:val="Other0"/>
              <w:shd w:val="clear" w:color="auto" w:fill="auto"/>
              <w:spacing w:after="120" w:line="240" w:lineRule="auto"/>
              <w:ind w:right="132" w:firstLine="0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0DE" w:rsidRPr="005B2B2B" w:rsidRDefault="000829CC" w:rsidP="005B2B2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2B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ED10DE" w:rsidRDefault="00ED10DE" w:rsidP="005B2B2B">
      <w:pPr>
        <w:spacing w:after="160" w:line="360" w:lineRule="auto"/>
        <w:rPr>
          <w:rFonts w:ascii="Sylfaen" w:hAnsi="Sylfaen" w:cs="Sylfaen"/>
          <w:lang w:val="en-US"/>
        </w:rPr>
      </w:pPr>
    </w:p>
    <w:p w:rsidR="00DC3898" w:rsidRPr="00DC3898" w:rsidRDefault="00DC3898" w:rsidP="00DC3898">
      <w:pPr>
        <w:spacing w:after="160" w:line="360" w:lineRule="auto"/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_____________________</w:t>
      </w:r>
    </w:p>
    <w:sectPr w:rsidR="00DC3898" w:rsidRPr="00DC3898" w:rsidSect="000A502C">
      <w:pgSz w:w="16840" w:h="11907" w:code="9"/>
      <w:pgMar w:top="1418" w:right="1418" w:bottom="1418" w:left="1418" w:header="0" w:footer="53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6CC" w:rsidRDefault="00D536CC" w:rsidP="00ED10DE">
      <w:r>
        <w:separator/>
      </w:r>
    </w:p>
  </w:endnote>
  <w:endnote w:type="continuationSeparator" w:id="0">
    <w:p w:rsidR="00D536CC" w:rsidRDefault="00D536CC" w:rsidP="00ED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94204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0A502C" w:rsidRPr="000A502C" w:rsidRDefault="00EB6E6C">
        <w:pPr>
          <w:pStyle w:val="Footer"/>
          <w:jc w:val="center"/>
          <w:rPr>
            <w:rFonts w:ascii="Sylfaen" w:hAnsi="Sylfaen"/>
          </w:rPr>
        </w:pPr>
        <w:r w:rsidRPr="000A502C">
          <w:rPr>
            <w:rFonts w:ascii="Sylfaen" w:hAnsi="Sylfaen"/>
          </w:rPr>
          <w:fldChar w:fldCharType="begin"/>
        </w:r>
        <w:r w:rsidR="000A502C" w:rsidRPr="000A502C">
          <w:rPr>
            <w:rFonts w:ascii="Sylfaen" w:hAnsi="Sylfaen"/>
          </w:rPr>
          <w:instrText xml:space="preserve"> PAGE   \* MERGEFORMAT </w:instrText>
        </w:r>
        <w:r w:rsidRPr="000A502C">
          <w:rPr>
            <w:rFonts w:ascii="Sylfaen" w:hAnsi="Sylfaen"/>
          </w:rPr>
          <w:fldChar w:fldCharType="separate"/>
        </w:r>
        <w:r w:rsidR="003A70A0">
          <w:rPr>
            <w:rFonts w:ascii="Sylfaen" w:hAnsi="Sylfaen"/>
            <w:noProof/>
          </w:rPr>
          <w:t>2</w:t>
        </w:r>
        <w:r w:rsidRPr="000A502C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6CC" w:rsidRDefault="00D536CC"/>
  </w:footnote>
  <w:footnote w:type="continuationSeparator" w:id="0">
    <w:p w:rsidR="00D536CC" w:rsidRDefault="00D536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0DE"/>
    <w:rsid w:val="0005319E"/>
    <w:rsid w:val="000645BF"/>
    <w:rsid w:val="000829CC"/>
    <w:rsid w:val="00096CE6"/>
    <w:rsid w:val="000A502C"/>
    <w:rsid w:val="00140E2C"/>
    <w:rsid w:val="001649F7"/>
    <w:rsid w:val="00185A71"/>
    <w:rsid w:val="00192AEF"/>
    <w:rsid w:val="00193DB2"/>
    <w:rsid w:val="00195071"/>
    <w:rsid w:val="001B14CA"/>
    <w:rsid w:val="001C508D"/>
    <w:rsid w:val="001F7BB4"/>
    <w:rsid w:val="0021090F"/>
    <w:rsid w:val="00220344"/>
    <w:rsid w:val="00232302"/>
    <w:rsid w:val="00291F5E"/>
    <w:rsid w:val="002B0B9A"/>
    <w:rsid w:val="002B177F"/>
    <w:rsid w:val="002C64D9"/>
    <w:rsid w:val="003224CD"/>
    <w:rsid w:val="00341828"/>
    <w:rsid w:val="003519F7"/>
    <w:rsid w:val="003555DE"/>
    <w:rsid w:val="0036496F"/>
    <w:rsid w:val="00377D81"/>
    <w:rsid w:val="003A70A0"/>
    <w:rsid w:val="00487920"/>
    <w:rsid w:val="004A6D9E"/>
    <w:rsid w:val="004B6DF6"/>
    <w:rsid w:val="004C4456"/>
    <w:rsid w:val="004F1714"/>
    <w:rsid w:val="00566FC3"/>
    <w:rsid w:val="00567F06"/>
    <w:rsid w:val="00590EA7"/>
    <w:rsid w:val="005B2B2B"/>
    <w:rsid w:val="005B6556"/>
    <w:rsid w:val="005D27C7"/>
    <w:rsid w:val="0062349D"/>
    <w:rsid w:val="00653BE1"/>
    <w:rsid w:val="00675393"/>
    <w:rsid w:val="006A4C4F"/>
    <w:rsid w:val="006B585A"/>
    <w:rsid w:val="006C201B"/>
    <w:rsid w:val="006F5228"/>
    <w:rsid w:val="006F66A3"/>
    <w:rsid w:val="00726A11"/>
    <w:rsid w:val="00732DF6"/>
    <w:rsid w:val="0073561E"/>
    <w:rsid w:val="00752AC0"/>
    <w:rsid w:val="00771FE9"/>
    <w:rsid w:val="007F405E"/>
    <w:rsid w:val="00836849"/>
    <w:rsid w:val="00861EF3"/>
    <w:rsid w:val="00866928"/>
    <w:rsid w:val="008A39B6"/>
    <w:rsid w:val="008B1521"/>
    <w:rsid w:val="008D5E8D"/>
    <w:rsid w:val="00950B47"/>
    <w:rsid w:val="00953AFE"/>
    <w:rsid w:val="009562E8"/>
    <w:rsid w:val="009D3D95"/>
    <w:rsid w:val="00A32152"/>
    <w:rsid w:val="00A52C90"/>
    <w:rsid w:val="00A54DF9"/>
    <w:rsid w:val="00A73103"/>
    <w:rsid w:val="00A8611E"/>
    <w:rsid w:val="00AA6020"/>
    <w:rsid w:val="00AA6B08"/>
    <w:rsid w:val="00B003A8"/>
    <w:rsid w:val="00B15E56"/>
    <w:rsid w:val="00B358C5"/>
    <w:rsid w:val="00B61221"/>
    <w:rsid w:val="00B82852"/>
    <w:rsid w:val="00BD50B2"/>
    <w:rsid w:val="00BD60CB"/>
    <w:rsid w:val="00C30A54"/>
    <w:rsid w:val="00C32948"/>
    <w:rsid w:val="00C65EC7"/>
    <w:rsid w:val="00C758AF"/>
    <w:rsid w:val="00C9597F"/>
    <w:rsid w:val="00CA0F83"/>
    <w:rsid w:val="00CB151E"/>
    <w:rsid w:val="00CE25EE"/>
    <w:rsid w:val="00CE3A96"/>
    <w:rsid w:val="00D13E64"/>
    <w:rsid w:val="00D536CC"/>
    <w:rsid w:val="00D5408A"/>
    <w:rsid w:val="00D646E9"/>
    <w:rsid w:val="00D801FD"/>
    <w:rsid w:val="00DB1EFF"/>
    <w:rsid w:val="00DC3898"/>
    <w:rsid w:val="00E2453F"/>
    <w:rsid w:val="00E27482"/>
    <w:rsid w:val="00E5289C"/>
    <w:rsid w:val="00EA041E"/>
    <w:rsid w:val="00EB6E6C"/>
    <w:rsid w:val="00EC66ED"/>
    <w:rsid w:val="00ED10DE"/>
    <w:rsid w:val="00F24924"/>
    <w:rsid w:val="00F27264"/>
    <w:rsid w:val="00F34D0C"/>
    <w:rsid w:val="00F4144D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6500DF-D2E5-4750-BCBA-88D8A5DB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D10D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ED1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ED1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Other">
    <w:name w:val="Other_"/>
    <w:basedOn w:val="DefaultParagraphFont"/>
    <w:link w:val="Other0"/>
    <w:rsid w:val="00ED1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1">
    <w:name w:val="Body Text1"/>
    <w:basedOn w:val="Normal"/>
    <w:link w:val="Bodytext"/>
    <w:qFormat/>
    <w:rsid w:val="00ED10DE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ED10DE"/>
    <w:pPr>
      <w:shd w:val="clear" w:color="auto" w:fill="FFFFFF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Other0">
    <w:name w:val="Other"/>
    <w:basedOn w:val="Normal"/>
    <w:link w:val="Other"/>
    <w:rsid w:val="00ED10DE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28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34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D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D0C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D0C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A502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02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A502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02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29</Pages>
  <Words>5844</Words>
  <Characters>33313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 Ivanyan</cp:lastModifiedBy>
  <cp:revision>31</cp:revision>
  <dcterms:created xsi:type="dcterms:W3CDTF">2019-07-17T07:40:00Z</dcterms:created>
  <dcterms:modified xsi:type="dcterms:W3CDTF">2022-08-03T13:01:00Z</dcterms:modified>
</cp:coreProperties>
</file>