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D256" w14:textId="77777777" w:rsidR="00B5236A" w:rsidRPr="00454D0C" w:rsidRDefault="00B22CE1" w:rsidP="00F6275B">
      <w:pPr>
        <w:pStyle w:val="Bodytext20"/>
        <w:shd w:val="clear" w:color="auto" w:fill="auto"/>
        <w:spacing w:before="0" w:after="160" w:line="360" w:lineRule="auto"/>
        <w:ind w:left="4536" w:firstLine="0"/>
        <w:jc w:val="center"/>
        <w:rPr>
          <w:rFonts w:ascii="Sylfaen" w:hAnsi="Sylfaen"/>
          <w:sz w:val="24"/>
          <w:szCs w:val="24"/>
        </w:rPr>
      </w:pPr>
      <w:r w:rsidRPr="00454D0C">
        <w:rPr>
          <w:rFonts w:ascii="Sylfaen" w:hAnsi="Sylfaen"/>
          <w:sz w:val="24"/>
          <w:szCs w:val="24"/>
        </w:rPr>
        <w:t>ՀԱՍՏԱՏՎԱԾ ԵՆ</w:t>
      </w:r>
    </w:p>
    <w:p w14:paraId="5A1C1039" w14:textId="77777777" w:rsidR="00B5236A" w:rsidRPr="00454D0C" w:rsidRDefault="00B22CE1" w:rsidP="00F6275B">
      <w:pPr>
        <w:pStyle w:val="Bodytext20"/>
        <w:shd w:val="clear" w:color="auto" w:fill="auto"/>
        <w:spacing w:before="0" w:after="160" w:line="360" w:lineRule="auto"/>
        <w:ind w:left="4536" w:firstLine="0"/>
        <w:jc w:val="center"/>
        <w:rPr>
          <w:rFonts w:ascii="Sylfaen" w:hAnsi="Sylfaen"/>
          <w:sz w:val="24"/>
          <w:szCs w:val="24"/>
        </w:rPr>
      </w:pPr>
      <w:r w:rsidRPr="00454D0C">
        <w:rPr>
          <w:rFonts w:ascii="Sylfaen" w:hAnsi="Sylfaen"/>
          <w:sz w:val="24"/>
          <w:szCs w:val="24"/>
        </w:rPr>
        <w:t>Եվրասիական միջկառավարական խորհրդի՝</w:t>
      </w:r>
      <w:r w:rsidR="00F6275B">
        <w:rPr>
          <w:rFonts w:ascii="Sylfaen" w:hAnsi="Sylfaen"/>
          <w:sz w:val="24"/>
          <w:szCs w:val="24"/>
        </w:rPr>
        <w:t xml:space="preserve"> </w:t>
      </w:r>
      <w:r w:rsidRPr="00454D0C">
        <w:rPr>
          <w:rFonts w:ascii="Sylfaen" w:hAnsi="Sylfaen"/>
          <w:sz w:val="24"/>
          <w:szCs w:val="24"/>
        </w:rPr>
        <w:t xml:space="preserve">2021 թվականի </w:t>
      </w:r>
      <w:r w:rsidRPr="00F6275B">
        <w:rPr>
          <w:rFonts w:ascii="Sylfaen" w:hAnsi="Sylfaen"/>
          <w:i/>
          <w:sz w:val="24"/>
          <w:szCs w:val="24"/>
        </w:rPr>
        <w:t>ապրիլի 30-</w:t>
      </w:r>
      <w:r w:rsidRPr="00454D0C">
        <w:rPr>
          <w:rFonts w:ascii="Sylfaen" w:hAnsi="Sylfaen"/>
          <w:sz w:val="24"/>
          <w:szCs w:val="24"/>
        </w:rPr>
        <w:t xml:space="preserve">ի թիվ </w:t>
      </w:r>
      <w:r w:rsidRPr="00F6275B">
        <w:rPr>
          <w:rFonts w:ascii="Sylfaen" w:hAnsi="Sylfaen"/>
          <w:i/>
          <w:sz w:val="24"/>
          <w:szCs w:val="24"/>
        </w:rPr>
        <w:t>5</w:t>
      </w:r>
      <w:r w:rsidRPr="00454D0C">
        <w:rPr>
          <w:rFonts w:ascii="Sylfaen" w:hAnsi="Sylfaen"/>
          <w:sz w:val="24"/>
          <w:szCs w:val="24"/>
        </w:rPr>
        <w:t xml:space="preserve"> որոշմամբ</w:t>
      </w:r>
    </w:p>
    <w:p w14:paraId="01A73287" w14:textId="77777777" w:rsidR="00B5236A" w:rsidRPr="00454D0C" w:rsidRDefault="00B5236A" w:rsidP="00F6275B">
      <w:pPr>
        <w:spacing w:after="160" w:line="360" w:lineRule="auto"/>
        <w:jc w:val="center"/>
      </w:pPr>
    </w:p>
    <w:p w14:paraId="064A1407" w14:textId="77777777" w:rsidR="00B5236A" w:rsidRPr="00454D0C" w:rsidRDefault="00B22CE1" w:rsidP="00454D0C">
      <w:pPr>
        <w:pStyle w:val="Bodytext40"/>
        <w:shd w:val="clear" w:color="auto" w:fill="auto"/>
        <w:spacing w:before="0" w:after="160" w:line="360" w:lineRule="auto"/>
        <w:jc w:val="center"/>
        <w:rPr>
          <w:rFonts w:ascii="Sylfaen" w:hAnsi="Sylfaen"/>
          <w:sz w:val="24"/>
          <w:szCs w:val="24"/>
        </w:rPr>
      </w:pPr>
      <w:r w:rsidRPr="00454D0C">
        <w:rPr>
          <w:rStyle w:val="Bodytext4Spacing2pt"/>
          <w:rFonts w:ascii="Sylfaen" w:hAnsi="Sylfaen"/>
          <w:b/>
          <w:spacing w:val="0"/>
          <w:sz w:val="24"/>
          <w:szCs w:val="24"/>
        </w:rPr>
        <w:t>ՀԻՄՆԱԿԱՆ ՈՒՂՂՈՒԹՅՈՒՆՆԵՐ</w:t>
      </w:r>
    </w:p>
    <w:p w14:paraId="62EEFFBF" w14:textId="77777777" w:rsidR="00B5236A" w:rsidRPr="00454D0C" w:rsidRDefault="00B22CE1" w:rsidP="00454D0C">
      <w:pPr>
        <w:pStyle w:val="Bodytext40"/>
        <w:shd w:val="clear" w:color="auto" w:fill="auto"/>
        <w:spacing w:before="0" w:after="160" w:line="360" w:lineRule="auto"/>
        <w:jc w:val="center"/>
        <w:rPr>
          <w:rFonts w:ascii="Sylfaen" w:hAnsi="Sylfaen"/>
          <w:sz w:val="24"/>
          <w:szCs w:val="24"/>
        </w:rPr>
      </w:pPr>
      <w:r w:rsidRPr="00454D0C">
        <w:rPr>
          <w:rFonts w:ascii="Sylfaen" w:hAnsi="Sylfaen"/>
          <w:sz w:val="24"/>
          <w:szCs w:val="24"/>
        </w:rPr>
        <w:t>Եվրասիական տնտեսական միության շրջանակներում մինչ</w:t>
      </w:r>
      <w:r w:rsidR="00454D0C">
        <w:rPr>
          <w:rFonts w:ascii="Sylfaen" w:hAnsi="Sylfaen"/>
          <w:sz w:val="24"/>
          <w:szCs w:val="24"/>
        </w:rPr>
        <w:t>եւ</w:t>
      </w:r>
      <w:r w:rsidRPr="00454D0C">
        <w:rPr>
          <w:rFonts w:ascii="Sylfaen" w:hAnsi="Sylfaen"/>
          <w:sz w:val="24"/>
          <w:szCs w:val="24"/>
        </w:rPr>
        <w:t xml:space="preserve"> </w:t>
      </w:r>
      <w:r w:rsidR="00F6275B">
        <w:rPr>
          <w:rFonts w:ascii="Sylfaen" w:hAnsi="Sylfaen"/>
          <w:sz w:val="24"/>
          <w:szCs w:val="24"/>
        </w:rPr>
        <w:br/>
      </w:r>
      <w:r w:rsidRPr="00454D0C">
        <w:rPr>
          <w:rFonts w:ascii="Sylfaen" w:hAnsi="Sylfaen"/>
          <w:sz w:val="24"/>
          <w:szCs w:val="24"/>
        </w:rPr>
        <w:t>2025 թվականն արդյունաբերական համագործակցության</w:t>
      </w:r>
    </w:p>
    <w:p w14:paraId="05D6385C" w14:textId="77777777" w:rsidR="00B5236A" w:rsidRPr="00454D0C" w:rsidRDefault="00B5236A" w:rsidP="00F6275B">
      <w:pPr>
        <w:spacing w:after="160" w:line="360" w:lineRule="auto"/>
        <w:jc w:val="center"/>
      </w:pPr>
    </w:p>
    <w:p w14:paraId="063CE037"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I. Ընդհանուր դրույթներ</w:t>
      </w:r>
    </w:p>
    <w:p w14:paraId="687259B2" w14:textId="77777777" w:rsidR="00B5236A"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Սույն Հիմնական ուղղությունները մշակվել են «Եվրասիական տնտեսական միության մասին» 2014 թվականի մայիսի 29-ի պայմանագրի (այսուհետ՝ Պայմանագիր) 92-րդ հոդվածին համապատասխան, միջնաժամկետ ռազմավարական փաստաթուղթ են </w:t>
      </w:r>
      <w:r w:rsidR="00454D0C">
        <w:rPr>
          <w:rFonts w:ascii="Sylfaen" w:hAnsi="Sylfaen"/>
          <w:sz w:val="24"/>
          <w:szCs w:val="24"/>
        </w:rPr>
        <w:t>եւ</w:t>
      </w:r>
      <w:r w:rsidRPr="00454D0C">
        <w:rPr>
          <w:rFonts w:ascii="Sylfaen" w:hAnsi="Sylfaen"/>
          <w:sz w:val="24"/>
          <w:szCs w:val="24"/>
        </w:rPr>
        <w:t xml:space="preserve"> սահմանում են Եվրասիական տնտեսական միության (այսուհետ՝ Միություն) շրջանակներում արդյունաբերական համագործակցության համար տնտեսական գործունեության նպատակը, խնդիրները, ուղղությունները, գործիքները, այն առաջնահերթ տեսակներն ըստ ցանկի՝ թիվ 1 հավելվածի համաձայն, որոնք վերաբերում են արդյունահանող եւ մշակող արդյունաբերությանը (բացառությամբ սննդի վերամշակման)՝ տնտեսական գործունեության տեսակների ազգային դասակարգիչներին համապատասխան, </w:t>
      </w:r>
      <w:r w:rsidR="00454D0C">
        <w:rPr>
          <w:rFonts w:ascii="Sylfaen" w:hAnsi="Sylfaen"/>
          <w:sz w:val="24"/>
          <w:szCs w:val="24"/>
        </w:rPr>
        <w:t>եւ</w:t>
      </w:r>
      <w:r w:rsidRPr="00454D0C">
        <w:rPr>
          <w:rFonts w:ascii="Sylfaen" w:hAnsi="Sylfaen"/>
          <w:sz w:val="24"/>
          <w:szCs w:val="24"/>
        </w:rPr>
        <w:t xml:space="preserve"> Միության անդամ պետությունների (այսուհետ՝ անդամ պետություններ) արդյունաբերական համագործակցության համար առաջնահերթ զգայուն ապրանքների ցանկը՝ արդյունաբերական քաղաքականության պլանավորվող միջոցների մասին անդամ պետությունների փոխադարձ տեղեկացման </w:t>
      </w:r>
      <w:r w:rsidR="00454D0C">
        <w:rPr>
          <w:rFonts w:ascii="Sylfaen" w:hAnsi="Sylfaen"/>
          <w:sz w:val="24"/>
          <w:szCs w:val="24"/>
        </w:rPr>
        <w:t>եւ</w:t>
      </w:r>
      <w:r w:rsidRPr="00454D0C">
        <w:rPr>
          <w:rFonts w:ascii="Sylfaen" w:hAnsi="Sylfaen"/>
          <w:sz w:val="24"/>
          <w:szCs w:val="24"/>
        </w:rPr>
        <w:t xml:space="preserve"> մինչ</w:t>
      </w:r>
      <w:r w:rsidR="00454D0C">
        <w:rPr>
          <w:rFonts w:ascii="Sylfaen" w:hAnsi="Sylfaen"/>
          <w:sz w:val="24"/>
          <w:szCs w:val="24"/>
        </w:rPr>
        <w:t>եւ</w:t>
      </w:r>
      <w:r w:rsidRPr="00454D0C">
        <w:rPr>
          <w:rFonts w:ascii="Sylfaen" w:hAnsi="Sylfaen"/>
          <w:sz w:val="24"/>
          <w:szCs w:val="24"/>
        </w:rPr>
        <w:t xml:space="preserve"> 2025 թվականը խորհրդակցությունների անցկացման նպատակով։</w:t>
      </w:r>
    </w:p>
    <w:p w14:paraId="05E7F8F4" w14:textId="77777777" w:rsidR="00F6275B" w:rsidRPr="00454D0C" w:rsidRDefault="00F6275B" w:rsidP="00454D0C">
      <w:pPr>
        <w:pStyle w:val="Bodytext20"/>
        <w:shd w:val="clear" w:color="auto" w:fill="auto"/>
        <w:spacing w:before="0" w:after="160" w:line="360" w:lineRule="auto"/>
        <w:ind w:firstLine="567"/>
        <w:rPr>
          <w:rFonts w:ascii="Sylfaen" w:hAnsi="Sylfaen"/>
          <w:sz w:val="24"/>
          <w:szCs w:val="24"/>
        </w:rPr>
      </w:pPr>
    </w:p>
    <w:p w14:paraId="2F4662B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 xml:space="preserve">Սույն Հիմնական ուղղությունները չեն տարածվում վառելիքաէներգետիկ օգտակար հանածոների արդյունահանման, կոքսի </w:t>
      </w:r>
      <w:r w:rsidR="00454D0C">
        <w:rPr>
          <w:rFonts w:ascii="Sylfaen" w:hAnsi="Sylfaen"/>
          <w:sz w:val="24"/>
          <w:szCs w:val="24"/>
        </w:rPr>
        <w:t>եւ</w:t>
      </w:r>
      <w:r w:rsidRPr="00454D0C">
        <w:rPr>
          <w:rFonts w:ascii="Sylfaen" w:hAnsi="Sylfaen"/>
          <w:sz w:val="24"/>
          <w:szCs w:val="24"/>
        </w:rPr>
        <w:t xml:space="preserve"> նավթավերամշակման արտադրանքի արտադրության, ինչպես նա</w:t>
      </w:r>
      <w:r w:rsidR="00454D0C">
        <w:rPr>
          <w:rFonts w:ascii="Sylfaen" w:hAnsi="Sylfaen"/>
          <w:sz w:val="24"/>
          <w:szCs w:val="24"/>
        </w:rPr>
        <w:t>եւ</w:t>
      </w:r>
      <w:r w:rsidRPr="00454D0C">
        <w:rPr>
          <w:rFonts w:ascii="Sylfaen" w:hAnsi="Sylfaen"/>
          <w:sz w:val="24"/>
          <w:szCs w:val="24"/>
        </w:rPr>
        <w:t xml:space="preserve"> սպառազինության </w:t>
      </w:r>
      <w:r w:rsidR="00454D0C">
        <w:rPr>
          <w:rFonts w:ascii="Sylfaen" w:hAnsi="Sylfaen"/>
          <w:sz w:val="24"/>
          <w:szCs w:val="24"/>
        </w:rPr>
        <w:t>եւ</w:t>
      </w:r>
      <w:r w:rsidRPr="00454D0C">
        <w:rPr>
          <w:rFonts w:ascii="Sylfaen" w:hAnsi="Sylfaen"/>
          <w:sz w:val="24"/>
          <w:szCs w:val="24"/>
        </w:rPr>
        <w:t xml:space="preserve"> զինամթերքի արտադրության վրա։</w:t>
      </w:r>
    </w:p>
    <w:p w14:paraId="3A45B131"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Սույն Հիմնական ուղղությունների իրագործման նպատակով անդամ պետություններն ապահովում են Միության շրջանակներում արդյունաբերական քաղաքականության իրականացումը՝ Միության իրավունքին համապատասխան։</w:t>
      </w:r>
    </w:p>
    <w:p w14:paraId="1EAB6CC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Սույն Հիմնական ուղղությունների իրագործումը չպետք է խոչընդոտի արդյունաբերության ոլորտում անդամ պետությունների քաղաքականության մշակ</w:t>
      </w:r>
      <w:r w:rsidR="00F720FF" w:rsidRPr="00454D0C">
        <w:rPr>
          <w:rFonts w:ascii="Sylfaen" w:hAnsi="Sylfaen"/>
          <w:sz w:val="24"/>
          <w:szCs w:val="24"/>
        </w:rPr>
        <w:t>ու</w:t>
      </w:r>
      <w:r w:rsidRPr="00454D0C">
        <w:rPr>
          <w:rFonts w:ascii="Sylfaen" w:hAnsi="Sylfaen"/>
          <w:sz w:val="24"/>
          <w:szCs w:val="24"/>
        </w:rPr>
        <w:t>մը, ձ</w:t>
      </w:r>
      <w:r w:rsidR="00454D0C">
        <w:rPr>
          <w:rFonts w:ascii="Sylfaen" w:hAnsi="Sylfaen"/>
          <w:sz w:val="24"/>
          <w:szCs w:val="24"/>
        </w:rPr>
        <w:t>եւ</w:t>
      </w:r>
      <w:r w:rsidRPr="00454D0C">
        <w:rPr>
          <w:rFonts w:ascii="Sylfaen" w:hAnsi="Sylfaen"/>
          <w:sz w:val="24"/>
          <w:szCs w:val="24"/>
        </w:rPr>
        <w:t>ավոր</w:t>
      </w:r>
      <w:r w:rsidR="00F720FF" w:rsidRPr="00454D0C">
        <w:rPr>
          <w:rFonts w:ascii="Sylfaen" w:hAnsi="Sylfaen"/>
          <w:sz w:val="24"/>
          <w:szCs w:val="24"/>
        </w:rPr>
        <w:t>ու</w:t>
      </w:r>
      <w:r w:rsidRPr="00454D0C">
        <w:rPr>
          <w:rFonts w:ascii="Sylfaen" w:hAnsi="Sylfaen"/>
          <w:sz w:val="24"/>
          <w:szCs w:val="24"/>
        </w:rPr>
        <w:t xml:space="preserve">մը </w:t>
      </w:r>
      <w:r w:rsidR="00454D0C">
        <w:rPr>
          <w:rFonts w:ascii="Sylfaen" w:hAnsi="Sylfaen"/>
          <w:sz w:val="24"/>
          <w:szCs w:val="24"/>
        </w:rPr>
        <w:t>եւ</w:t>
      </w:r>
      <w:r w:rsidRPr="00454D0C">
        <w:rPr>
          <w:rFonts w:ascii="Sylfaen" w:hAnsi="Sylfaen"/>
          <w:sz w:val="24"/>
          <w:szCs w:val="24"/>
        </w:rPr>
        <w:t xml:space="preserve"> իրագործ</w:t>
      </w:r>
      <w:r w:rsidR="00F720FF" w:rsidRPr="00454D0C">
        <w:rPr>
          <w:rFonts w:ascii="Sylfaen" w:hAnsi="Sylfaen"/>
          <w:sz w:val="24"/>
          <w:szCs w:val="24"/>
        </w:rPr>
        <w:t>ու</w:t>
      </w:r>
      <w:r w:rsidRPr="00454D0C">
        <w:rPr>
          <w:rFonts w:ascii="Sylfaen" w:hAnsi="Sylfaen"/>
          <w:sz w:val="24"/>
          <w:szCs w:val="24"/>
        </w:rPr>
        <w:t>մը։</w:t>
      </w:r>
    </w:p>
    <w:p w14:paraId="317A0A08" w14:textId="77777777" w:rsidR="00B5236A" w:rsidRPr="00454D0C" w:rsidRDefault="00B5236A" w:rsidP="00454D0C">
      <w:pPr>
        <w:spacing w:after="160" w:line="360" w:lineRule="auto"/>
        <w:ind w:firstLine="567"/>
        <w:jc w:val="both"/>
      </w:pPr>
    </w:p>
    <w:p w14:paraId="31DF9DAA"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II. Սահմանումներ</w:t>
      </w:r>
    </w:p>
    <w:p w14:paraId="6AB0448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Սույն Հիմնական ուղղությունների նպատակներով օգտագործվում են հասկացություններ, որոնք ունեն հետեւյալ իմաստը</w:t>
      </w:r>
      <w:r w:rsidR="00F720FF" w:rsidRPr="00454D0C">
        <w:rPr>
          <w:rFonts w:ascii="Sylfaen" w:hAnsi="Sylfaen"/>
          <w:sz w:val="24"/>
          <w:szCs w:val="24"/>
        </w:rPr>
        <w:t>.</w:t>
      </w:r>
    </w:p>
    <w:p w14:paraId="074274C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F6275B">
        <w:rPr>
          <w:rFonts w:ascii="Sylfaen" w:hAnsi="Sylfaen"/>
          <w:b/>
          <w:sz w:val="24"/>
          <w:szCs w:val="24"/>
        </w:rPr>
        <w:t>եվրասիական տեխնոլոգիական հարթակ՝</w:t>
      </w:r>
      <w:r w:rsidRPr="00454D0C">
        <w:rPr>
          <w:rFonts w:ascii="Sylfaen" w:hAnsi="Sylfaen"/>
          <w:sz w:val="24"/>
          <w:szCs w:val="24"/>
        </w:rPr>
        <w:t xml:space="preserve"> նորարարական ենթակառուցվածքի օբյեկտ, որը թույլ է տալիս բոլոր շահագրգիռ անձանց (գործարար համայնքների, պետական իշխանության մարմինների, հասարակական կազմակերպությունների ներկայացուցիչների) մասնակցության հիման վրա ապահովել արդյունավետ հաղորդակցությունն ու հեռանկարային առ</w:t>
      </w:r>
      <w:r w:rsidR="00454D0C">
        <w:rPr>
          <w:rFonts w:ascii="Sylfaen" w:hAnsi="Sylfaen"/>
          <w:sz w:val="24"/>
          <w:szCs w:val="24"/>
        </w:rPr>
        <w:t>եւ</w:t>
      </w:r>
      <w:r w:rsidRPr="00454D0C">
        <w:rPr>
          <w:rFonts w:ascii="Sylfaen" w:hAnsi="Sylfaen"/>
          <w:sz w:val="24"/>
          <w:szCs w:val="24"/>
        </w:rPr>
        <w:t xml:space="preserve">տրային տեխնոլոգիաների, բարձր տեխնոլոգիական, նորարարական </w:t>
      </w:r>
      <w:r w:rsidR="00454D0C">
        <w:rPr>
          <w:rFonts w:ascii="Sylfaen" w:hAnsi="Sylfaen"/>
          <w:sz w:val="24"/>
          <w:szCs w:val="24"/>
        </w:rPr>
        <w:t>եւ</w:t>
      </w:r>
      <w:r w:rsidRPr="00454D0C">
        <w:rPr>
          <w:rFonts w:ascii="Sylfaen" w:hAnsi="Sylfaen"/>
          <w:sz w:val="24"/>
          <w:szCs w:val="24"/>
        </w:rPr>
        <w:t xml:space="preserve"> մրցունակ արտադրանքի ստեղծումը.</w:t>
      </w:r>
    </w:p>
    <w:p w14:paraId="1B866F1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F6275B">
        <w:rPr>
          <w:rFonts w:ascii="Sylfaen" w:hAnsi="Sylfaen"/>
          <w:b/>
          <w:sz w:val="24"/>
          <w:szCs w:val="24"/>
        </w:rPr>
        <w:t>իրավասությունների եվրասիական կենտրոն</w:t>
      </w:r>
      <w:r w:rsidRPr="00454D0C">
        <w:rPr>
          <w:rFonts w:ascii="Sylfaen" w:hAnsi="Sylfaen"/>
          <w:sz w:val="24"/>
          <w:szCs w:val="24"/>
        </w:rPr>
        <w:t xml:space="preserve">՝ ենթակառուցվածքի օբյեկտ, այդ թվում՝ բարձրագույն ուսումնական հաստատության կամ գիտական կազմակերպության հիմքի վրա, որը թույլ է տալիս ապահովել նորարարական լուծումների մշակումը միջանցիկ տեխնոլոգիաների բնագավառում (հեռանկարային տեխնոլոգիական շուկաների </w:t>
      </w:r>
      <w:r w:rsidR="00454D0C">
        <w:rPr>
          <w:rFonts w:ascii="Sylfaen" w:hAnsi="Sylfaen"/>
          <w:sz w:val="24"/>
          <w:szCs w:val="24"/>
        </w:rPr>
        <w:t>եւ</w:t>
      </w:r>
      <w:r w:rsidRPr="00454D0C">
        <w:rPr>
          <w:rFonts w:ascii="Sylfaen" w:hAnsi="Sylfaen"/>
          <w:sz w:val="24"/>
          <w:szCs w:val="24"/>
        </w:rPr>
        <w:t xml:space="preserve"> արդյունաբերության ճյուղերի վրա ազդեցություն ունեցող առանցքային գիտատեխնոլոգիական </w:t>
      </w:r>
      <w:r w:rsidRPr="00454D0C">
        <w:rPr>
          <w:rFonts w:ascii="Sylfaen" w:hAnsi="Sylfaen"/>
          <w:sz w:val="24"/>
          <w:szCs w:val="24"/>
        </w:rPr>
        <w:lastRenderedPageBreak/>
        <w:t xml:space="preserve">ուղղություններով) </w:t>
      </w:r>
      <w:r w:rsidR="00454D0C">
        <w:rPr>
          <w:rFonts w:ascii="Sylfaen" w:hAnsi="Sylfaen"/>
          <w:sz w:val="24"/>
          <w:szCs w:val="24"/>
        </w:rPr>
        <w:t>եւ</w:t>
      </w:r>
      <w:r w:rsidRPr="00454D0C">
        <w:rPr>
          <w:rFonts w:ascii="Sylfaen" w:hAnsi="Sylfaen"/>
          <w:sz w:val="24"/>
          <w:szCs w:val="24"/>
        </w:rPr>
        <w:t xml:space="preserve"> գլոբալ առաջնորդությունն այն ընկերությունների համար, որոնք տվյալ տեխնոլոգիաներն օգտագործում են ապրանքների </w:t>
      </w:r>
      <w:r w:rsidR="00454D0C">
        <w:rPr>
          <w:rFonts w:ascii="Sylfaen" w:hAnsi="Sylfaen"/>
          <w:sz w:val="24"/>
          <w:szCs w:val="24"/>
        </w:rPr>
        <w:t>եւ</w:t>
      </w:r>
      <w:r w:rsidRPr="00454D0C">
        <w:rPr>
          <w:rFonts w:ascii="Sylfaen" w:hAnsi="Sylfaen"/>
          <w:sz w:val="24"/>
          <w:szCs w:val="24"/>
        </w:rPr>
        <w:t xml:space="preserve"> ծառայությունների արտադրության համար</w:t>
      </w:r>
      <w:r w:rsidR="003C7C33" w:rsidRPr="00454D0C">
        <w:rPr>
          <w:rFonts w:ascii="Sylfaen" w:hAnsi="Sylfaen"/>
          <w:sz w:val="24"/>
          <w:szCs w:val="24"/>
        </w:rPr>
        <w:t>.</w:t>
      </w:r>
    </w:p>
    <w:p w14:paraId="0F610181" w14:textId="77777777" w:rsidR="00B5236A" w:rsidRPr="00454D0C" w:rsidRDefault="00B22CE1" w:rsidP="00F6275B">
      <w:pPr>
        <w:pStyle w:val="Bodytext20"/>
        <w:shd w:val="clear" w:color="auto" w:fill="auto"/>
        <w:spacing w:before="0" w:after="160" w:line="348" w:lineRule="auto"/>
        <w:ind w:firstLine="567"/>
        <w:rPr>
          <w:rFonts w:ascii="Sylfaen" w:hAnsi="Sylfaen"/>
          <w:sz w:val="24"/>
          <w:szCs w:val="24"/>
        </w:rPr>
      </w:pPr>
      <w:r w:rsidRPr="00F6275B">
        <w:rPr>
          <w:rFonts w:ascii="Sylfaen" w:hAnsi="Sylfaen"/>
          <w:b/>
          <w:sz w:val="24"/>
          <w:szCs w:val="24"/>
        </w:rPr>
        <w:t>համակարգաստեղծ ձեռնարկություն՝</w:t>
      </w:r>
      <w:r w:rsidRPr="00454D0C">
        <w:rPr>
          <w:rFonts w:ascii="Sylfaen" w:hAnsi="Sylfaen"/>
          <w:sz w:val="24"/>
          <w:szCs w:val="24"/>
        </w:rPr>
        <w:t xml:space="preserve"> անդամ պետության՝ համապատասխան ճյուղի զարգացման համար կար</w:t>
      </w:r>
      <w:r w:rsidR="00454D0C">
        <w:rPr>
          <w:rFonts w:ascii="Sylfaen" w:hAnsi="Sylfaen"/>
          <w:sz w:val="24"/>
          <w:szCs w:val="24"/>
        </w:rPr>
        <w:t>եւ</w:t>
      </w:r>
      <w:r w:rsidRPr="00454D0C">
        <w:rPr>
          <w:rFonts w:ascii="Sylfaen" w:hAnsi="Sylfaen"/>
          <w:sz w:val="24"/>
          <w:szCs w:val="24"/>
        </w:rPr>
        <w:t xml:space="preserve">որագույն ձեռնարկություն, որն իրագործում է արդյունաբերության համապատասխան ճյուղերում արտադրության դինամիկայի </w:t>
      </w:r>
      <w:r w:rsidR="00454D0C">
        <w:rPr>
          <w:rFonts w:ascii="Sylfaen" w:hAnsi="Sylfaen"/>
          <w:sz w:val="24"/>
          <w:szCs w:val="24"/>
        </w:rPr>
        <w:t>եւ</w:t>
      </w:r>
      <w:r w:rsidRPr="00454D0C">
        <w:rPr>
          <w:rFonts w:ascii="Sylfaen" w:hAnsi="Sylfaen"/>
          <w:sz w:val="24"/>
          <w:szCs w:val="24"/>
        </w:rPr>
        <w:t xml:space="preserve"> զբաղվածության վրա զգալի ազդեցություն ունեցող նորարարական </w:t>
      </w:r>
      <w:r w:rsidR="00454D0C">
        <w:rPr>
          <w:rFonts w:ascii="Sylfaen" w:hAnsi="Sylfaen"/>
          <w:sz w:val="24"/>
          <w:szCs w:val="24"/>
        </w:rPr>
        <w:t>եւ</w:t>
      </w:r>
      <w:r w:rsidRPr="00454D0C">
        <w:rPr>
          <w:rFonts w:ascii="Sylfaen" w:hAnsi="Sylfaen"/>
          <w:sz w:val="24"/>
          <w:szCs w:val="24"/>
        </w:rPr>
        <w:t xml:space="preserve"> ներդրումային նախագծեր.</w:t>
      </w:r>
    </w:p>
    <w:p w14:paraId="1783692A" w14:textId="77777777" w:rsidR="00B5236A" w:rsidRPr="00454D0C" w:rsidRDefault="00B22CE1" w:rsidP="00F6275B">
      <w:pPr>
        <w:pStyle w:val="Bodytext20"/>
        <w:shd w:val="clear" w:color="auto" w:fill="auto"/>
        <w:spacing w:before="0" w:after="160" w:line="348" w:lineRule="auto"/>
        <w:ind w:firstLine="567"/>
        <w:rPr>
          <w:rFonts w:ascii="Sylfaen" w:hAnsi="Sylfaen"/>
          <w:sz w:val="24"/>
          <w:szCs w:val="24"/>
        </w:rPr>
      </w:pPr>
      <w:r w:rsidRPr="00F6275B">
        <w:rPr>
          <w:rFonts w:ascii="Sylfaen" w:hAnsi="Sylfaen"/>
          <w:b/>
          <w:sz w:val="24"/>
          <w:szCs w:val="24"/>
        </w:rPr>
        <w:t>միջանցիկ տեխնոլոգիաներ՝</w:t>
      </w:r>
      <w:r w:rsidRPr="00454D0C">
        <w:rPr>
          <w:rFonts w:ascii="Sylfaen" w:hAnsi="Sylfaen"/>
          <w:sz w:val="24"/>
          <w:szCs w:val="24"/>
        </w:rPr>
        <w:t xml:space="preserve"> տեխնոլոգիաներ, որոնք միաժամանակ ընդգրկում են արդյունաբերության մի քանի միտումներ կամ ճյուղեր (օրինակ՝ նոր արտադրական տեխնոլոգիաներ, արդյունաբերական համացանց, ռոբոտատեխնիկայի բաղադրիչներ </w:t>
      </w:r>
      <w:r w:rsidR="00454D0C">
        <w:rPr>
          <w:rFonts w:ascii="Sylfaen" w:hAnsi="Sylfaen"/>
          <w:sz w:val="24"/>
          <w:szCs w:val="24"/>
        </w:rPr>
        <w:t>եւ</w:t>
      </w:r>
      <w:r w:rsidRPr="00454D0C">
        <w:rPr>
          <w:rFonts w:ascii="Sylfaen" w:hAnsi="Sylfaen"/>
          <w:sz w:val="24"/>
          <w:szCs w:val="24"/>
        </w:rPr>
        <w:t xml:space="preserve"> սենսորիկա, անլար կապի տեխնոլոգիաներ, նեյրոտեխնոլոգիաներ </w:t>
      </w:r>
      <w:r w:rsidR="00454D0C">
        <w:rPr>
          <w:rFonts w:ascii="Sylfaen" w:hAnsi="Sylfaen"/>
          <w:sz w:val="24"/>
          <w:szCs w:val="24"/>
        </w:rPr>
        <w:t>եւ</w:t>
      </w:r>
      <w:r w:rsidRPr="00454D0C">
        <w:rPr>
          <w:rFonts w:ascii="Sylfaen" w:hAnsi="Sylfaen"/>
          <w:sz w:val="24"/>
          <w:szCs w:val="24"/>
        </w:rPr>
        <w:t xml:space="preserve"> արհեստական բանականություն, քվանտային տեխնոլոգիաներ, «մեծ տվյալներ», բաշխված ռեեստրի համակարգեր, վիրտուալ </w:t>
      </w:r>
      <w:r w:rsidR="00454D0C">
        <w:rPr>
          <w:rFonts w:ascii="Sylfaen" w:hAnsi="Sylfaen"/>
          <w:sz w:val="24"/>
          <w:szCs w:val="24"/>
        </w:rPr>
        <w:t>եւ</w:t>
      </w:r>
      <w:r w:rsidRPr="00454D0C">
        <w:rPr>
          <w:rFonts w:ascii="Sylfaen" w:hAnsi="Sylfaen"/>
          <w:sz w:val="24"/>
          <w:szCs w:val="24"/>
        </w:rPr>
        <w:t xml:space="preserve"> լրացված իրականության տեխնոլոգիաներ </w:t>
      </w:r>
      <w:r w:rsidR="00454D0C">
        <w:rPr>
          <w:rFonts w:ascii="Sylfaen" w:hAnsi="Sylfaen"/>
          <w:sz w:val="24"/>
          <w:szCs w:val="24"/>
        </w:rPr>
        <w:t>եւ</w:t>
      </w:r>
      <w:r w:rsidRPr="00454D0C">
        <w:rPr>
          <w:rFonts w:ascii="Sylfaen" w:hAnsi="Sylfaen"/>
          <w:sz w:val="24"/>
          <w:szCs w:val="24"/>
        </w:rPr>
        <w:t xml:space="preserve"> այլն).</w:t>
      </w:r>
    </w:p>
    <w:p w14:paraId="276625AF" w14:textId="77777777" w:rsidR="00B5236A" w:rsidRPr="00454D0C" w:rsidRDefault="00B22CE1" w:rsidP="00F6275B">
      <w:pPr>
        <w:pStyle w:val="Bodytext20"/>
        <w:shd w:val="clear" w:color="auto" w:fill="auto"/>
        <w:spacing w:before="0" w:after="160" w:line="348" w:lineRule="auto"/>
        <w:ind w:firstLine="567"/>
        <w:rPr>
          <w:rFonts w:ascii="Sylfaen" w:hAnsi="Sylfaen"/>
          <w:sz w:val="24"/>
          <w:szCs w:val="24"/>
        </w:rPr>
      </w:pPr>
      <w:r w:rsidRPr="00F6275B">
        <w:rPr>
          <w:rFonts w:ascii="Sylfaen" w:hAnsi="Sylfaen"/>
          <w:b/>
          <w:sz w:val="24"/>
          <w:szCs w:val="24"/>
        </w:rPr>
        <w:t>համատեղ նախագիծ՝</w:t>
      </w:r>
      <w:r w:rsidRPr="00454D0C">
        <w:rPr>
          <w:rFonts w:ascii="Sylfaen" w:hAnsi="Sylfaen"/>
          <w:sz w:val="24"/>
          <w:szCs w:val="24"/>
        </w:rPr>
        <w:t xml:space="preserve"> կոոպերացիոն կապերի զարգացմանն ուղղված՝ անդամ պետությունների կազմակերպությունների կողմից, այդ թվում՝ եվրասիական տեխնոլոգիական հարթակների շրջանակներում համատեղ իրագործվող նախագիծ.</w:t>
      </w:r>
    </w:p>
    <w:p w14:paraId="14C0719C" w14:textId="77777777" w:rsidR="00B5236A" w:rsidRPr="00454D0C" w:rsidRDefault="00B22CE1" w:rsidP="00F6275B">
      <w:pPr>
        <w:pStyle w:val="Bodytext20"/>
        <w:shd w:val="clear" w:color="auto" w:fill="auto"/>
        <w:spacing w:before="0" w:after="160" w:line="348" w:lineRule="auto"/>
        <w:ind w:firstLine="567"/>
        <w:rPr>
          <w:rFonts w:ascii="Sylfaen" w:hAnsi="Sylfaen"/>
          <w:sz w:val="24"/>
          <w:szCs w:val="24"/>
        </w:rPr>
      </w:pPr>
      <w:r w:rsidRPr="00F6275B">
        <w:rPr>
          <w:rFonts w:ascii="Sylfaen" w:hAnsi="Sylfaen"/>
          <w:b/>
          <w:sz w:val="24"/>
          <w:szCs w:val="24"/>
        </w:rPr>
        <w:t>զգայուն ապրանք</w:t>
      </w:r>
      <w:r w:rsidRPr="00454D0C">
        <w:rPr>
          <w:rFonts w:ascii="Sylfaen" w:hAnsi="Sylfaen"/>
          <w:sz w:val="24"/>
          <w:szCs w:val="24"/>
        </w:rPr>
        <w:t>՝ տարբեր անդամ պետությունների արտադրողների միջ</w:t>
      </w:r>
      <w:r w:rsidR="00454D0C">
        <w:rPr>
          <w:rFonts w:ascii="Sylfaen" w:hAnsi="Sylfaen"/>
          <w:sz w:val="24"/>
          <w:szCs w:val="24"/>
        </w:rPr>
        <w:t>եւ</w:t>
      </w:r>
      <w:r w:rsidRPr="00454D0C">
        <w:rPr>
          <w:rFonts w:ascii="Sylfaen" w:hAnsi="Sylfaen"/>
          <w:sz w:val="24"/>
          <w:szCs w:val="24"/>
        </w:rPr>
        <w:t xml:space="preserve"> բարձր մրցակցության մակարդակով ապրանք:</w:t>
      </w:r>
    </w:p>
    <w:p w14:paraId="35D328A4" w14:textId="77777777" w:rsidR="00B5236A" w:rsidRPr="00454D0C" w:rsidRDefault="00B5236A" w:rsidP="00F6275B">
      <w:pPr>
        <w:spacing w:after="160" w:line="348" w:lineRule="auto"/>
        <w:ind w:firstLine="567"/>
      </w:pPr>
    </w:p>
    <w:p w14:paraId="00CAF38C" w14:textId="77777777" w:rsidR="00B5236A" w:rsidRPr="00454D0C" w:rsidRDefault="00B22CE1" w:rsidP="00F6275B">
      <w:pPr>
        <w:pStyle w:val="Bodytext20"/>
        <w:shd w:val="clear" w:color="auto" w:fill="auto"/>
        <w:spacing w:before="0" w:after="160" w:line="348" w:lineRule="auto"/>
        <w:ind w:firstLine="0"/>
        <w:jc w:val="center"/>
        <w:rPr>
          <w:rFonts w:ascii="Sylfaen" w:hAnsi="Sylfaen"/>
          <w:sz w:val="24"/>
          <w:szCs w:val="24"/>
        </w:rPr>
      </w:pPr>
      <w:r w:rsidRPr="00454D0C">
        <w:rPr>
          <w:rFonts w:ascii="Sylfaen" w:hAnsi="Sylfaen"/>
          <w:sz w:val="24"/>
          <w:szCs w:val="24"/>
        </w:rPr>
        <w:t xml:space="preserve">III. Անդամ պետությունների արդյունաբերական զարգացման </w:t>
      </w:r>
      <w:r w:rsidR="00454D0C">
        <w:rPr>
          <w:rFonts w:ascii="Sylfaen" w:hAnsi="Sylfaen"/>
          <w:sz w:val="24"/>
          <w:szCs w:val="24"/>
        </w:rPr>
        <w:t>եւ</w:t>
      </w:r>
      <w:r w:rsidRPr="00454D0C">
        <w:rPr>
          <w:rFonts w:ascii="Sylfaen" w:hAnsi="Sylfaen"/>
          <w:sz w:val="24"/>
          <w:szCs w:val="24"/>
        </w:rPr>
        <w:t xml:space="preserve"> համագործակցության համար առանցքային միտումները, </w:t>
      </w:r>
      <w:r w:rsidR="00F6275B">
        <w:rPr>
          <w:rFonts w:ascii="Sylfaen" w:hAnsi="Sylfaen"/>
          <w:sz w:val="24"/>
          <w:szCs w:val="24"/>
        </w:rPr>
        <w:br/>
      </w:r>
      <w:r w:rsidRPr="00454D0C">
        <w:rPr>
          <w:rFonts w:ascii="Sylfaen" w:hAnsi="Sylfaen"/>
          <w:sz w:val="24"/>
          <w:szCs w:val="24"/>
        </w:rPr>
        <w:t xml:space="preserve">մարտահրավերները </w:t>
      </w:r>
      <w:r w:rsidR="00454D0C">
        <w:rPr>
          <w:rFonts w:ascii="Sylfaen" w:hAnsi="Sylfaen"/>
          <w:sz w:val="24"/>
          <w:szCs w:val="24"/>
        </w:rPr>
        <w:t>եւ</w:t>
      </w:r>
      <w:r w:rsidRPr="00454D0C">
        <w:rPr>
          <w:rFonts w:ascii="Sylfaen" w:hAnsi="Sylfaen"/>
          <w:sz w:val="24"/>
          <w:szCs w:val="24"/>
        </w:rPr>
        <w:t xml:space="preserve"> ռիսկերը</w:t>
      </w:r>
    </w:p>
    <w:p w14:paraId="04EDFEC8" w14:textId="77777777" w:rsidR="00B5236A" w:rsidRPr="00454D0C" w:rsidRDefault="00B22CE1" w:rsidP="00F6275B">
      <w:pPr>
        <w:pStyle w:val="Bodytext20"/>
        <w:shd w:val="clear" w:color="auto" w:fill="auto"/>
        <w:spacing w:before="0" w:after="160" w:line="348" w:lineRule="auto"/>
        <w:ind w:firstLine="567"/>
        <w:rPr>
          <w:rFonts w:ascii="Sylfaen" w:hAnsi="Sylfaen"/>
          <w:sz w:val="24"/>
          <w:szCs w:val="24"/>
        </w:rPr>
      </w:pPr>
      <w:r w:rsidRPr="00454D0C">
        <w:rPr>
          <w:rFonts w:ascii="Sylfaen" w:hAnsi="Sylfaen"/>
          <w:sz w:val="24"/>
          <w:szCs w:val="24"/>
        </w:rPr>
        <w:t xml:space="preserve">Անդամ պետությունների արդյունաբերական զարգացման դինամիկայի </w:t>
      </w:r>
      <w:r w:rsidR="00454D0C">
        <w:rPr>
          <w:rFonts w:ascii="Sylfaen" w:hAnsi="Sylfaen"/>
          <w:sz w:val="24"/>
          <w:szCs w:val="24"/>
        </w:rPr>
        <w:t>եւ</w:t>
      </w:r>
      <w:r w:rsidRPr="00454D0C">
        <w:rPr>
          <w:rFonts w:ascii="Sylfaen" w:hAnsi="Sylfaen"/>
          <w:sz w:val="24"/>
          <w:szCs w:val="24"/>
        </w:rPr>
        <w:t xml:space="preserve"> կայունության վրա ազդեցություն ունեցող՝ համաշխարհային տնտեսության առանցքային միտումների շարքին են դասվում՝</w:t>
      </w:r>
    </w:p>
    <w:p w14:paraId="3953E59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 xml:space="preserve">արդյունաբերության ոլորտում գիտատեխնիկական առաջընթացի </w:t>
      </w:r>
      <w:r w:rsidR="00454D0C">
        <w:rPr>
          <w:rFonts w:ascii="Sylfaen" w:hAnsi="Sylfaen"/>
          <w:sz w:val="24"/>
          <w:szCs w:val="24"/>
        </w:rPr>
        <w:t>եւ</w:t>
      </w:r>
      <w:r w:rsidRPr="00454D0C">
        <w:rPr>
          <w:rFonts w:ascii="Sylfaen" w:hAnsi="Sylfaen"/>
          <w:sz w:val="24"/>
          <w:szCs w:val="24"/>
        </w:rPr>
        <w:t xml:space="preserve"> տեխնոլոգիական փոխակերպման արագացում՝ կապված արտադրական գործընթացների ռոբոտացման </w:t>
      </w:r>
      <w:r w:rsidR="00454D0C">
        <w:rPr>
          <w:rFonts w:ascii="Sylfaen" w:hAnsi="Sylfaen"/>
          <w:sz w:val="24"/>
          <w:szCs w:val="24"/>
        </w:rPr>
        <w:t>եւ</w:t>
      </w:r>
      <w:r w:rsidRPr="00454D0C">
        <w:rPr>
          <w:rFonts w:ascii="Sylfaen" w:hAnsi="Sylfaen"/>
          <w:sz w:val="24"/>
          <w:szCs w:val="24"/>
        </w:rPr>
        <w:t xml:space="preserve"> թվայնացման հետ,</w:t>
      </w:r>
    </w:p>
    <w:p w14:paraId="629CD51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սպառողների հարցումների հիման վրա արդյունաբերական ապրանքների </w:t>
      </w:r>
      <w:r w:rsidR="00454D0C">
        <w:rPr>
          <w:rFonts w:ascii="Sylfaen" w:hAnsi="Sylfaen"/>
          <w:sz w:val="24"/>
          <w:szCs w:val="24"/>
        </w:rPr>
        <w:t>եւ</w:t>
      </w:r>
      <w:r w:rsidRPr="00454D0C">
        <w:rPr>
          <w:rFonts w:ascii="Sylfaen" w:hAnsi="Sylfaen"/>
          <w:sz w:val="24"/>
          <w:szCs w:val="24"/>
        </w:rPr>
        <w:t xml:space="preserve"> ծառայությունների լայն տարածում, հարմարեցում,</w:t>
      </w:r>
    </w:p>
    <w:p w14:paraId="35A8BE02"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արդյունաբերական ապրանքների համաշխարհային շուկայում տեխնոլոգիական </w:t>
      </w:r>
      <w:r w:rsidR="00454D0C">
        <w:rPr>
          <w:rFonts w:ascii="Sylfaen" w:hAnsi="Sylfaen"/>
          <w:sz w:val="24"/>
          <w:szCs w:val="24"/>
        </w:rPr>
        <w:t>եւ</w:t>
      </w:r>
      <w:r w:rsidRPr="00454D0C">
        <w:rPr>
          <w:rFonts w:ascii="Sylfaen" w:hAnsi="Sylfaen"/>
          <w:sz w:val="24"/>
          <w:szCs w:val="24"/>
        </w:rPr>
        <w:t xml:space="preserve"> առ</w:t>
      </w:r>
      <w:r w:rsidR="00454D0C">
        <w:rPr>
          <w:rFonts w:ascii="Sylfaen" w:hAnsi="Sylfaen"/>
          <w:sz w:val="24"/>
          <w:szCs w:val="24"/>
        </w:rPr>
        <w:t>եւ</w:t>
      </w:r>
      <w:r w:rsidRPr="00454D0C">
        <w:rPr>
          <w:rFonts w:ascii="Sylfaen" w:hAnsi="Sylfaen"/>
          <w:sz w:val="24"/>
          <w:szCs w:val="24"/>
        </w:rPr>
        <w:t>տրային հովանավորչության ընդլայնում։</w:t>
      </w:r>
    </w:p>
    <w:p w14:paraId="258E31F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Տվյալ փոփոխություններն անդամ պետությունների արդյունաբերական զարգացման </w:t>
      </w:r>
      <w:r w:rsidR="00454D0C">
        <w:rPr>
          <w:rFonts w:ascii="Sylfaen" w:hAnsi="Sylfaen"/>
          <w:sz w:val="24"/>
          <w:szCs w:val="24"/>
        </w:rPr>
        <w:t>եւ</w:t>
      </w:r>
      <w:r w:rsidRPr="00454D0C">
        <w:rPr>
          <w:rFonts w:ascii="Sylfaen" w:hAnsi="Sylfaen"/>
          <w:sz w:val="24"/>
          <w:szCs w:val="24"/>
        </w:rPr>
        <w:t xml:space="preserve"> համագործակցության համար ստեղծում են հետ</w:t>
      </w:r>
      <w:r w:rsidR="00454D0C">
        <w:rPr>
          <w:rFonts w:ascii="Sylfaen" w:hAnsi="Sylfaen"/>
          <w:sz w:val="24"/>
          <w:szCs w:val="24"/>
        </w:rPr>
        <w:t>եւ</w:t>
      </w:r>
      <w:r w:rsidRPr="00454D0C">
        <w:rPr>
          <w:rFonts w:ascii="Sylfaen" w:hAnsi="Sylfaen"/>
          <w:sz w:val="24"/>
          <w:szCs w:val="24"/>
        </w:rPr>
        <w:t>յալ մարտահրավերները՝</w:t>
      </w:r>
    </w:p>
    <w:p w14:paraId="5B1F7F09"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երրորդ երկրների արդյունաբերական ապրանքներ </w:t>
      </w:r>
      <w:r w:rsidR="00454D0C">
        <w:rPr>
          <w:rFonts w:ascii="Sylfaen" w:hAnsi="Sylfaen"/>
          <w:sz w:val="24"/>
          <w:szCs w:val="24"/>
        </w:rPr>
        <w:t>եւ</w:t>
      </w:r>
      <w:r w:rsidRPr="00454D0C">
        <w:rPr>
          <w:rFonts w:ascii="Sylfaen" w:hAnsi="Sylfaen"/>
          <w:sz w:val="24"/>
          <w:szCs w:val="24"/>
        </w:rPr>
        <w:t xml:space="preserve"> ծառայություններ արտադրողների կողմից մրցակցության աճ (այդ թվում՝ անբարեխիղճ) ինչպես Միության ներքին շուկայում, այնպես էլ արտաքին շուկաներում, </w:t>
      </w:r>
      <w:r w:rsidR="00454D0C">
        <w:rPr>
          <w:rFonts w:ascii="Sylfaen" w:hAnsi="Sylfaen"/>
          <w:sz w:val="24"/>
          <w:szCs w:val="24"/>
        </w:rPr>
        <w:t>եւ</w:t>
      </w:r>
      <w:r w:rsidRPr="00454D0C">
        <w:rPr>
          <w:rFonts w:ascii="Sylfaen" w:hAnsi="Sylfaen"/>
          <w:sz w:val="24"/>
          <w:szCs w:val="24"/>
        </w:rPr>
        <w:t xml:space="preserve"> դրան օպերատիվ արձագանքելու անհրաժեշտություն,</w:t>
      </w:r>
    </w:p>
    <w:p w14:paraId="62595FD9"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տեխնոլոգիական առումով հետ մնալը </w:t>
      </w:r>
      <w:r w:rsidR="00454D0C">
        <w:rPr>
          <w:rFonts w:ascii="Sylfaen" w:hAnsi="Sylfaen"/>
          <w:sz w:val="24"/>
          <w:szCs w:val="24"/>
        </w:rPr>
        <w:t>եւ</w:t>
      </w:r>
      <w:r w:rsidRPr="00454D0C">
        <w:rPr>
          <w:rFonts w:ascii="Sylfaen" w:hAnsi="Sylfaen"/>
          <w:sz w:val="24"/>
          <w:szCs w:val="24"/>
        </w:rPr>
        <w:t xml:space="preserve"> կախվածություն՝ գոյություն ունեցող կամ ձ</w:t>
      </w:r>
      <w:r w:rsidR="00454D0C">
        <w:rPr>
          <w:rFonts w:ascii="Sylfaen" w:hAnsi="Sylfaen"/>
          <w:sz w:val="24"/>
          <w:szCs w:val="24"/>
        </w:rPr>
        <w:t>եւ</w:t>
      </w:r>
      <w:r w:rsidRPr="00454D0C">
        <w:rPr>
          <w:rFonts w:ascii="Sylfaen" w:hAnsi="Sylfaen"/>
          <w:sz w:val="24"/>
          <w:szCs w:val="24"/>
        </w:rPr>
        <w:t>ավորվող արտադրատեխնոլոգիական կենտրոններից,</w:t>
      </w:r>
    </w:p>
    <w:p w14:paraId="19BEF109"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նոր տեխնիկական ստանդարտների տարածում, ինչը լրացուցիչ արգելքներ է ստեղծում արտաքին շուկաներ մուտք գործելու համար,</w:t>
      </w:r>
    </w:p>
    <w:p w14:paraId="4D319AA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աշխատանքի վարձատրության մակարդակի առումով զարգացած արդյունաբերություն ունեցող երկրներից հետ մնալու խորացում </w:t>
      </w:r>
      <w:r w:rsidR="00454D0C">
        <w:rPr>
          <w:rFonts w:ascii="Sylfaen" w:hAnsi="Sylfaen"/>
          <w:sz w:val="24"/>
          <w:szCs w:val="24"/>
        </w:rPr>
        <w:t>եւ</w:t>
      </w:r>
      <w:r w:rsidRPr="00454D0C">
        <w:rPr>
          <w:rFonts w:ascii="Sylfaen" w:hAnsi="Sylfaen"/>
          <w:sz w:val="24"/>
          <w:szCs w:val="24"/>
        </w:rPr>
        <w:t xml:space="preserve"> բարձր որակավորմամբ կադրերի՝ արտերկիր արտահոսքի ուժեղացում,</w:t>
      </w:r>
    </w:p>
    <w:p w14:paraId="0306848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արդյունաբերական ապրանքների անօրինական շրջանառություն </w:t>
      </w:r>
      <w:r w:rsidR="00454D0C">
        <w:rPr>
          <w:rFonts w:ascii="Sylfaen" w:hAnsi="Sylfaen"/>
          <w:sz w:val="24"/>
          <w:szCs w:val="24"/>
        </w:rPr>
        <w:t>եւ</w:t>
      </w:r>
      <w:r w:rsidRPr="00454D0C">
        <w:rPr>
          <w:rFonts w:ascii="Sylfaen" w:hAnsi="Sylfaen"/>
          <w:sz w:val="24"/>
          <w:szCs w:val="24"/>
        </w:rPr>
        <w:t xml:space="preserve"> հետագծելիության համաժամանակեցված տեղեկատվական համակարգերի բացակայություն։</w:t>
      </w:r>
    </w:p>
    <w:p w14:paraId="2C163D8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պետությունների արդյունաբերական զարգացման </w:t>
      </w:r>
      <w:r w:rsidR="00454D0C">
        <w:rPr>
          <w:rFonts w:ascii="Sylfaen" w:hAnsi="Sylfaen"/>
          <w:sz w:val="24"/>
          <w:szCs w:val="24"/>
        </w:rPr>
        <w:t>եւ</w:t>
      </w:r>
      <w:r w:rsidRPr="00454D0C">
        <w:rPr>
          <w:rFonts w:ascii="Sylfaen" w:hAnsi="Sylfaen"/>
          <w:sz w:val="24"/>
          <w:szCs w:val="24"/>
        </w:rPr>
        <w:t xml:space="preserve"> համագործակցության համար առանցքային ռիսկերի շարքին կարող են դասվել՝</w:t>
      </w:r>
    </w:p>
    <w:p w14:paraId="6C4336C4"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համաշխարհային տնտեսության հերթական ռեցեսիայի առաջացում,</w:t>
      </w:r>
    </w:p>
    <w:p w14:paraId="6998DC0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հիմնական արտահանվող արդյունաբերական ապրանքների համաշխարհային գների տատանողականության ուժեղացում,</w:t>
      </w:r>
    </w:p>
    <w:p w14:paraId="283F2A2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համաշխարհային արժույթների </w:t>
      </w:r>
      <w:r w:rsidR="00454D0C">
        <w:rPr>
          <w:rFonts w:ascii="Sylfaen" w:hAnsi="Sylfaen"/>
          <w:sz w:val="24"/>
          <w:szCs w:val="24"/>
        </w:rPr>
        <w:t>եւ</w:t>
      </w:r>
      <w:r w:rsidRPr="00454D0C">
        <w:rPr>
          <w:rFonts w:ascii="Sylfaen" w:hAnsi="Sylfaen"/>
          <w:sz w:val="24"/>
          <w:szCs w:val="24"/>
        </w:rPr>
        <w:t xml:space="preserve"> անդամ պետությունների ազգային արժույթների փոխարժեքների կտրուկ փոփոխություններ, որոնք արմատապես փոխում են արտաքին առ</w:t>
      </w:r>
      <w:r w:rsidR="00454D0C">
        <w:rPr>
          <w:rFonts w:ascii="Sylfaen" w:hAnsi="Sylfaen"/>
          <w:sz w:val="24"/>
          <w:szCs w:val="24"/>
        </w:rPr>
        <w:t>եւ</w:t>
      </w:r>
      <w:r w:rsidRPr="00454D0C">
        <w:rPr>
          <w:rFonts w:ascii="Sylfaen" w:hAnsi="Sylfaen"/>
          <w:sz w:val="24"/>
          <w:szCs w:val="24"/>
        </w:rPr>
        <w:t>տրային հոսքերի ուղղությունները,</w:t>
      </w:r>
    </w:p>
    <w:p w14:paraId="1A40F9E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Միության շրջանակներում սուբսիդավորման </w:t>
      </w:r>
      <w:r w:rsidR="00454D0C">
        <w:rPr>
          <w:rFonts w:ascii="Sylfaen" w:hAnsi="Sylfaen"/>
          <w:sz w:val="24"/>
          <w:szCs w:val="24"/>
        </w:rPr>
        <w:t>եւ</w:t>
      </w:r>
      <w:r w:rsidRPr="00454D0C">
        <w:rPr>
          <w:rFonts w:ascii="Sylfaen" w:hAnsi="Sylfaen"/>
          <w:sz w:val="24"/>
          <w:szCs w:val="24"/>
        </w:rPr>
        <w:t xml:space="preserve"> մրցակցային պայքարի անբարեխիղճ գործելակերպերի առաջացում, հովանավորչական միջոցների ուժեղացում, նոր արգելքների առաջացում,</w:t>
      </w:r>
    </w:p>
    <w:p w14:paraId="49C0D82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տարածքներում արդյունաբերական ապրանքների անօրինական շրջանառության բաժնի ավելացում,</w:t>
      </w:r>
    </w:p>
    <w:p w14:paraId="063249C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զարգացած արդյունաբերություն ունեցող երկրներում իրացման համաշխարհային շուկաներում Միության ապրանքների մրցակցային առավելությունները նվազեցնող արդյունաբերական ապրանքների արտադրության նոր արդյունավետ տեխնոլոգիաների առաջացում </w:t>
      </w:r>
      <w:r w:rsidR="00454D0C">
        <w:rPr>
          <w:rFonts w:ascii="Sylfaen" w:hAnsi="Sylfaen"/>
          <w:sz w:val="24"/>
          <w:szCs w:val="24"/>
        </w:rPr>
        <w:t>եւ</w:t>
      </w:r>
      <w:r w:rsidRPr="00454D0C">
        <w:rPr>
          <w:rFonts w:ascii="Sylfaen" w:hAnsi="Sylfaen"/>
          <w:sz w:val="24"/>
          <w:szCs w:val="24"/>
        </w:rPr>
        <w:t xml:space="preserve"> զանգվածային ներդրում։</w:t>
      </w:r>
    </w:p>
    <w:p w14:paraId="52464FA8" w14:textId="77777777" w:rsidR="00B5236A" w:rsidRPr="00454D0C" w:rsidRDefault="00B5236A" w:rsidP="00454D0C">
      <w:pPr>
        <w:spacing w:after="160" w:line="360" w:lineRule="auto"/>
        <w:ind w:firstLine="567"/>
      </w:pPr>
    </w:p>
    <w:p w14:paraId="6E6AC87B" w14:textId="77777777" w:rsidR="00B5236A" w:rsidRPr="00454D0C" w:rsidRDefault="00B22CE1" w:rsidP="00F6275B">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 xml:space="preserve">IV. Միության շրջանակներում արդյունաբերական համագործակցության նպատակը </w:t>
      </w:r>
      <w:r w:rsidR="00454D0C">
        <w:rPr>
          <w:rFonts w:ascii="Sylfaen" w:hAnsi="Sylfaen"/>
          <w:sz w:val="24"/>
          <w:szCs w:val="24"/>
        </w:rPr>
        <w:t>եւ</w:t>
      </w:r>
      <w:r w:rsidRPr="00454D0C">
        <w:rPr>
          <w:rFonts w:ascii="Sylfaen" w:hAnsi="Sylfaen"/>
          <w:sz w:val="24"/>
          <w:szCs w:val="24"/>
        </w:rPr>
        <w:t xml:space="preserve"> խնդիրները</w:t>
      </w:r>
    </w:p>
    <w:p w14:paraId="1199F87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Միության շրջանակներում արդյունաբերական համագործակցության նպատակ</w:t>
      </w:r>
      <w:r w:rsidR="003C7C33" w:rsidRPr="00454D0C">
        <w:rPr>
          <w:rFonts w:ascii="Sylfaen" w:hAnsi="Sylfaen"/>
          <w:sz w:val="24"/>
          <w:szCs w:val="24"/>
        </w:rPr>
        <w:t>ն</w:t>
      </w:r>
      <w:r w:rsidRPr="00454D0C">
        <w:rPr>
          <w:rFonts w:ascii="Sylfaen" w:hAnsi="Sylfaen"/>
          <w:sz w:val="24"/>
          <w:szCs w:val="24"/>
        </w:rPr>
        <w:t xml:space="preserve"> անդամ պետությունների արդյունավետ </w:t>
      </w:r>
      <w:r w:rsidR="00454D0C">
        <w:rPr>
          <w:rFonts w:ascii="Sylfaen" w:hAnsi="Sylfaen"/>
          <w:sz w:val="24"/>
          <w:szCs w:val="24"/>
        </w:rPr>
        <w:t>եւ</w:t>
      </w:r>
      <w:r w:rsidRPr="00454D0C">
        <w:rPr>
          <w:rFonts w:ascii="Sylfaen" w:hAnsi="Sylfaen"/>
          <w:sz w:val="24"/>
          <w:szCs w:val="24"/>
        </w:rPr>
        <w:t xml:space="preserve"> փոխշահավետ համագործակցության հիման վրա արդյունաբերական զարգացման արագացումը </w:t>
      </w:r>
      <w:r w:rsidR="00454D0C">
        <w:rPr>
          <w:rFonts w:ascii="Sylfaen" w:hAnsi="Sylfaen"/>
          <w:sz w:val="24"/>
          <w:szCs w:val="24"/>
        </w:rPr>
        <w:t>եւ</w:t>
      </w:r>
      <w:r w:rsidRPr="00454D0C">
        <w:rPr>
          <w:rFonts w:ascii="Sylfaen" w:hAnsi="Sylfaen"/>
          <w:sz w:val="24"/>
          <w:szCs w:val="24"/>
        </w:rPr>
        <w:t xml:space="preserve"> կայունության բարձրացումն է Միության ժամանակակից, մտավոր, համաշխարհային շուկայում մրցունակ տնտեսություն կառուցելու համար։</w:t>
      </w:r>
    </w:p>
    <w:p w14:paraId="5ADDC8B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2025 թվականին այդ նպատակին հասնելու համար, հաշվի առնելով Միության շրջանակներում արդյունաբերական համագործակցության առկա </w:t>
      </w:r>
      <w:r w:rsidRPr="00454D0C">
        <w:rPr>
          <w:rFonts w:ascii="Sylfaen" w:hAnsi="Sylfaen"/>
          <w:sz w:val="24"/>
          <w:szCs w:val="24"/>
        </w:rPr>
        <w:lastRenderedPageBreak/>
        <w:t xml:space="preserve">արդյունքները </w:t>
      </w:r>
      <w:r w:rsidR="00454D0C">
        <w:rPr>
          <w:rFonts w:ascii="Sylfaen" w:hAnsi="Sylfaen"/>
          <w:sz w:val="24"/>
          <w:szCs w:val="24"/>
        </w:rPr>
        <w:t>եւ</w:t>
      </w:r>
      <w:r w:rsidRPr="00454D0C">
        <w:rPr>
          <w:rFonts w:ascii="Sylfaen" w:hAnsi="Sylfaen"/>
          <w:sz w:val="24"/>
          <w:szCs w:val="24"/>
        </w:rPr>
        <w:t xml:space="preserve"> ներկայիս մակարդակը, անդամ պետությունների զարգացման ազգային առաջնահերթությունները, առկա մարտահրավերները </w:t>
      </w:r>
      <w:r w:rsidR="00454D0C">
        <w:rPr>
          <w:rFonts w:ascii="Sylfaen" w:hAnsi="Sylfaen"/>
          <w:sz w:val="24"/>
          <w:szCs w:val="24"/>
        </w:rPr>
        <w:t>եւ</w:t>
      </w:r>
      <w:r w:rsidRPr="00454D0C">
        <w:rPr>
          <w:rFonts w:ascii="Sylfaen" w:hAnsi="Sylfaen"/>
          <w:sz w:val="24"/>
          <w:szCs w:val="24"/>
        </w:rPr>
        <w:t xml:space="preserve"> հավանական ռիսկերը, կպահանջվի հետ</w:t>
      </w:r>
      <w:r w:rsidR="00454D0C">
        <w:rPr>
          <w:rFonts w:ascii="Sylfaen" w:hAnsi="Sylfaen"/>
          <w:sz w:val="24"/>
          <w:szCs w:val="24"/>
        </w:rPr>
        <w:t>եւ</w:t>
      </w:r>
      <w:r w:rsidRPr="00454D0C">
        <w:rPr>
          <w:rFonts w:ascii="Sylfaen" w:hAnsi="Sylfaen"/>
          <w:sz w:val="24"/>
          <w:szCs w:val="24"/>
        </w:rPr>
        <w:t>յալ խնդիրների լուծում՝</w:t>
      </w:r>
    </w:p>
    <w:p w14:paraId="096A0C5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Միության շուկայի ներուժի օգտագործման հիման վրա անդամ պետությունների արդյունաբերական արտադրության առաջանցիկ աճի խթանում,</w:t>
      </w:r>
    </w:p>
    <w:p w14:paraId="44693D9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արդյունաբերական ձեռնարկությունների մրցունակության բարձրացում, արտաքին շուկաներում համատեղ աշխատանքի միջոցով դրանց համատեղ արտադրված ապրանքների արտահանման առաջխաղացում,</w:t>
      </w:r>
    </w:p>
    <w:p w14:paraId="146D136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արդյունաբերության նորարարական զարգացման </w:t>
      </w:r>
      <w:r w:rsidR="00454D0C">
        <w:rPr>
          <w:rFonts w:ascii="Sylfaen" w:hAnsi="Sylfaen"/>
          <w:sz w:val="24"/>
          <w:szCs w:val="24"/>
        </w:rPr>
        <w:t>եւ</w:t>
      </w:r>
      <w:r w:rsidRPr="00454D0C">
        <w:rPr>
          <w:rFonts w:ascii="Sylfaen" w:hAnsi="Sylfaen"/>
          <w:sz w:val="24"/>
          <w:szCs w:val="24"/>
        </w:rPr>
        <w:t xml:space="preserve"> թվային փոխակերպման համատեղ խթանման միջոցով անցում արդյունաբերական արտադրության տեխնոլոգիական զարգացման նոր մակարդակի,</w:t>
      </w:r>
    </w:p>
    <w:p w14:paraId="378E948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Եվրասիական տնտեսական բարձրագույն խորհրդի՝ 2020 թվականի դեկտեմբերի 11-ի թիվ 12 որոշմամբ հաստատված՝ Մինչ</w:t>
      </w:r>
      <w:r w:rsidR="00454D0C">
        <w:rPr>
          <w:rFonts w:ascii="Sylfaen" w:hAnsi="Sylfaen"/>
          <w:sz w:val="24"/>
          <w:szCs w:val="24"/>
        </w:rPr>
        <w:t>եւ</w:t>
      </w:r>
      <w:r w:rsidRPr="00454D0C">
        <w:rPr>
          <w:rFonts w:ascii="Sylfaen" w:hAnsi="Sylfaen"/>
          <w:sz w:val="24"/>
          <w:szCs w:val="24"/>
        </w:rPr>
        <w:t xml:space="preserve"> 2025 թվականը եվրասիական տնտեսական ինտեգրման զարգացման ռազմավարական ուղղությունների իրագործման շրջանակներում արդյունաբերական ինտեգրման զարգացում,</w:t>
      </w:r>
    </w:p>
    <w:p w14:paraId="73E4389C"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Միության շրջանակներում արդյունաբերական ապրանքների մակնշման </w:t>
      </w:r>
      <w:r w:rsidR="00454D0C">
        <w:rPr>
          <w:rFonts w:ascii="Sylfaen" w:hAnsi="Sylfaen"/>
          <w:sz w:val="24"/>
          <w:szCs w:val="24"/>
        </w:rPr>
        <w:t>եւ</w:t>
      </w:r>
      <w:r w:rsidRPr="00454D0C">
        <w:rPr>
          <w:rFonts w:ascii="Sylfaen" w:hAnsi="Sylfaen"/>
          <w:sz w:val="24"/>
          <w:szCs w:val="24"/>
        </w:rPr>
        <w:t xml:space="preserve"> հետագծելիության համակարգի կատարելագործում,</w:t>
      </w:r>
    </w:p>
    <w:p w14:paraId="155C9C6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տեղեկատվական փոխգործակցություն </w:t>
      </w:r>
      <w:r w:rsidR="00454D0C">
        <w:rPr>
          <w:rFonts w:ascii="Sylfaen" w:hAnsi="Sylfaen"/>
          <w:sz w:val="24"/>
          <w:szCs w:val="24"/>
        </w:rPr>
        <w:t>եւ</w:t>
      </w:r>
      <w:r w:rsidRPr="00454D0C">
        <w:rPr>
          <w:rFonts w:ascii="Sylfaen" w:hAnsi="Sylfaen"/>
          <w:sz w:val="24"/>
          <w:szCs w:val="24"/>
        </w:rPr>
        <w:t xml:space="preserve"> վերլուծական գործունեություն։</w:t>
      </w:r>
    </w:p>
    <w:p w14:paraId="1CE8EC45" w14:textId="77777777" w:rsidR="00B5236A" w:rsidRPr="00454D0C" w:rsidRDefault="00B5236A" w:rsidP="00454D0C">
      <w:pPr>
        <w:spacing w:after="160" w:line="360" w:lineRule="auto"/>
      </w:pPr>
    </w:p>
    <w:p w14:paraId="2EBCC62B" w14:textId="77777777" w:rsidR="00B5236A" w:rsidRPr="00454D0C" w:rsidRDefault="00B22CE1" w:rsidP="00F6275B">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V. Միության շրջանակներում արդյունաբերական համագործակցության զարգացման ուղղությունները</w:t>
      </w:r>
    </w:p>
    <w:p w14:paraId="1B0B34D1"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Միության շրջանակներում արդյունաբերական համագործակցության զարգացման ուղղություններով սահմանվում են Միության շրջանակներում արդյունաբերական համագործակցության իրականացման համար անդամ </w:t>
      </w:r>
      <w:r w:rsidRPr="00454D0C">
        <w:rPr>
          <w:rFonts w:ascii="Sylfaen" w:hAnsi="Sylfaen"/>
          <w:sz w:val="24"/>
          <w:szCs w:val="24"/>
        </w:rPr>
        <w:lastRenderedPageBreak/>
        <w:t xml:space="preserve">պետությունների փոխգործակցության դեպքում հարցերի մշակման </w:t>
      </w:r>
      <w:r w:rsidR="00454D0C">
        <w:rPr>
          <w:rFonts w:ascii="Sylfaen" w:hAnsi="Sylfaen"/>
          <w:sz w:val="24"/>
          <w:szCs w:val="24"/>
        </w:rPr>
        <w:t>եւ</w:t>
      </w:r>
      <w:r w:rsidRPr="00454D0C">
        <w:rPr>
          <w:rFonts w:ascii="Sylfaen" w:hAnsi="Sylfaen"/>
          <w:sz w:val="24"/>
          <w:szCs w:val="24"/>
        </w:rPr>
        <w:t xml:space="preserve"> նախագծերի իրագործման նկատմամբ ընդհանուր մոտեցումները։</w:t>
      </w:r>
    </w:p>
    <w:p w14:paraId="17F5FD8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Միության շրջանակներում արդյունաբերական համագործակցության զարգացման ուղղությունների շարքին են դասվում Միության շուկայի ներուժի օգտագործումը, արտահանման շուկաներում համատեղ աշխատանքը, նորարարական համագործակցությունը </w:t>
      </w:r>
      <w:r w:rsidR="00454D0C">
        <w:rPr>
          <w:rFonts w:ascii="Sylfaen" w:hAnsi="Sylfaen"/>
          <w:sz w:val="24"/>
          <w:szCs w:val="24"/>
        </w:rPr>
        <w:t>եւ</w:t>
      </w:r>
      <w:r w:rsidRPr="00454D0C">
        <w:rPr>
          <w:rFonts w:ascii="Sylfaen" w:hAnsi="Sylfaen"/>
          <w:sz w:val="24"/>
          <w:szCs w:val="24"/>
        </w:rPr>
        <w:t xml:space="preserve"> արդյունաբերության թվայնացումը, արդյունաբերական ինտեգրման խորացման ռազմավարական ուղղությունները, Միության շրջանակներում արդյունաբերական ապրանքների մակնշման </w:t>
      </w:r>
      <w:r w:rsidR="00454D0C">
        <w:rPr>
          <w:rFonts w:ascii="Sylfaen" w:hAnsi="Sylfaen"/>
          <w:sz w:val="24"/>
          <w:szCs w:val="24"/>
        </w:rPr>
        <w:t>եւ</w:t>
      </w:r>
      <w:r w:rsidRPr="00454D0C">
        <w:rPr>
          <w:rFonts w:ascii="Sylfaen" w:hAnsi="Sylfaen"/>
          <w:sz w:val="24"/>
          <w:szCs w:val="24"/>
        </w:rPr>
        <w:t xml:space="preserve"> հետագծելիության համակարգի կատարելագործումը, տեղեկատվական փոխգործակցությունը </w:t>
      </w:r>
      <w:r w:rsidR="00454D0C">
        <w:rPr>
          <w:rFonts w:ascii="Sylfaen" w:hAnsi="Sylfaen"/>
          <w:sz w:val="24"/>
          <w:szCs w:val="24"/>
        </w:rPr>
        <w:t>եւ</w:t>
      </w:r>
      <w:r w:rsidRPr="00454D0C">
        <w:rPr>
          <w:rFonts w:ascii="Sylfaen" w:hAnsi="Sylfaen"/>
          <w:sz w:val="24"/>
          <w:szCs w:val="24"/>
        </w:rPr>
        <w:t xml:space="preserve"> վերլուծական գործունեությունը։</w:t>
      </w:r>
    </w:p>
    <w:p w14:paraId="530D234D"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Յուրաքանչյուր ուղղությամբ սահմանվում է Միության շրջանակներում արդյունաբերական համագործակցության զարգացման վերաբերյալ հարցերի մի մասը։ Ուղղությունների ամբողջությունը թույլ է տալիս որոշել Միության շրջանակներում արդյունաբերական համագործակցության վերաբերյալ առաջարկների համակարգման, համատեղ նախագծերի պատրաստման </w:t>
      </w:r>
      <w:r w:rsidR="00454D0C">
        <w:rPr>
          <w:rFonts w:ascii="Sylfaen" w:hAnsi="Sylfaen"/>
          <w:sz w:val="24"/>
          <w:szCs w:val="24"/>
        </w:rPr>
        <w:t>եւ</w:t>
      </w:r>
      <w:r w:rsidRPr="00454D0C">
        <w:rPr>
          <w:rFonts w:ascii="Sylfaen" w:hAnsi="Sylfaen"/>
          <w:sz w:val="24"/>
          <w:szCs w:val="24"/>
        </w:rPr>
        <w:t xml:space="preserve"> իրագործման համար առանցքային պահերը։</w:t>
      </w:r>
    </w:p>
    <w:p w14:paraId="3A101E56" w14:textId="77777777" w:rsidR="00B5236A" w:rsidRPr="00454D0C" w:rsidRDefault="00B5236A" w:rsidP="00454D0C">
      <w:pPr>
        <w:spacing w:after="160" w:line="360" w:lineRule="auto"/>
        <w:ind w:firstLine="567"/>
      </w:pPr>
    </w:p>
    <w:p w14:paraId="17688929"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Ուղղություն 1. Միության շուկայի ներուժի օգտագործումը</w:t>
      </w:r>
    </w:p>
    <w:p w14:paraId="20629B0D" w14:textId="77777777" w:rsidR="00B5236A" w:rsidRPr="00454D0C" w:rsidRDefault="00B5236A" w:rsidP="00F6275B">
      <w:pPr>
        <w:spacing w:after="160" w:line="360" w:lineRule="auto"/>
        <w:jc w:val="center"/>
      </w:pPr>
    </w:p>
    <w:p w14:paraId="01E2FB32"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 xml:space="preserve">1. Արգելքների հայտնաբերումը </w:t>
      </w:r>
      <w:r w:rsidR="00454D0C">
        <w:rPr>
          <w:rFonts w:ascii="Sylfaen" w:hAnsi="Sylfaen"/>
          <w:sz w:val="24"/>
          <w:szCs w:val="24"/>
        </w:rPr>
        <w:t>եւ</w:t>
      </w:r>
      <w:r w:rsidRPr="00454D0C">
        <w:rPr>
          <w:rFonts w:ascii="Sylfaen" w:hAnsi="Sylfaen"/>
          <w:sz w:val="24"/>
          <w:szCs w:val="24"/>
        </w:rPr>
        <w:t xml:space="preserve"> վերացումը</w:t>
      </w:r>
    </w:p>
    <w:p w14:paraId="7BCB6CD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Միության շուկայում արգելքներին վերաբերող հարցերով Միության մարմինների հետ արդյունաբերական կազմակերպությունների փոխգործակցության ապահովման </w:t>
      </w:r>
      <w:r w:rsidR="00454D0C">
        <w:rPr>
          <w:rFonts w:ascii="Sylfaen" w:hAnsi="Sylfaen"/>
          <w:sz w:val="24"/>
          <w:szCs w:val="24"/>
        </w:rPr>
        <w:t>եւ</w:t>
      </w:r>
      <w:r w:rsidRPr="00454D0C">
        <w:rPr>
          <w:rFonts w:ascii="Sylfaen" w:hAnsi="Sylfaen"/>
          <w:sz w:val="24"/>
          <w:szCs w:val="24"/>
        </w:rPr>
        <w:t xml:space="preserve"> անդամ պետությունների ձեռնարկությունների զարգացման համար Եվրասիական տնտեսական հանձնաժողովը (այսուհետ՝ Հանձնաժողով)՝</w:t>
      </w:r>
    </w:p>
    <w:p w14:paraId="461BD02C"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արգելքներին վերաբերող հարցերով աշխատանք է տանում արդյունաբերական կազմակերպությունների դիմումների հետ,</w:t>
      </w:r>
    </w:p>
    <w:p w14:paraId="340E04D2"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արգելքների վերացման վերաբերյալ առաջարկներ է մշակում՝ Միության մարմինների կողմից ուսումնասիրման համար։</w:t>
      </w:r>
    </w:p>
    <w:p w14:paraId="18DBC82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Հանձնաժողովն անդամ պետությունների հետ համատեղ իրականացնում է՝</w:t>
      </w:r>
    </w:p>
    <w:p w14:paraId="429A4E2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պետությունների համակարգաստեղծ ձեռնարկությունների մշտադիտարկում (անկետավորում կատարելով) </w:t>
      </w:r>
      <w:r w:rsidR="00454D0C">
        <w:rPr>
          <w:rFonts w:ascii="Sylfaen" w:hAnsi="Sylfaen"/>
          <w:sz w:val="24"/>
          <w:szCs w:val="24"/>
        </w:rPr>
        <w:t>եւ</w:t>
      </w:r>
      <w:r w:rsidRPr="00454D0C">
        <w:rPr>
          <w:rFonts w:ascii="Sylfaen" w:hAnsi="Sylfaen"/>
          <w:sz w:val="24"/>
          <w:szCs w:val="24"/>
        </w:rPr>
        <w:t xml:space="preserve"> նշված մշտադիտարկման հիման վրա 2 տարին 1 անգամ նախապատրաստում է հա</w:t>
      </w:r>
      <w:r w:rsidR="00BE1E09" w:rsidRPr="00454D0C">
        <w:rPr>
          <w:rFonts w:ascii="Sylfaen" w:hAnsi="Sylfaen"/>
          <w:sz w:val="24"/>
          <w:szCs w:val="24"/>
        </w:rPr>
        <w:t>յ</w:t>
      </w:r>
      <w:r w:rsidRPr="00454D0C">
        <w:rPr>
          <w:rFonts w:ascii="Sylfaen" w:hAnsi="Sylfaen"/>
          <w:sz w:val="24"/>
          <w:szCs w:val="24"/>
        </w:rPr>
        <w:t>տնաբերված արգելքների մասին զեկույց.</w:t>
      </w:r>
    </w:p>
    <w:p w14:paraId="34B5A4D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անդրսահմանային արգելքների նվազեցման </w:t>
      </w:r>
      <w:r w:rsidR="00454D0C">
        <w:rPr>
          <w:rFonts w:ascii="Sylfaen" w:hAnsi="Sylfaen"/>
          <w:sz w:val="24"/>
          <w:szCs w:val="24"/>
        </w:rPr>
        <w:t>եւ</w:t>
      </w:r>
      <w:r w:rsidRPr="00454D0C">
        <w:rPr>
          <w:rFonts w:ascii="Sylfaen" w:hAnsi="Sylfaen"/>
          <w:sz w:val="24"/>
          <w:szCs w:val="24"/>
        </w:rPr>
        <w:t xml:space="preserve"> արդյունաբերական կոոպերացիայի համար պայմանների ձ</w:t>
      </w:r>
      <w:r w:rsidR="00454D0C">
        <w:rPr>
          <w:rFonts w:ascii="Sylfaen" w:hAnsi="Sylfaen"/>
          <w:sz w:val="24"/>
          <w:szCs w:val="24"/>
        </w:rPr>
        <w:t>եւ</w:t>
      </w:r>
      <w:r w:rsidRPr="00454D0C">
        <w:rPr>
          <w:rFonts w:ascii="Sylfaen" w:hAnsi="Sylfaen"/>
          <w:sz w:val="24"/>
          <w:szCs w:val="24"/>
        </w:rPr>
        <w:t>ավորման վերաբերյալ առաջարկների նախապատրաստում։</w:t>
      </w:r>
    </w:p>
    <w:p w14:paraId="378157B8" w14:textId="77777777" w:rsidR="00B5236A" w:rsidRPr="00454D0C" w:rsidRDefault="00B5236A" w:rsidP="00454D0C">
      <w:pPr>
        <w:spacing w:after="160" w:line="360" w:lineRule="auto"/>
        <w:ind w:firstLine="567"/>
      </w:pPr>
    </w:p>
    <w:p w14:paraId="780F0D99" w14:textId="77777777" w:rsidR="00B5236A" w:rsidRPr="00454D0C" w:rsidRDefault="00B22CE1" w:rsidP="00F6275B">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2. Զգայուն ապրանքների մասով անդամ պետությունների արդյունաբերական քաղաքականությունների համակարգումը</w:t>
      </w:r>
    </w:p>
    <w:p w14:paraId="7489AC0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Զգայուն ապրանքների արտադրությանն աջակցելու ուղղությամբ ձեռնարկվող միջոցների մասին անդամ պետությունների փոխադարձ տեղեկացման նպատակով Հանձնաժողովն անդամ պետությունների հետ համատեղ՝</w:t>
      </w:r>
    </w:p>
    <w:p w14:paraId="609975B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իրագործում է Միության շրջանակներում արդյունաբերական համագործակցության համար առաջնահերթ զգայուն ապրանքների մասով ազգային արդյունաբերական քաղաքականության իրագործման պլանավորվող ուղղությունների մասին անդամ պետությունների փոխադարձ տեղեկացման մեխանիզմը՝ ըստ թիվ 2 հավելվածի համաձայն սահմանված ցանկի՝ թիվ 3 հավելվածի համաձայն սահմանված կարգին համապատասխան.</w:t>
      </w:r>
    </w:p>
    <w:p w14:paraId="7A45B9F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մշտական հիմունքներով անցկացնում է զգայուն ապրանքների մասով անդամ պետությունների կողմից ընդունվող նորմատիվ իրավական ակտերի մշտադիտարկում </w:t>
      </w:r>
      <w:r w:rsidR="00454D0C">
        <w:rPr>
          <w:rFonts w:ascii="Sylfaen" w:hAnsi="Sylfaen"/>
          <w:sz w:val="24"/>
          <w:szCs w:val="24"/>
        </w:rPr>
        <w:t>եւ</w:t>
      </w:r>
      <w:r w:rsidRPr="00454D0C">
        <w:rPr>
          <w:rFonts w:ascii="Sylfaen" w:hAnsi="Sylfaen"/>
          <w:sz w:val="24"/>
          <w:szCs w:val="24"/>
        </w:rPr>
        <w:t xml:space="preserve"> իրականացնում է վերլուծություն.</w:t>
      </w:r>
    </w:p>
    <w:p w14:paraId="5FFCBD7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ապահովում է Միության պաշտոնական կայքում զգայուն ապրանքների մասով անդամ պետությունների կողմից ընդունված (մշակված) նորմատիվ իրավական ակտերի (ակտերի նախագծերի) ռեեստրի վարումը (ռեեստրը ձ</w:t>
      </w:r>
      <w:r w:rsidR="00454D0C">
        <w:rPr>
          <w:rFonts w:ascii="Sylfaen" w:hAnsi="Sylfaen"/>
          <w:sz w:val="24"/>
          <w:szCs w:val="24"/>
        </w:rPr>
        <w:t>եւ</w:t>
      </w:r>
      <w:r w:rsidRPr="00454D0C">
        <w:rPr>
          <w:rFonts w:ascii="Sylfaen" w:hAnsi="Sylfaen"/>
          <w:sz w:val="24"/>
          <w:szCs w:val="24"/>
        </w:rPr>
        <w:t>ավորվում է սույն Հիմնական ուղղությունների թիվ 3 հավելվածով նախատեսված կարգի 17-րդ կետին համապատասխան</w:t>
      </w:r>
      <w:r w:rsidR="00490461" w:rsidRPr="00454D0C">
        <w:rPr>
          <w:rFonts w:ascii="Sylfaen" w:hAnsi="Sylfaen"/>
          <w:sz w:val="24"/>
          <w:szCs w:val="24"/>
        </w:rPr>
        <w:t>՝</w:t>
      </w:r>
      <w:r w:rsidRPr="00454D0C">
        <w:rPr>
          <w:rFonts w:ascii="Sylfaen" w:hAnsi="Sylfaen"/>
          <w:sz w:val="24"/>
          <w:szCs w:val="24"/>
        </w:rPr>
        <w:t xml:space="preserve"> անդամ պետությունների կողմից ներկայացվող տեղեկատվության </w:t>
      </w:r>
      <w:r w:rsidR="00454D0C">
        <w:rPr>
          <w:rFonts w:ascii="Sylfaen" w:hAnsi="Sylfaen"/>
          <w:sz w:val="24"/>
          <w:szCs w:val="24"/>
        </w:rPr>
        <w:t>եւ</w:t>
      </w:r>
      <w:r w:rsidRPr="00454D0C">
        <w:rPr>
          <w:rFonts w:ascii="Sylfaen" w:hAnsi="Sylfaen"/>
          <w:sz w:val="24"/>
          <w:szCs w:val="24"/>
        </w:rPr>
        <w:t xml:space="preserve"> Հանձնաժողովի կողմից անցկացվող՝ զգայուն ապրանքների մասով անդամ պետությունների կողմից նորմատիվ իրավական ակտերի մշակման </w:t>
      </w:r>
      <w:r w:rsidR="00454D0C">
        <w:rPr>
          <w:rFonts w:ascii="Sylfaen" w:hAnsi="Sylfaen"/>
          <w:sz w:val="24"/>
          <w:szCs w:val="24"/>
        </w:rPr>
        <w:t>եւ</w:t>
      </w:r>
      <w:r w:rsidRPr="00454D0C">
        <w:rPr>
          <w:rFonts w:ascii="Sylfaen" w:hAnsi="Sylfaen"/>
          <w:sz w:val="24"/>
          <w:szCs w:val="24"/>
        </w:rPr>
        <w:t xml:space="preserve"> ընդունման մշտադիտարկման արդյունքների հիման վրա).</w:t>
      </w:r>
    </w:p>
    <w:p w14:paraId="7DFDF5B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եռամսյակը մեկ հաշվետվություն է նախապատրաստում զգայուն ապրանքների մասով անդամ պետությունների կողմից Միության իրավունքի կատարման մասին </w:t>
      </w:r>
      <w:r w:rsidR="00454D0C">
        <w:rPr>
          <w:rFonts w:ascii="Sylfaen" w:hAnsi="Sylfaen"/>
          <w:sz w:val="24"/>
          <w:szCs w:val="24"/>
        </w:rPr>
        <w:t>եւ</w:t>
      </w:r>
      <w:r w:rsidRPr="00454D0C">
        <w:rPr>
          <w:rFonts w:ascii="Sylfaen" w:hAnsi="Sylfaen"/>
          <w:sz w:val="24"/>
          <w:szCs w:val="24"/>
        </w:rPr>
        <w:t xml:space="preserve"> այն ուղարկում է անդամ պետություններ՝ աշխատանքում հաշվի առնելու համար.</w:t>
      </w:r>
    </w:p>
    <w:p w14:paraId="12C86C1D"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այնպիսի նորմատիվ իրավական ակտեր (ակտերի նախագծեր) հայտնաբերելու դեպքում, որոնց մասով անդամ պետությունների կողմից չի ապահովվել նախնական տեղեկացում, դրանց մասին տեղեկատվություն է ուղարկում անդամ պետությունների լիազորված մարմիններ </w:t>
      </w:r>
      <w:r w:rsidR="00454D0C">
        <w:rPr>
          <w:rFonts w:ascii="Sylfaen" w:hAnsi="Sylfaen"/>
          <w:sz w:val="24"/>
          <w:szCs w:val="24"/>
        </w:rPr>
        <w:t>եւ</w:t>
      </w:r>
      <w:r w:rsidRPr="00454D0C">
        <w:rPr>
          <w:rFonts w:ascii="Sylfaen" w:hAnsi="Sylfaen"/>
          <w:sz w:val="24"/>
          <w:szCs w:val="24"/>
        </w:rPr>
        <w:t xml:space="preserve"> անդամ պետություններից դիմում ստանալու դեպքում նախաձեռնում է խորհրդակցությունների անցկացում.</w:t>
      </w:r>
    </w:p>
    <w:p w14:paraId="2DE8471D"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իրականացնում է զգայուն ապրանքներ արտադրողներին հատուկ սուբսիդիաների տրամադրում նախատեսող նորմատիվ իրավական ակտերի նախագծերի մասին պարտադիր տեղեկացման մեխանիզմի կատարման մշտադիտարկում.</w:t>
      </w:r>
    </w:p>
    <w:p w14:paraId="42FCEE50" w14:textId="77777777" w:rsidR="00B5236A"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իրականացնում է զգայուն ապրանքներ արտադրողներին հատուկ սուբսիդիաների տրամադրում նախատեսող նորմատիվ իրավական ակտերի նախագծերի վերլուծություն </w:t>
      </w:r>
      <w:r w:rsidR="00454D0C">
        <w:rPr>
          <w:rFonts w:ascii="Sylfaen" w:hAnsi="Sylfaen"/>
          <w:sz w:val="24"/>
          <w:szCs w:val="24"/>
        </w:rPr>
        <w:t>եւ</w:t>
      </w:r>
      <w:r w:rsidRPr="00454D0C">
        <w:rPr>
          <w:rFonts w:ascii="Sylfaen" w:hAnsi="Sylfaen"/>
          <w:sz w:val="24"/>
          <w:szCs w:val="24"/>
        </w:rPr>
        <w:t xml:space="preserve"> նախապատրաստում է Պայմանագրի դրույթներին դրանց համապատասխանության մասին եզրակացություն.</w:t>
      </w:r>
    </w:p>
    <w:p w14:paraId="7C4F578A" w14:textId="77777777" w:rsidR="00F6275B" w:rsidRPr="00454D0C" w:rsidRDefault="00F6275B" w:rsidP="00454D0C">
      <w:pPr>
        <w:pStyle w:val="Bodytext20"/>
        <w:shd w:val="clear" w:color="auto" w:fill="auto"/>
        <w:spacing w:before="0" w:after="160" w:line="360" w:lineRule="auto"/>
        <w:ind w:firstLine="567"/>
        <w:rPr>
          <w:rFonts w:ascii="Sylfaen" w:hAnsi="Sylfaen"/>
          <w:sz w:val="24"/>
          <w:szCs w:val="24"/>
        </w:rPr>
      </w:pPr>
    </w:p>
    <w:p w14:paraId="0ADE393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ընդհանրացնում է անդամ պետությունների կողմից ընդունված՝ զգայուն ապրանքներ արտադրողներին հատուկ սուբսիդիաների տրամադրում նախատեսող նորմատիվ իրավական ակտերի մասին տեղեկատվությունը.</w:t>
      </w:r>
    </w:p>
    <w:p w14:paraId="0A4635B9"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զգայուն ապրանքների մասով արդյունաբերական քաղաքականության միջոցներ ձեռնարկելուց առաջ անհրաժեշտության դեպքում կազմակերպում է անդամ պետությունների խորհրդակցություններ՝ անդամ պետությունների փոխադարձ դիրքորոշումները հաշվի առնելու համար։</w:t>
      </w:r>
    </w:p>
    <w:p w14:paraId="4287B0E8" w14:textId="77777777" w:rsidR="00B5236A" w:rsidRPr="00454D0C" w:rsidRDefault="00B5236A" w:rsidP="00454D0C">
      <w:pPr>
        <w:spacing w:after="160" w:line="360" w:lineRule="auto"/>
        <w:ind w:firstLine="567"/>
      </w:pPr>
    </w:p>
    <w:p w14:paraId="6A9A7EAF" w14:textId="77777777" w:rsidR="00B5236A" w:rsidRPr="00454D0C" w:rsidRDefault="00B22CE1" w:rsidP="00F6275B">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3. Կոոպերացիոն համագործակցության ձ</w:t>
      </w:r>
      <w:r w:rsidR="00454D0C">
        <w:rPr>
          <w:rFonts w:ascii="Sylfaen" w:hAnsi="Sylfaen"/>
          <w:sz w:val="24"/>
          <w:szCs w:val="24"/>
        </w:rPr>
        <w:t>եւ</w:t>
      </w:r>
      <w:r w:rsidRPr="00454D0C">
        <w:rPr>
          <w:rFonts w:ascii="Sylfaen" w:hAnsi="Sylfaen"/>
          <w:sz w:val="24"/>
          <w:szCs w:val="24"/>
        </w:rPr>
        <w:t xml:space="preserve">ավորումը </w:t>
      </w:r>
      <w:r w:rsidR="00454D0C">
        <w:rPr>
          <w:rFonts w:ascii="Sylfaen" w:hAnsi="Sylfaen"/>
          <w:sz w:val="24"/>
          <w:szCs w:val="24"/>
        </w:rPr>
        <w:t>եւ</w:t>
      </w:r>
      <w:r w:rsidRPr="00454D0C">
        <w:rPr>
          <w:rFonts w:ascii="Sylfaen" w:hAnsi="Sylfaen"/>
          <w:sz w:val="24"/>
          <w:szCs w:val="24"/>
        </w:rPr>
        <w:t xml:space="preserve"> համատեղ նախագծերի իրագործումը</w:t>
      </w:r>
    </w:p>
    <w:p w14:paraId="43FAE79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արդյունաբերական համալիրների կոոպերացիոն կապերի խորացման, եվրասիական արտադրական շղթաների ձ</w:t>
      </w:r>
      <w:r w:rsidR="00454D0C">
        <w:rPr>
          <w:rFonts w:ascii="Sylfaen" w:hAnsi="Sylfaen"/>
          <w:sz w:val="24"/>
          <w:szCs w:val="24"/>
        </w:rPr>
        <w:t>եւ</w:t>
      </w:r>
      <w:r w:rsidRPr="00454D0C">
        <w:rPr>
          <w:rFonts w:ascii="Sylfaen" w:hAnsi="Sylfaen"/>
          <w:sz w:val="24"/>
          <w:szCs w:val="24"/>
        </w:rPr>
        <w:t xml:space="preserve">ավորման, դրանցում փոքր </w:t>
      </w:r>
      <w:r w:rsidR="00454D0C">
        <w:rPr>
          <w:rFonts w:ascii="Sylfaen" w:hAnsi="Sylfaen"/>
          <w:sz w:val="24"/>
          <w:szCs w:val="24"/>
        </w:rPr>
        <w:t>եւ</w:t>
      </w:r>
      <w:r w:rsidRPr="00454D0C">
        <w:rPr>
          <w:rFonts w:ascii="Sylfaen" w:hAnsi="Sylfaen"/>
          <w:sz w:val="24"/>
          <w:szCs w:val="24"/>
        </w:rPr>
        <w:t xml:space="preserve"> միջին արդյունաբերական ընկերությունների մասնակցության ընդլայնման, նոր գիտելիքներով </w:t>
      </w:r>
      <w:r w:rsidR="00454D0C">
        <w:rPr>
          <w:rFonts w:ascii="Sylfaen" w:hAnsi="Sylfaen"/>
          <w:sz w:val="24"/>
          <w:szCs w:val="24"/>
        </w:rPr>
        <w:t>եւ</w:t>
      </w:r>
      <w:r w:rsidRPr="00454D0C">
        <w:rPr>
          <w:rFonts w:ascii="Sylfaen" w:hAnsi="Sylfaen"/>
          <w:sz w:val="24"/>
          <w:szCs w:val="24"/>
        </w:rPr>
        <w:t xml:space="preserve"> տեխնոլոգիաներով փոխանակման արդյունավետության բարձրացման, անդամ պետությունների արդյունաբերական ձեռնարկություններում դրանց ներդրման նպատակով Հանձնաժողովն անդամ պետությունների հետ համատեղ իրականացնում է՝</w:t>
      </w:r>
    </w:p>
    <w:p w14:paraId="0B92D0B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արդյունաբերական կոոպերացիայի, ենթապայմանագրության </w:t>
      </w:r>
      <w:r w:rsidR="00454D0C">
        <w:rPr>
          <w:rFonts w:ascii="Sylfaen" w:hAnsi="Sylfaen"/>
          <w:sz w:val="24"/>
          <w:szCs w:val="24"/>
        </w:rPr>
        <w:t>եւ</w:t>
      </w:r>
      <w:r w:rsidRPr="00454D0C">
        <w:rPr>
          <w:rFonts w:ascii="Sylfaen" w:hAnsi="Sylfaen"/>
          <w:sz w:val="24"/>
          <w:szCs w:val="24"/>
        </w:rPr>
        <w:t xml:space="preserve"> տեխնոլոգիաների փոխանցման եվրասիական ցանցի ձ</w:t>
      </w:r>
      <w:r w:rsidR="00454D0C">
        <w:rPr>
          <w:rFonts w:ascii="Sylfaen" w:hAnsi="Sylfaen"/>
          <w:sz w:val="24"/>
          <w:szCs w:val="24"/>
        </w:rPr>
        <w:t>եւ</w:t>
      </w:r>
      <w:r w:rsidRPr="00454D0C">
        <w:rPr>
          <w:rFonts w:ascii="Sylfaen" w:hAnsi="Sylfaen"/>
          <w:sz w:val="24"/>
          <w:szCs w:val="24"/>
        </w:rPr>
        <w:t>ավորում,</w:t>
      </w:r>
    </w:p>
    <w:p w14:paraId="1A5EB070"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հեռանկարային կոոպերացիոն նախագծերի, դրանց իրագործման մեխանիզմների վերաբերյալ առաջարկների ձ</w:t>
      </w:r>
      <w:r w:rsidR="00454D0C">
        <w:rPr>
          <w:rFonts w:ascii="Sylfaen" w:hAnsi="Sylfaen"/>
          <w:sz w:val="24"/>
          <w:szCs w:val="24"/>
        </w:rPr>
        <w:t>եւ</w:t>
      </w:r>
      <w:r w:rsidRPr="00454D0C">
        <w:rPr>
          <w:rFonts w:ascii="Sylfaen" w:hAnsi="Sylfaen"/>
          <w:sz w:val="24"/>
          <w:szCs w:val="24"/>
        </w:rPr>
        <w:t>ավորում (այդ թվում՝ Միության թվային օրակարգի շրջանակներում),</w:t>
      </w:r>
    </w:p>
    <w:p w14:paraId="3DA380FE" w14:textId="77777777" w:rsidR="00B5236A" w:rsidRPr="00454D0C" w:rsidRDefault="00B22CE1" w:rsidP="00454D0C">
      <w:pPr>
        <w:pStyle w:val="Bodytext20"/>
        <w:shd w:val="clear" w:color="auto" w:fill="auto"/>
        <w:spacing w:before="0" w:after="160" w:line="360" w:lineRule="auto"/>
        <w:ind w:firstLine="567"/>
        <w:jc w:val="left"/>
        <w:rPr>
          <w:rFonts w:ascii="Sylfaen" w:hAnsi="Sylfaen"/>
          <w:sz w:val="24"/>
          <w:szCs w:val="24"/>
        </w:rPr>
      </w:pPr>
      <w:r w:rsidRPr="00454D0C">
        <w:rPr>
          <w:rFonts w:ascii="Sylfaen" w:hAnsi="Sylfaen"/>
          <w:sz w:val="24"/>
          <w:szCs w:val="24"/>
        </w:rPr>
        <w:t>Միության արդյունաբերականացման քարտեզի ձ</w:t>
      </w:r>
      <w:r w:rsidR="00454D0C">
        <w:rPr>
          <w:rFonts w:ascii="Sylfaen" w:hAnsi="Sylfaen"/>
          <w:sz w:val="24"/>
          <w:szCs w:val="24"/>
        </w:rPr>
        <w:t>եւ</w:t>
      </w:r>
      <w:r w:rsidRPr="00454D0C">
        <w:rPr>
          <w:rFonts w:ascii="Sylfaen" w:hAnsi="Sylfaen"/>
          <w:sz w:val="24"/>
          <w:szCs w:val="24"/>
        </w:rPr>
        <w:t>ավորում, Միության պաշտոնական կայքում դրա հրապարակում, ինչպես նա</w:t>
      </w:r>
      <w:r w:rsidR="00454D0C">
        <w:rPr>
          <w:rFonts w:ascii="Sylfaen" w:hAnsi="Sylfaen"/>
          <w:sz w:val="24"/>
          <w:szCs w:val="24"/>
        </w:rPr>
        <w:t>եւ</w:t>
      </w:r>
      <w:r w:rsidRPr="00454D0C">
        <w:rPr>
          <w:rFonts w:ascii="Sylfaen" w:hAnsi="Sylfaen"/>
          <w:sz w:val="24"/>
          <w:szCs w:val="24"/>
        </w:rPr>
        <w:t xml:space="preserve"> արդիականացում,</w:t>
      </w:r>
    </w:p>
    <w:p w14:paraId="449874FA" w14:textId="77777777" w:rsidR="00B5236A" w:rsidRDefault="00B22CE1" w:rsidP="00454D0C">
      <w:pPr>
        <w:pStyle w:val="Bodytext20"/>
        <w:shd w:val="clear" w:color="auto" w:fill="auto"/>
        <w:spacing w:before="0" w:after="160" w:line="360" w:lineRule="auto"/>
        <w:ind w:firstLine="567"/>
        <w:jc w:val="left"/>
        <w:rPr>
          <w:rFonts w:ascii="Sylfaen" w:hAnsi="Sylfaen"/>
          <w:sz w:val="24"/>
          <w:szCs w:val="24"/>
        </w:rPr>
      </w:pPr>
      <w:r w:rsidRPr="00454D0C">
        <w:rPr>
          <w:rFonts w:ascii="Sylfaen" w:hAnsi="Sylfaen"/>
          <w:sz w:val="24"/>
          <w:szCs w:val="24"/>
        </w:rPr>
        <w:t>պարբերական ճյուղային ուսումնասիրությունների նախապատրաստում։</w:t>
      </w:r>
    </w:p>
    <w:p w14:paraId="27CC7975" w14:textId="77777777" w:rsidR="00F6275B" w:rsidRPr="00454D0C" w:rsidRDefault="00F6275B" w:rsidP="00454D0C">
      <w:pPr>
        <w:pStyle w:val="Bodytext20"/>
        <w:shd w:val="clear" w:color="auto" w:fill="auto"/>
        <w:spacing w:before="0" w:after="160" w:line="360" w:lineRule="auto"/>
        <w:ind w:firstLine="567"/>
        <w:jc w:val="left"/>
        <w:rPr>
          <w:rFonts w:ascii="Sylfaen" w:hAnsi="Sylfaen"/>
          <w:sz w:val="24"/>
          <w:szCs w:val="24"/>
        </w:rPr>
      </w:pPr>
    </w:p>
    <w:p w14:paraId="6A5C40C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 xml:space="preserve">Միության արդյունաբերականացման քարտեզի հիման վրա Հանձնաժողովն իրականացնում է դրա իրագործման մշտադիտարկում </w:t>
      </w:r>
      <w:r w:rsidR="00454D0C">
        <w:rPr>
          <w:rFonts w:ascii="Sylfaen" w:hAnsi="Sylfaen"/>
          <w:sz w:val="24"/>
          <w:szCs w:val="24"/>
        </w:rPr>
        <w:t>եւ</w:t>
      </w:r>
      <w:r w:rsidRPr="00454D0C">
        <w:rPr>
          <w:rFonts w:ascii="Sylfaen" w:hAnsi="Sylfaen"/>
          <w:sz w:val="24"/>
          <w:szCs w:val="24"/>
        </w:rPr>
        <w:t xml:space="preserve"> արդիականացնում է դրա բովանդակություն</w:t>
      </w:r>
      <w:r w:rsidR="00490461" w:rsidRPr="00454D0C">
        <w:rPr>
          <w:rFonts w:ascii="Sylfaen" w:hAnsi="Sylfaen"/>
          <w:sz w:val="24"/>
          <w:szCs w:val="24"/>
        </w:rPr>
        <w:t>ն</w:t>
      </w:r>
      <w:r w:rsidRPr="00454D0C">
        <w:rPr>
          <w:rFonts w:ascii="Sylfaen" w:hAnsi="Sylfaen"/>
          <w:sz w:val="24"/>
          <w:szCs w:val="24"/>
        </w:rPr>
        <w:t xml:space="preserve"> անդամ պետությունների լիազորված մարմինների առաջարկների հիման վրա։</w:t>
      </w:r>
    </w:p>
    <w:p w14:paraId="702E6391"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Լավագույն համաշխարհային գործելակերպերի հիման վրա նախագծերի իրագործման համար Հանձնաժողովն անդամ պետությունների հետ համատեղ ինտեգրացիոն էֆեկտով նախագծերի որոնում </w:t>
      </w:r>
      <w:r w:rsidR="00454D0C">
        <w:rPr>
          <w:rFonts w:ascii="Sylfaen" w:hAnsi="Sylfaen"/>
          <w:sz w:val="24"/>
          <w:szCs w:val="24"/>
        </w:rPr>
        <w:t>եւ</w:t>
      </w:r>
      <w:r w:rsidRPr="00454D0C">
        <w:rPr>
          <w:rFonts w:ascii="Sylfaen" w:hAnsi="Sylfaen"/>
          <w:sz w:val="24"/>
          <w:szCs w:val="24"/>
        </w:rPr>
        <w:t xml:space="preserve"> ընտրություն կատարելու միջոցով ապահովում է անդամ պետությունների կազմակերպությունների, ֆինանսական </w:t>
      </w:r>
      <w:r w:rsidR="00454D0C">
        <w:rPr>
          <w:rFonts w:ascii="Sylfaen" w:hAnsi="Sylfaen"/>
          <w:sz w:val="24"/>
          <w:szCs w:val="24"/>
        </w:rPr>
        <w:t>եւ</w:t>
      </w:r>
      <w:r w:rsidRPr="00454D0C">
        <w:rPr>
          <w:rFonts w:ascii="Sylfaen" w:hAnsi="Sylfaen"/>
          <w:sz w:val="24"/>
          <w:szCs w:val="24"/>
        </w:rPr>
        <w:t xml:space="preserve"> ոչ ֆինանսական ինստիտուտների, բանկերի փոխադարձ մասնակցությունն այդպիսի նախագծերի իրագործմանը։</w:t>
      </w:r>
    </w:p>
    <w:p w14:paraId="3EAE97E1" w14:textId="77777777" w:rsidR="00B5236A" w:rsidRPr="00454D0C" w:rsidRDefault="00B5236A" w:rsidP="00454D0C">
      <w:pPr>
        <w:spacing w:after="160" w:line="360" w:lineRule="auto"/>
        <w:ind w:firstLine="567"/>
      </w:pPr>
    </w:p>
    <w:p w14:paraId="4B056349"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4. Կոոպերացիոն համագործակցության խորացումը</w:t>
      </w:r>
    </w:p>
    <w:p w14:paraId="28BECB7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Կոոպերացիոն համագործակցության հաստատման </w:t>
      </w:r>
      <w:r w:rsidR="00454D0C">
        <w:rPr>
          <w:rFonts w:ascii="Sylfaen" w:hAnsi="Sylfaen"/>
          <w:sz w:val="24"/>
          <w:szCs w:val="24"/>
        </w:rPr>
        <w:t>եւ</w:t>
      </w:r>
      <w:r w:rsidRPr="00454D0C">
        <w:rPr>
          <w:rFonts w:ascii="Sylfaen" w:hAnsi="Sylfaen"/>
          <w:sz w:val="24"/>
          <w:szCs w:val="24"/>
        </w:rPr>
        <w:t xml:space="preserve"> խորացման հարցում անդամ պետությունների արդյունաբերական կազմակերպությունների շահագրգռվածության խթանման, անդամ պետություններում կատարվող տեխնոլոգիական գործողությունների փոխադարձ հաշվառման նպատակով Հանձնաժողովն անդամ պետությունների հետ համատեղ՝</w:t>
      </w:r>
    </w:p>
    <w:p w14:paraId="3A90C6A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մշակում է Միության շրջանակներում կոոպերացիոն նախագծերի աջակցության մեխանիզմների ընդլայնման վերաբերյալ առաջարկներ (այդ թվում՝ միջազգային ֆինանսական ինստիտուտների ներգրավման միջոցով)՝ Միության մարմինների կողմից ուսումնասիրման համար.</w:t>
      </w:r>
    </w:p>
    <w:p w14:paraId="5F212159"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մշակում է անդամ պետությունների օրենսդրությամբ նախատեսված՝ արդյունաբերական ապրանքներին ներկայացվող պահանջների միասնականացման հնարավորությունը՝ հաշվի առնելով Միության մարմինների ակտերը.</w:t>
      </w:r>
    </w:p>
    <w:p w14:paraId="15092DC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առաջարկների հիման վրա ձ</w:t>
      </w:r>
      <w:r w:rsidR="00454D0C">
        <w:rPr>
          <w:rFonts w:ascii="Sylfaen" w:hAnsi="Sylfaen"/>
          <w:sz w:val="24"/>
          <w:szCs w:val="24"/>
        </w:rPr>
        <w:t>եւ</w:t>
      </w:r>
      <w:r w:rsidRPr="00454D0C">
        <w:rPr>
          <w:rFonts w:ascii="Sylfaen" w:hAnsi="Sylfaen"/>
          <w:sz w:val="24"/>
          <w:szCs w:val="24"/>
        </w:rPr>
        <w:t xml:space="preserve">ավորում է այն ապրանքների ցանկը, որոնց մասով նպատակահարմար է սահմանել այն </w:t>
      </w:r>
      <w:r w:rsidRPr="00454D0C">
        <w:rPr>
          <w:rFonts w:ascii="Sylfaen" w:hAnsi="Sylfaen"/>
          <w:sz w:val="24"/>
          <w:szCs w:val="24"/>
        </w:rPr>
        <w:lastRenderedPageBreak/>
        <w:t xml:space="preserve">պայմանները, արտադրական </w:t>
      </w:r>
      <w:r w:rsidR="00454D0C">
        <w:rPr>
          <w:rFonts w:ascii="Sylfaen" w:hAnsi="Sylfaen"/>
          <w:sz w:val="24"/>
          <w:szCs w:val="24"/>
        </w:rPr>
        <w:t>եւ</w:t>
      </w:r>
      <w:r w:rsidRPr="00454D0C">
        <w:rPr>
          <w:rFonts w:ascii="Sylfaen" w:hAnsi="Sylfaen"/>
          <w:sz w:val="24"/>
          <w:szCs w:val="24"/>
        </w:rPr>
        <w:t xml:space="preserve"> տեխնոլոգիական գործողությունները, որոնք կատարելու դեպքում ապրանքը կհամարվի անդամ պետության ծագման՝ Եվրասիական տնտեսական հանձնաժողովի խորհրդի՝ 2020 թվականի նոյեմբերի</w:t>
      </w:r>
      <w:r w:rsidR="00F6275B">
        <w:rPr>
          <w:rFonts w:ascii="Sylfaen" w:hAnsi="Sylfaen"/>
          <w:sz w:val="24"/>
          <w:szCs w:val="24"/>
        </w:rPr>
        <w:t> </w:t>
      </w:r>
      <w:r w:rsidRPr="00454D0C">
        <w:rPr>
          <w:rFonts w:ascii="Sylfaen" w:hAnsi="Sylfaen"/>
          <w:sz w:val="24"/>
          <w:szCs w:val="24"/>
        </w:rPr>
        <w:t>23-ի թիվ 105 որոշմամբ հաստատված՝ Պետական (մունիցիպալ) գնումների նպատակներով ապրանքների առանձին տեսակների ծագման երկիրը որոշելու կանոնների թիվ 1 հավելվածում հետագայում փոփոխություններ կատարելու համար։</w:t>
      </w:r>
    </w:p>
    <w:p w14:paraId="1C2DC1A0" w14:textId="77777777" w:rsidR="00B5236A" w:rsidRPr="00454D0C" w:rsidRDefault="00B5236A" w:rsidP="00454D0C">
      <w:pPr>
        <w:spacing w:after="160" w:line="360" w:lineRule="auto"/>
        <w:ind w:firstLine="567"/>
      </w:pPr>
    </w:p>
    <w:p w14:paraId="2269CF8C"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Ուղղություն 2. Արտահանման շուկաներում համատեղ աշխատանքը</w:t>
      </w:r>
    </w:p>
    <w:p w14:paraId="504BFF15" w14:textId="77777777" w:rsidR="00B5236A" w:rsidRPr="00454D0C" w:rsidRDefault="00B5236A" w:rsidP="00454D0C">
      <w:pPr>
        <w:spacing w:after="160" w:line="360" w:lineRule="auto"/>
      </w:pPr>
    </w:p>
    <w:p w14:paraId="0E859E93"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 xml:space="preserve">1. Երրորդ երկրների շուկաներ համատեղ արտադրված </w:t>
      </w:r>
      <w:r w:rsidR="00F6275B">
        <w:rPr>
          <w:rFonts w:ascii="Sylfaen" w:hAnsi="Sylfaen"/>
          <w:sz w:val="24"/>
          <w:szCs w:val="24"/>
        </w:rPr>
        <w:br/>
      </w:r>
      <w:r w:rsidRPr="00454D0C">
        <w:rPr>
          <w:rFonts w:ascii="Sylfaen" w:hAnsi="Sylfaen"/>
          <w:sz w:val="24"/>
          <w:szCs w:val="24"/>
        </w:rPr>
        <w:t>ապրանքների առաջխաղացումը</w:t>
      </w:r>
    </w:p>
    <w:p w14:paraId="37212DF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Երրորդ երկրների շուկաներ համատեղ դուրս գալու </w:t>
      </w:r>
      <w:r w:rsidR="00454D0C">
        <w:rPr>
          <w:rFonts w:ascii="Sylfaen" w:hAnsi="Sylfaen"/>
          <w:sz w:val="24"/>
          <w:szCs w:val="24"/>
        </w:rPr>
        <w:t>եւ</w:t>
      </w:r>
      <w:r w:rsidRPr="00454D0C">
        <w:rPr>
          <w:rFonts w:ascii="Sylfaen" w:hAnsi="Sylfaen"/>
          <w:sz w:val="24"/>
          <w:szCs w:val="24"/>
        </w:rPr>
        <w:t xml:space="preserve"> արդյունաբերական ապրանքների ու ծառայությունների արտահանումը խթանելու նպատակով ջանքեր</w:t>
      </w:r>
      <w:r w:rsidR="00CE36FF" w:rsidRPr="00454D0C">
        <w:rPr>
          <w:rFonts w:ascii="Sylfaen" w:hAnsi="Sylfaen"/>
          <w:sz w:val="24"/>
          <w:szCs w:val="24"/>
        </w:rPr>
        <w:t>ը</w:t>
      </w:r>
      <w:r w:rsidRPr="00454D0C">
        <w:rPr>
          <w:rFonts w:ascii="Sylfaen" w:hAnsi="Sylfaen"/>
          <w:sz w:val="24"/>
          <w:szCs w:val="24"/>
        </w:rPr>
        <w:t xml:space="preserve"> միավոր</w:t>
      </w:r>
      <w:r w:rsidR="00CE36FF" w:rsidRPr="00454D0C">
        <w:rPr>
          <w:rFonts w:ascii="Sylfaen" w:hAnsi="Sylfaen"/>
          <w:sz w:val="24"/>
          <w:szCs w:val="24"/>
        </w:rPr>
        <w:t>ելու</w:t>
      </w:r>
      <w:r w:rsidRPr="00454D0C">
        <w:rPr>
          <w:rFonts w:ascii="Sylfaen" w:hAnsi="Sylfaen"/>
          <w:sz w:val="24"/>
          <w:szCs w:val="24"/>
        </w:rPr>
        <w:t xml:space="preserve"> համար (այդ թվում՝ Մինչ</w:t>
      </w:r>
      <w:r w:rsidR="00454D0C">
        <w:rPr>
          <w:rFonts w:ascii="Sylfaen" w:hAnsi="Sylfaen"/>
          <w:sz w:val="24"/>
          <w:szCs w:val="24"/>
        </w:rPr>
        <w:t>եւ</w:t>
      </w:r>
      <w:r w:rsidRPr="00454D0C">
        <w:rPr>
          <w:rFonts w:ascii="Sylfaen" w:hAnsi="Sylfaen"/>
          <w:sz w:val="24"/>
          <w:szCs w:val="24"/>
        </w:rPr>
        <w:t xml:space="preserve"> 2025 թվականը եվրասիական տնտեսական ինտեգրման զարգացման ռազմավարական ուղղությունների իրագործման համար) անդամ պետությունները Հանձնաժողովի մասնակցությամբ ձ</w:t>
      </w:r>
      <w:r w:rsidR="00454D0C">
        <w:rPr>
          <w:rFonts w:ascii="Sylfaen" w:hAnsi="Sylfaen"/>
          <w:sz w:val="24"/>
          <w:szCs w:val="24"/>
        </w:rPr>
        <w:t>եւ</w:t>
      </w:r>
      <w:r w:rsidRPr="00454D0C">
        <w:rPr>
          <w:rFonts w:ascii="Sylfaen" w:hAnsi="Sylfaen"/>
          <w:sz w:val="24"/>
          <w:szCs w:val="24"/>
        </w:rPr>
        <w:t xml:space="preserve">ավորում են երրորդ երկրների շուկաներ համատեղ դուրս գալուն (այդ թվում՝ արդյունաբերական ծառայությունների արտահանմանն) ուղղված փոխգործակցության մեխանիզմ </w:t>
      </w:r>
      <w:r w:rsidR="00454D0C">
        <w:rPr>
          <w:rFonts w:ascii="Sylfaen" w:hAnsi="Sylfaen"/>
          <w:sz w:val="24"/>
          <w:szCs w:val="24"/>
        </w:rPr>
        <w:t>եւ</w:t>
      </w:r>
      <w:r w:rsidRPr="00454D0C">
        <w:rPr>
          <w:rFonts w:ascii="Sylfaen" w:hAnsi="Sylfaen"/>
          <w:sz w:val="24"/>
          <w:szCs w:val="24"/>
        </w:rPr>
        <w:t xml:space="preserve"> մշակում են հետ</w:t>
      </w:r>
      <w:r w:rsidR="00454D0C">
        <w:rPr>
          <w:rFonts w:ascii="Sylfaen" w:hAnsi="Sylfaen"/>
          <w:sz w:val="24"/>
          <w:szCs w:val="24"/>
        </w:rPr>
        <w:t>եւ</w:t>
      </w:r>
      <w:r w:rsidRPr="00454D0C">
        <w:rPr>
          <w:rFonts w:ascii="Sylfaen" w:hAnsi="Sylfaen"/>
          <w:sz w:val="24"/>
          <w:szCs w:val="24"/>
        </w:rPr>
        <w:t>յալ հարցերը</w:t>
      </w:r>
      <w:r w:rsidR="00CE36FF" w:rsidRPr="00454D0C">
        <w:rPr>
          <w:rFonts w:ascii="Sylfaen" w:hAnsi="Sylfaen"/>
          <w:sz w:val="24"/>
          <w:szCs w:val="24"/>
        </w:rPr>
        <w:t>.</w:t>
      </w:r>
    </w:p>
    <w:p w14:paraId="0EEE32C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ինտեգրացիոն էֆեկտով նախագծերին աջակցելու համար անդամ պետությունների ազգային արժույթներով ֆինանսավորման մեխանիզմի ձ</w:t>
      </w:r>
      <w:r w:rsidR="00454D0C">
        <w:rPr>
          <w:rFonts w:ascii="Sylfaen" w:hAnsi="Sylfaen"/>
          <w:sz w:val="24"/>
          <w:szCs w:val="24"/>
        </w:rPr>
        <w:t>եւ</w:t>
      </w:r>
      <w:r w:rsidRPr="00454D0C">
        <w:rPr>
          <w:rFonts w:ascii="Sylfaen" w:hAnsi="Sylfaen"/>
          <w:sz w:val="24"/>
          <w:szCs w:val="24"/>
        </w:rPr>
        <w:t>ավորման հնարավորություն (Եվրասիական զարգացման բանկի մասնակցությամբ),</w:t>
      </w:r>
    </w:p>
    <w:p w14:paraId="631EDD6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պետություններում արտադրված ապրանքների՝ երրորդ երկրների շուկաներ արտահանմանն աջակցելու համար անդամ պետություններում ստեղծված տեղեկատվական ռեսուրսների օգտագործման մասով արտահանման </w:t>
      </w:r>
      <w:r w:rsidRPr="00454D0C">
        <w:rPr>
          <w:rFonts w:ascii="Sylfaen" w:hAnsi="Sylfaen"/>
          <w:sz w:val="24"/>
          <w:szCs w:val="24"/>
        </w:rPr>
        <w:lastRenderedPageBreak/>
        <w:t>ոչ ֆինանսական աջակցության համատեղ միջոցների կիրառման (այդ թվում՝ Միության պաշտոնական կայքում տեղեկատվության տեղադրմամբ համատեղ ցուցահանդեսատոնավաճառային միջոցառումների անցկացման) հնարավորություն։</w:t>
      </w:r>
    </w:p>
    <w:p w14:paraId="32207B7B"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Արտահանման շուկաներում աշխատանքի վերլուծական ուղեկցման նպատակով Հանձնաժողովը՝</w:t>
      </w:r>
    </w:p>
    <w:p w14:paraId="232DE6F7"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կատարում է հեռանկարային շուկաների </w:t>
      </w:r>
      <w:r w:rsidR="00454D0C">
        <w:rPr>
          <w:rFonts w:ascii="Sylfaen" w:hAnsi="Sylfaen"/>
          <w:sz w:val="24"/>
          <w:szCs w:val="24"/>
        </w:rPr>
        <w:t>եւ</w:t>
      </w:r>
      <w:r w:rsidRPr="00454D0C">
        <w:rPr>
          <w:rFonts w:ascii="Sylfaen" w:hAnsi="Sylfaen"/>
          <w:sz w:val="24"/>
          <w:szCs w:val="24"/>
        </w:rPr>
        <w:t xml:space="preserve"> արդյունաբերության ճյուղերի վերլուծություն՝ անդամ պետությունների համատեղ արտահանման համար, </w:t>
      </w:r>
      <w:r w:rsidR="00454D0C">
        <w:rPr>
          <w:rFonts w:ascii="Sylfaen" w:hAnsi="Sylfaen"/>
          <w:sz w:val="24"/>
          <w:szCs w:val="24"/>
        </w:rPr>
        <w:t>եւ</w:t>
      </w:r>
      <w:r w:rsidRPr="00454D0C">
        <w:rPr>
          <w:rFonts w:ascii="Sylfaen" w:hAnsi="Sylfaen"/>
          <w:sz w:val="24"/>
          <w:szCs w:val="24"/>
        </w:rPr>
        <w:t xml:space="preserve"> անհրաժեշտության դեպքում անդամ պետությունների համար համապատասխան առաջարկներ է մշակում.</w:t>
      </w:r>
    </w:p>
    <w:p w14:paraId="33025DEF"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կատարում է երրորդ երկրների շուկաներ արտահանման մշտադիտարկում </w:t>
      </w:r>
      <w:r w:rsidR="00454D0C">
        <w:rPr>
          <w:rFonts w:ascii="Sylfaen" w:hAnsi="Sylfaen"/>
          <w:sz w:val="24"/>
          <w:szCs w:val="24"/>
        </w:rPr>
        <w:t>եւ</w:t>
      </w:r>
      <w:r w:rsidRPr="00454D0C">
        <w:rPr>
          <w:rFonts w:ascii="Sylfaen" w:hAnsi="Sylfaen"/>
          <w:sz w:val="24"/>
          <w:szCs w:val="24"/>
        </w:rPr>
        <w:t xml:space="preserve"> անհրաժեշտության դեպքում մշակում է անդամ պետությունների արտահանման զարգացման </w:t>
      </w:r>
      <w:r w:rsidR="00454D0C">
        <w:rPr>
          <w:rFonts w:ascii="Sylfaen" w:hAnsi="Sylfaen"/>
          <w:sz w:val="24"/>
          <w:szCs w:val="24"/>
        </w:rPr>
        <w:t>եւ</w:t>
      </w:r>
      <w:r w:rsidRPr="00454D0C">
        <w:rPr>
          <w:rFonts w:ascii="Sylfaen" w:hAnsi="Sylfaen"/>
          <w:sz w:val="24"/>
          <w:szCs w:val="24"/>
        </w:rPr>
        <w:t xml:space="preserve"> համագործակցության վերաբերյալ առաջարկներ՝ երրորդ երկրների շուկաներում անդամ պետությունների արտադրողների միջ</w:t>
      </w:r>
      <w:r w:rsidR="00454D0C">
        <w:rPr>
          <w:rFonts w:ascii="Sylfaen" w:hAnsi="Sylfaen"/>
          <w:sz w:val="24"/>
          <w:szCs w:val="24"/>
        </w:rPr>
        <w:t>եւ</w:t>
      </w:r>
      <w:r w:rsidRPr="00454D0C">
        <w:rPr>
          <w:rFonts w:ascii="Sylfaen" w:hAnsi="Sylfaen"/>
          <w:sz w:val="24"/>
          <w:szCs w:val="24"/>
        </w:rPr>
        <w:t xml:space="preserve"> մրցակցության կանխման նպատակով.</w:t>
      </w:r>
    </w:p>
    <w:p w14:paraId="7CDA693F"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կատարում է արտահանման աջակցման լավագույն համաշխարհային գործելակերպերի վերլուծություն </w:t>
      </w:r>
      <w:r w:rsidR="00454D0C">
        <w:rPr>
          <w:rFonts w:ascii="Sylfaen" w:hAnsi="Sylfaen"/>
          <w:sz w:val="24"/>
          <w:szCs w:val="24"/>
        </w:rPr>
        <w:t>եւ</w:t>
      </w:r>
      <w:r w:rsidRPr="00454D0C">
        <w:rPr>
          <w:rFonts w:ascii="Sylfaen" w:hAnsi="Sylfaen"/>
          <w:sz w:val="24"/>
          <w:szCs w:val="24"/>
        </w:rPr>
        <w:t xml:space="preserve"> անհրաժեշտության դեպքում առաջարկություններ է մշակում կիրառվող մեխանիզմների կատարելագործման վերաբերյալ՝ Միության մարմինների կողմից ուսումնասիրման համար.</w:t>
      </w:r>
    </w:p>
    <w:p w14:paraId="62048467"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նախապատրաստում է արտաքին շուկաների </w:t>
      </w:r>
      <w:r w:rsidR="00454D0C">
        <w:rPr>
          <w:rFonts w:ascii="Sylfaen" w:hAnsi="Sylfaen"/>
          <w:sz w:val="24"/>
          <w:szCs w:val="24"/>
        </w:rPr>
        <w:t>եւ</w:t>
      </w:r>
      <w:r w:rsidRPr="00454D0C">
        <w:rPr>
          <w:rFonts w:ascii="Sylfaen" w:hAnsi="Sylfaen"/>
          <w:sz w:val="24"/>
          <w:szCs w:val="24"/>
        </w:rPr>
        <w:t xml:space="preserve"> այլ վերլուծական տեղեկատվության ուսումնասիրություններ անդամ պետությունների արտահանողների </w:t>
      </w:r>
      <w:r w:rsidR="00454D0C">
        <w:rPr>
          <w:rFonts w:ascii="Sylfaen" w:hAnsi="Sylfaen"/>
          <w:sz w:val="24"/>
          <w:szCs w:val="24"/>
        </w:rPr>
        <w:t>եւ</w:t>
      </w:r>
      <w:r w:rsidRPr="00454D0C">
        <w:rPr>
          <w:rFonts w:ascii="Sylfaen" w:hAnsi="Sylfaen"/>
          <w:sz w:val="24"/>
          <w:szCs w:val="24"/>
        </w:rPr>
        <w:t xml:space="preserve"> պոտենցիալ արտահանողների համար՝ Եվրասիական զարգացման բանկի վերլուծական տեղեկատվության օգտագործմամբ։</w:t>
      </w:r>
    </w:p>
    <w:p w14:paraId="6258609F" w14:textId="77777777" w:rsidR="00B5236A" w:rsidRPr="00454D0C" w:rsidRDefault="00B5236A" w:rsidP="00F6275B">
      <w:pPr>
        <w:spacing w:after="160" w:line="346" w:lineRule="auto"/>
        <w:ind w:firstLine="567"/>
        <w:jc w:val="both"/>
      </w:pPr>
    </w:p>
    <w:p w14:paraId="737FA19B" w14:textId="77777777" w:rsidR="00B5236A" w:rsidRDefault="00B22CE1" w:rsidP="00F6275B">
      <w:pPr>
        <w:pStyle w:val="Bodytext20"/>
        <w:shd w:val="clear" w:color="auto" w:fill="auto"/>
        <w:spacing w:before="0" w:after="160" w:line="346" w:lineRule="auto"/>
        <w:ind w:firstLine="0"/>
        <w:jc w:val="center"/>
        <w:rPr>
          <w:rFonts w:ascii="Sylfaen" w:hAnsi="Sylfaen"/>
          <w:sz w:val="24"/>
          <w:szCs w:val="24"/>
        </w:rPr>
      </w:pPr>
      <w:r w:rsidRPr="00454D0C">
        <w:rPr>
          <w:rFonts w:ascii="Sylfaen" w:hAnsi="Sylfaen"/>
          <w:sz w:val="24"/>
          <w:szCs w:val="24"/>
        </w:rPr>
        <w:t xml:space="preserve">2. Երրորդ պետությունների գործարար շրջանակների </w:t>
      </w:r>
      <w:r w:rsidR="00F6275B">
        <w:rPr>
          <w:rFonts w:ascii="Sylfaen" w:hAnsi="Sylfaen"/>
          <w:sz w:val="24"/>
          <w:szCs w:val="24"/>
        </w:rPr>
        <w:br/>
      </w:r>
      <w:r w:rsidRPr="00454D0C">
        <w:rPr>
          <w:rFonts w:ascii="Sylfaen" w:hAnsi="Sylfaen"/>
          <w:sz w:val="24"/>
          <w:szCs w:val="24"/>
        </w:rPr>
        <w:t>միավորումների հետ աշխատանքը</w:t>
      </w:r>
    </w:p>
    <w:p w14:paraId="02679C17"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Լավագույն համաշխարհային գործելակերպերի կիրառման, Միության շրջանակներում բարձր տեխնոլոգիական ապրանքների տեղայնացման համար </w:t>
      </w:r>
      <w:r w:rsidRPr="00454D0C">
        <w:rPr>
          <w:rFonts w:ascii="Sylfaen" w:hAnsi="Sylfaen"/>
          <w:sz w:val="24"/>
          <w:szCs w:val="24"/>
        </w:rPr>
        <w:lastRenderedPageBreak/>
        <w:t xml:space="preserve">պայմանների ստեղծման, անդամ պետությունների արտադրողների՝ միջազգային արտադրական շղթաներում ընդգրկման համար Հանձնաժողովը կազմակերպում է փոխգործակցություն երրորդ պետությունների գործարար շրջանակների միավորումների հետ </w:t>
      </w:r>
      <w:r w:rsidR="00454D0C">
        <w:rPr>
          <w:rFonts w:ascii="Sylfaen" w:hAnsi="Sylfaen"/>
          <w:sz w:val="24"/>
          <w:szCs w:val="24"/>
        </w:rPr>
        <w:t>եւ</w:t>
      </w:r>
      <w:r w:rsidRPr="00454D0C">
        <w:rPr>
          <w:rFonts w:ascii="Sylfaen" w:hAnsi="Sylfaen"/>
          <w:sz w:val="24"/>
          <w:szCs w:val="24"/>
        </w:rPr>
        <w:t xml:space="preserve"> անդամ պետությունների հետ համատեղ իրագործում է հետ</w:t>
      </w:r>
      <w:r w:rsidR="00454D0C">
        <w:rPr>
          <w:rFonts w:ascii="Sylfaen" w:hAnsi="Sylfaen"/>
          <w:sz w:val="24"/>
          <w:szCs w:val="24"/>
        </w:rPr>
        <w:t>եւ</w:t>
      </w:r>
      <w:r w:rsidRPr="00454D0C">
        <w:rPr>
          <w:rFonts w:ascii="Sylfaen" w:hAnsi="Sylfaen"/>
          <w:sz w:val="24"/>
          <w:szCs w:val="24"/>
        </w:rPr>
        <w:t>յալ միջոցառումները</w:t>
      </w:r>
      <w:r w:rsidR="00DE7203" w:rsidRPr="00454D0C">
        <w:rPr>
          <w:rFonts w:ascii="Sylfaen" w:hAnsi="Sylfaen"/>
          <w:sz w:val="24"/>
          <w:szCs w:val="24"/>
        </w:rPr>
        <w:t>.</w:t>
      </w:r>
    </w:p>
    <w:p w14:paraId="5BDBDDA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առաջատար արտադրողների հետ համատեղ օժանդակություն անդամ պետությունների գործարար համայնքների շահերի առաջխաղացմանն ուղղված միջազգային միջոցառումների կազմակերպմանը.</w:t>
      </w:r>
    </w:p>
    <w:p w14:paraId="1CD3D59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օժանդակություն միջազգային ցուցահանդեսներին, սեմինարներին, համաժողովներին </w:t>
      </w:r>
      <w:r w:rsidR="00454D0C">
        <w:rPr>
          <w:rFonts w:ascii="Sylfaen" w:hAnsi="Sylfaen"/>
          <w:sz w:val="24"/>
          <w:szCs w:val="24"/>
        </w:rPr>
        <w:t>եւ</w:t>
      </w:r>
      <w:r w:rsidRPr="00454D0C">
        <w:rPr>
          <w:rFonts w:ascii="Sylfaen" w:hAnsi="Sylfaen"/>
          <w:sz w:val="24"/>
          <w:szCs w:val="24"/>
        </w:rPr>
        <w:t xml:space="preserve"> ֆորումներին անդամ պետությունների արտադրողների մասնակցությանը.</w:t>
      </w:r>
    </w:p>
    <w:p w14:paraId="05B6FFD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օժանդակություն երրորդ պետությունների ընկերությունների ներկայացուցիչների կողմից անդամ պետությունների ձեռնարկություններ այցին՝ անդամ պետություններից հնարավոր գործընկերների մասին տեղեկատվություն ստանալու համար.</w:t>
      </w:r>
    </w:p>
    <w:p w14:paraId="5881B51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երրորդ պետությունների արդյունաբերական կազմակերպություններին Միության շրջանակներում արդյունաբերական ապրանքների շուկայում աշխատանքի առավելությունների </w:t>
      </w:r>
      <w:r w:rsidR="00454D0C">
        <w:rPr>
          <w:rFonts w:ascii="Sylfaen" w:hAnsi="Sylfaen"/>
          <w:sz w:val="24"/>
          <w:szCs w:val="24"/>
        </w:rPr>
        <w:t>եւ</w:t>
      </w:r>
      <w:r w:rsidRPr="00454D0C">
        <w:rPr>
          <w:rFonts w:ascii="Sylfaen" w:hAnsi="Sylfaen"/>
          <w:sz w:val="24"/>
          <w:szCs w:val="24"/>
        </w:rPr>
        <w:t xml:space="preserve"> առանձնահատկությունների մասին տեղեկատվության ներկայացում.</w:t>
      </w:r>
    </w:p>
    <w:p w14:paraId="030D395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պետություններում ճյուղային տեղայնացված արտադրությունների զարգացումը սահմանափակող խնդրահարույց հարցերի վերլուծության կատարում, անդամ պետությունների արդյունաբերական կազմակերպությունների ընդգրկում միջազգային արտադրական շղթաներում, արտաքին շուկաներ անդամ պետությունների ապրանքների առաջխաղացում </w:t>
      </w:r>
      <w:r w:rsidR="00454D0C">
        <w:rPr>
          <w:rFonts w:ascii="Sylfaen" w:hAnsi="Sylfaen"/>
          <w:sz w:val="24"/>
          <w:szCs w:val="24"/>
        </w:rPr>
        <w:t>եւ</w:t>
      </w:r>
      <w:r w:rsidRPr="00454D0C">
        <w:rPr>
          <w:rFonts w:ascii="Sylfaen" w:hAnsi="Sylfaen"/>
          <w:sz w:val="24"/>
          <w:szCs w:val="24"/>
        </w:rPr>
        <w:t xml:space="preserve"> Միության մարմինների կողմից ուսումնասիրման համար առաջարկների նախապատրաստում՝ հաշվի առնելով լավագույն համաշխարհային գործելակերպերը։</w:t>
      </w:r>
    </w:p>
    <w:p w14:paraId="2D5D1CAA" w14:textId="77777777" w:rsidR="00B5236A" w:rsidRPr="00454D0C" w:rsidRDefault="00B5236A" w:rsidP="00454D0C">
      <w:pPr>
        <w:spacing w:after="160" w:line="360" w:lineRule="auto"/>
        <w:ind w:firstLine="567"/>
      </w:pPr>
    </w:p>
    <w:p w14:paraId="682174BC"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lastRenderedPageBreak/>
        <w:t xml:space="preserve">3. Պետությունների, միջազգային կազմակերպությունների </w:t>
      </w:r>
      <w:r w:rsidR="00454D0C">
        <w:rPr>
          <w:rFonts w:ascii="Sylfaen" w:hAnsi="Sylfaen"/>
          <w:sz w:val="24"/>
          <w:szCs w:val="24"/>
        </w:rPr>
        <w:t>եւ</w:t>
      </w:r>
      <w:r w:rsidRPr="00454D0C">
        <w:rPr>
          <w:rFonts w:ascii="Sylfaen" w:hAnsi="Sylfaen"/>
          <w:sz w:val="24"/>
          <w:szCs w:val="24"/>
        </w:rPr>
        <w:t xml:space="preserve"> միջազգային ինտեգրացիոն միավորումների հետ համագործակցությունը</w:t>
      </w:r>
    </w:p>
    <w:p w14:paraId="66882C02"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Միության շրջանակներում լավագույն համաշխարհային գործելակերպերի կիրառման, միջազգային արտադրական </w:t>
      </w:r>
      <w:r w:rsidR="00454D0C">
        <w:rPr>
          <w:rFonts w:ascii="Sylfaen" w:hAnsi="Sylfaen"/>
          <w:sz w:val="24"/>
          <w:szCs w:val="24"/>
        </w:rPr>
        <w:t>եւ</w:t>
      </w:r>
      <w:r w:rsidRPr="00454D0C">
        <w:rPr>
          <w:rFonts w:ascii="Sylfaen" w:hAnsi="Sylfaen"/>
          <w:sz w:val="24"/>
          <w:szCs w:val="24"/>
        </w:rPr>
        <w:t xml:space="preserve"> գիտատեխնիկական կոոպերացիայի զարգացման, երրորդ երկրների շուկաներ արդյունաբերական ապրանքների </w:t>
      </w:r>
      <w:r w:rsidR="00454D0C">
        <w:rPr>
          <w:rFonts w:ascii="Sylfaen" w:hAnsi="Sylfaen"/>
          <w:sz w:val="24"/>
          <w:szCs w:val="24"/>
        </w:rPr>
        <w:t>եւ</w:t>
      </w:r>
      <w:r w:rsidRPr="00454D0C">
        <w:rPr>
          <w:rFonts w:ascii="Sylfaen" w:hAnsi="Sylfaen"/>
          <w:sz w:val="24"/>
          <w:szCs w:val="24"/>
        </w:rPr>
        <w:t xml:space="preserve"> ծառայությունների առաջխաղացման </w:t>
      </w:r>
      <w:r w:rsidR="00DE7203" w:rsidRPr="00454D0C">
        <w:rPr>
          <w:rFonts w:ascii="Sylfaen" w:hAnsi="Sylfaen"/>
          <w:sz w:val="24"/>
          <w:szCs w:val="24"/>
        </w:rPr>
        <w:t>նպատակով</w:t>
      </w:r>
      <w:r w:rsidRPr="00454D0C">
        <w:rPr>
          <w:rFonts w:ascii="Sylfaen" w:hAnsi="Sylfaen"/>
          <w:sz w:val="24"/>
          <w:szCs w:val="24"/>
        </w:rPr>
        <w:t xml:space="preserve"> պայմանների ստեղծման համար Հանձնաժողովն անդամ պետություններին օժանդակություն է ցուցաբերում հետ</w:t>
      </w:r>
      <w:r w:rsidR="00454D0C">
        <w:rPr>
          <w:rFonts w:ascii="Sylfaen" w:hAnsi="Sylfaen"/>
          <w:sz w:val="24"/>
          <w:szCs w:val="24"/>
        </w:rPr>
        <w:t>եւ</w:t>
      </w:r>
      <w:r w:rsidRPr="00454D0C">
        <w:rPr>
          <w:rFonts w:ascii="Sylfaen" w:hAnsi="Sylfaen"/>
          <w:sz w:val="24"/>
          <w:szCs w:val="24"/>
        </w:rPr>
        <w:t>յալի հետ փոխգործակցության կազմակերպման համար</w:t>
      </w:r>
      <w:r w:rsidR="00DE7203" w:rsidRPr="00454D0C">
        <w:rPr>
          <w:rFonts w:ascii="Sylfaen" w:hAnsi="Sylfaen"/>
          <w:sz w:val="24"/>
          <w:szCs w:val="24"/>
        </w:rPr>
        <w:t>.</w:t>
      </w:r>
    </w:p>
    <w:p w14:paraId="110D2F2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երրորդ պետությունների կառավարությունների </w:t>
      </w:r>
      <w:r w:rsidR="00454D0C">
        <w:rPr>
          <w:rFonts w:ascii="Sylfaen" w:hAnsi="Sylfaen"/>
          <w:sz w:val="24"/>
          <w:szCs w:val="24"/>
        </w:rPr>
        <w:t>եւ</w:t>
      </w:r>
      <w:r w:rsidRPr="00454D0C">
        <w:rPr>
          <w:rFonts w:ascii="Sylfaen" w:hAnsi="Sylfaen"/>
          <w:sz w:val="24"/>
          <w:szCs w:val="24"/>
        </w:rPr>
        <w:t xml:space="preserve"> պետական մարմինների,</w:t>
      </w:r>
    </w:p>
    <w:p w14:paraId="41D6D09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միջազգային կազմակերպությունների </w:t>
      </w:r>
      <w:r w:rsidR="00454D0C">
        <w:rPr>
          <w:rFonts w:ascii="Sylfaen" w:hAnsi="Sylfaen"/>
          <w:sz w:val="24"/>
          <w:szCs w:val="24"/>
        </w:rPr>
        <w:t>եւ</w:t>
      </w:r>
      <w:r w:rsidRPr="00454D0C">
        <w:rPr>
          <w:rFonts w:ascii="Sylfaen" w:hAnsi="Sylfaen"/>
          <w:sz w:val="24"/>
          <w:szCs w:val="24"/>
        </w:rPr>
        <w:t xml:space="preserve"> միջազգային ինտեգրացիոն միավորումների։</w:t>
      </w:r>
    </w:p>
    <w:p w14:paraId="690E3B5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Հանձնաժողովն անդամ պետությունների հետ համատեղ՝</w:t>
      </w:r>
    </w:p>
    <w:p w14:paraId="6207D27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մասնակցում է խոշորագույն միջազգային միջոցառումներին, ապահովում է Միության շրջանակներում արդյունաբերական համագործակցությանը վերաբերող հարցերի ընդգրկումն այդ միջոցառումների օրակարգում՝ անդամ պետությունների հետ համաձայնեցնելով.</w:t>
      </w:r>
    </w:p>
    <w:p w14:paraId="61233411"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միջազգային հարթակներում ներկայացնում է Միության շրջանակներում արդյունաբերական համագործակցության նպատակների, խնդիրների, հիմնական ուղղությունների մասին տեղեկատվություն.</w:t>
      </w:r>
    </w:p>
    <w:p w14:paraId="1E91598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կազմակերպում է անդամ պետությունների արդյունաբերական համալիրների զարգացման մշտադիտարկման, կանխատեսման, խթանման լավագույն գործելակերպերի վերաբերյալ փորձի փոխանակում միջազգային կազմակերպությունների հետ,</w:t>
      </w:r>
    </w:p>
    <w:p w14:paraId="4924525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Միության մարմինների կողմից ուսումնասիրման համար առաջարկներ մշակելիս հաշվի է առնում միջազգային փորձը։</w:t>
      </w:r>
    </w:p>
    <w:p w14:paraId="11783D63" w14:textId="77777777" w:rsidR="00B5236A" w:rsidRPr="00454D0C" w:rsidRDefault="00B5236A" w:rsidP="00454D0C">
      <w:pPr>
        <w:spacing w:after="160" w:line="360" w:lineRule="auto"/>
        <w:ind w:firstLine="567"/>
      </w:pPr>
    </w:p>
    <w:p w14:paraId="4CD7A7A7" w14:textId="77777777" w:rsidR="00B5236A" w:rsidRPr="00454D0C" w:rsidRDefault="00B22CE1" w:rsidP="00F6275B">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lastRenderedPageBreak/>
        <w:t xml:space="preserve">Ուղղություն 3. Նորարարական համագործակցությունը </w:t>
      </w:r>
      <w:r w:rsidR="00454D0C">
        <w:rPr>
          <w:rFonts w:ascii="Sylfaen" w:hAnsi="Sylfaen"/>
          <w:sz w:val="24"/>
          <w:szCs w:val="24"/>
        </w:rPr>
        <w:t>եւ</w:t>
      </w:r>
      <w:r w:rsidRPr="00454D0C">
        <w:rPr>
          <w:rFonts w:ascii="Sylfaen" w:hAnsi="Sylfaen"/>
          <w:sz w:val="24"/>
          <w:szCs w:val="24"/>
        </w:rPr>
        <w:t xml:space="preserve"> արդյունաբերության թվայնացումը</w:t>
      </w:r>
    </w:p>
    <w:p w14:paraId="08477D59" w14:textId="77777777" w:rsidR="00B5236A" w:rsidRPr="00454D0C" w:rsidRDefault="00B5236A" w:rsidP="00454D0C">
      <w:pPr>
        <w:spacing w:after="160" w:line="360" w:lineRule="auto"/>
        <w:ind w:left="1134" w:right="1126"/>
        <w:jc w:val="center"/>
      </w:pPr>
    </w:p>
    <w:p w14:paraId="39A08457" w14:textId="77777777" w:rsidR="00B5236A" w:rsidRPr="00454D0C" w:rsidRDefault="00B22CE1" w:rsidP="00F6275B">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1. Միության շրջանակներում տեխնոլոգիական կանխատեսման ընդհանուր համակարգի ձ</w:t>
      </w:r>
      <w:r w:rsidR="00454D0C">
        <w:rPr>
          <w:rFonts w:ascii="Sylfaen" w:hAnsi="Sylfaen"/>
          <w:sz w:val="24"/>
          <w:szCs w:val="24"/>
        </w:rPr>
        <w:t>եւ</w:t>
      </w:r>
      <w:r w:rsidRPr="00454D0C">
        <w:rPr>
          <w:rFonts w:ascii="Sylfaen" w:hAnsi="Sylfaen"/>
          <w:sz w:val="24"/>
          <w:szCs w:val="24"/>
        </w:rPr>
        <w:t>ավորումը</w:t>
      </w:r>
    </w:p>
    <w:p w14:paraId="5E01E29B"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Տեխնոլոգիաների զարգացման ոլորտում առավել հեռանկարային միտումները </w:t>
      </w:r>
      <w:r w:rsidR="00454D0C">
        <w:rPr>
          <w:rFonts w:ascii="Sylfaen" w:hAnsi="Sylfaen"/>
          <w:sz w:val="24"/>
          <w:szCs w:val="24"/>
        </w:rPr>
        <w:t>եւ</w:t>
      </w:r>
      <w:r w:rsidRPr="00454D0C">
        <w:rPr>
          <w:rFonts w:ascii="Sylfaen" w:hAnsi="Sylfaen"/>
          <w:sz w:val="24"/>
          <w:szCs w:val="24"/>
        </w:rPr>
        <w:t xml:space="preserve"> հնարավորությունները ժամանակին հայտնաբերելու նպատակով Հանձնաժողովն անդամ պետությունների հետ համատեղ կարող է իրականացնել հետ</w:t>
      </w:r>
      <w:r w:rsidR="00454D0C">
        <w:rPr>
          <w:rFonts w:ascii="Sylfaen" w:hAnsi="Sylfaen"/>
          <w:sz w:val="24"/>
          <w:szCs w:val="24"/>
        </w:rPr>
        <w:t>եւ</w:t>
      </w:r>
      <w:r w:rsidRPr="00454D0C">
        <w:rPr>
          <w:rFonts w:ascii="Sylfaen" w:hAnsi="Sylfaen"/>
          <w:sz w:val="24"/>
          <w:szCs w:val="24"/>
        </w:rPr>
        <w:t>յալ միջոցառումները</w:t>
      </w:r>
      <w:r w:rsidR="00EA12C0" w:rsidRPr="00454D0C">
        <w:rPr>
          <w:rFonts w:ascii="Sylfaen" w:hAnsi="Sylfaen"/>
          <w:sz w:val="24"/>
          <w:szCs w:val="24"/>
        </w:rPr>
        <w:t>.</w:t>
      </w:r>
    </w:p>
    <w:p w14:paraId="095F4ED2"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առանցքային ուղղություններով տեխնոլոգիաների զարգացման միտումների </w:t>
      </w:r>
      <w:r w:rsidR="00454D0C">
        <w:rPr>
          <w:rFonts w:ascii="Sylfaen" w:hAnsi="Sylfaen"/>
          <w:sz w:val="24"/>
          <w:szCs w:val="24"/>
        </w:rPr>
        <w:t>եւ</w:t>
      </w:r>
      <w:r w:rsidRPr="00454D0C">
        <w:rPr>
          <w:rFonts w:ascii="Sylfaen" w:hAnsi="Sylfaen"/>
          <w:sz w:val="24"/>
          <w:szCs w:val="24"/>
        </w:rPr>
        <w:t xml:space="preserve"> կանխատեսումների քննարկման համար մշտապես գործող հարթակի ձ</w:t>
      </w:r>
      <w:r w:rsidR="00454D0C">
        <w:rPr>
          <w:rFonts w:ascii="Sylfaen" w:hAnsi="Sylfaen"/>
          <w:sz w:val="24"/>
          <w:szCs w:val="24"/>
        </w:rPr>
        <w:t>եւ</w:t>
      </w:r>
      <w:r w:rsidRPr="00454D0C">
        <w:rPr>
          <w:rFonts w:ascii="Sylfaen" w:hAnsi="Sylfaen"/>
          <w:sz w:val="24"/>
          <w:szCs w:val="24"/>
        </w:rPr>
        <w:t>ավորում՝ զարգացման ինստիտուտների, նորարարություններ մշակող կազմակերպությունների</w:t>
      </w:r>
      <w:r w:rsidR="00454D0C">
        <w:rPr>
          <w:rFonts w:ascii="Sylfaen" w:hAnsi="Sylfaen"/>
          <w:sz w:val="24"/>
          <w:szCs w:val="24"/>
        </w:rPr>
        <w:t xml:space="preserve"> </w:t>
      </w:r>
      <w:r w:rsidRPr="00454D0C">
        <w:rPr>
          <w:rFonts w:ascii="Sylfaen" w:hAnsi="Sylfaen"/>
          <w:sz w:val="24"/>
          <w:szCs w:val="24"/>
        </w:rPr>
        <w:t>ներկայացուցիչների մասնակցությամբ (ներառյալ</w:t>
      </w:r>
      <w:r w:rsidR="00EA12C0" w:rsidRPr="00454D0C">
        <w:rPr>
          <w:rFonts w:ascii="Sylfaen" w:hAnsi="Sylfaen"/>
          <w:sz w:val="24"/>
          <w:szCs w:val="24"/>
        </w:rPr>
        <w:t>՝</w:t>
      </w:r>
      <w:r w:rsidRPr="00454D0C">
        <w:rPr>
          <w:rFonts w:ascii="Sylfaen" w:hAnsi="Sylfaen"/>
          <w:sz w:val="24"/>
          <w:szCs w:val="24"/>
        </w:rPr>
        <w:t xml:space="preserve"> գիտահետազոտական, արդյունաբերական ձեռնարկությունները).</w:t>
      </w:r>
    </w:p>
    <w:p w14:paraId="285F8118"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անդամ պետությունների կազմակերպությունների, պետական մարմինների, ինչպես նա</w:t>
      </w:r>
      <w:r w:rsidR="00454D0C">
        <w:rPr>
          <w:rFonts w:ascii="Sylfaen" w:hAnsi="Sylfaen"/>
          <w:sz w:val="24"/>
          <w:szCs w:val="24"/>
        </w:rPr>
        <w:t>եւ</w:t>
      </w:r>
      <w:r w:rsidRPr="00454D0C">
        <w:rPr>
          <w:rFonts w:ascii="Sylfaen" w:hAnsi="Sylfaen"/>
          <w:sz w:val="24"/>
          <w:szCs w:val="24"/>
        </w:rPr>
        <w:t xml:space="preserve"> միջազգային կազմակերպությունների կողմից նախապատրաստված՝</w:t>
      </w:r>
      <w:r w:rsidR="00EA12C0" w:rsidRPr="00454D0C">
        <w:rPr>
          <w:rFonts w:ascii="Sylfaen" w:hAnsi="Sylfaen"/>
          <w:sz w:val="24"/>
          <w:szCs w:val="24"/>
        </w:rPr>
        <w:t xml:space="preserve"> </w:t>
      </w:r>
      <w:r w:rsidRPr="00454D0C">
        <w:rPr>
          <w:rFonts w:ascii="Sylfaen" w:hAnsi="Sylfaen"/>
          <w:sz w:val="24"/>
          <w:szCs w:val="24"/>
        </w:rPr>
        <w:t>տեխնոլոգիական զարգացման կանխատեսումների քննարկման կազմակերպում.</w:t>
      </w:r>
    </w:p>
    <w:p w14:paraId="72E82F09"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աշխարհում </w:t>
      </w:r>
      <w:r w:rsidR="00454D0C">
        <w:rPr>
          <w:rFonts w:ascii="Sylfaen" w:hAnsi="Sylfaen"/>
          <w:sz w:val="24"/>
          <w:szCs w:val="24"/>
        </w:rPr>
        <w:t>եւ</w:t>
      </w:r>
      <w:r w:rsidRPr="00454D0C">
        <w:rPr>
          <w:rFonts w:ascii="Sylfaen" w:hAnsi="Sylfaen"/>
          <w:sz w:val="24"/>
          <w:szCs w:val="24"/>
        </w:rPr>
        <w:t xml:space="preserve"> Միության շրջանակներում տեխնոլոգիաների, նորարարական ապրանքների շուկաների զարգացման միտումների </w:t>
      </w:r>
      <w:r w:rsidR="00454D0C">
        <w:rPr>
          <w:rFonts w:ascii="Sylfaen" w:hAnsi="Sylfaen"/>
          <w:sz w:val="24"/>
          <w:szCs w:val="24"/>
        </w:rPr>
        <w:t>եւ</w:t>
      </w:r>
      <w:r w:rsidRPr="00454D0C">
        <w:rPr>
          <w:rFonts w:ascii="Sylfaen" w:hAnsi="Sylfaen"/>
          <w:sz w:val="24"/>
          <w:szCs w:val="24"/>
        </w:rPr>
        <w:t xml:space="preserve"> հեռանկարների մասին ուսումնասիրության նախապատրաստում </w:t>
      </w:r>
      <w:r w:rsidR="00454D0C">
        <w:rPr>
          <w:rFonts w:ascii="Sylfaen" w:hAnsi="Sylfaen"/>
          <w:sz w:val="24"/>
          <w:szCs w:val="24"/>
        </w:rPr>
        <w:t>եւ</w:t>
      </w:r>
      <w:r w:rsidRPr="00454D0C">
        <w:rPr>
          <w:rFonts w:ascii="Sylfaen" w:hAnsi="Sylfaen"/>
          <w:sz w:val="24"/>
          <w:szCs w:val="24"/>
        </w:rPr>
        <w:t xml:space="preserve"> Միության շրջանակներում տեխնոլոգիական համագործակցության հեռանկարային ուղղությունների, դրա աջակցման միջոցների մասին առաջարկների մշակում։</w:t>
      </w:r>
    </w:p>
    <w:p w14:paraId="50616ABF" w14:textId="77777777" w:rsidR="00B5236A" w:rsidRPr="00454D0C" w:rsidRDefault="00B5236A" w:rsidP="00F6275B">
      <w:pPr>
        <w:spacing w:after="160" w:line="346" w:lineRule="auto"/>
        <w:ind w:firstLine="567"/>
      </w:pPr>
    </w:p>
    <w:p w14:paraId="4449129A" w14:textId="77777777" w:rsidR="00B5236A" w:rsidRPr="00454D0C" w:rsidRDefault="00B22CE1" w:rsidP="00F6275B">
      <w:pPr>
        <w:pStyle w:val="Bodytext20"/>
        <w:shd w:val="clear" w:color="auto" w:fill="auto"/>
        <w:spacing w:before="0" w:after="160" w:line="346" w:lineRule="auto"/>
        <w:ind w:firstLine="0"/>
        <w:jc w:val="center"/>
        <w:rPr>
          <w:rFonts w:ascii="Sylfaen" w:hAnsi="Sylfaen"/>
          <w:sz w:val="24"/>
          <w:szCs w:val="24"/>
        </w:rPr>
      </w:pPr>
      <w:r w:rsidRPr="00454D0C">
        <w:rPr>
          <w:rFonts w:ascii="Sylfaen" w:hAnsi="Sylfaen"/>
          <w:sz w:val="24"/>
          <w:szCs w:val="24"/>
        </w:rPr>
        <w:t xml:space="preserve">2. Եվրասիական տեխնոլոգիական հարթակների </w:t>
      </w:r>
      <w:r w:rsidR="00D12C36" w:rsidRPr="0040752A">
        <w:rPr>
          <w:rFonts w:ascii="Sylfaen" w:hAnsi="Sylfaen"/>
          <w:sz w:val="24"/>
          <w:szCs w:val="24"/>
        </w:rPr>
        <w:br/>
      </w:r>
      <w:r w:rsidRPr="00454D0C">
        <w:rPr>
          <w:rFonts w:ascii="Sylfaen" w:hAnsi="Sylfaen"/>
          <w:sz w:val="24"/>
          <w:szCs w:val="24"/>
        </w:rPr>
        <w:t>շրջանակներում փոխգործակցությունը</w:t>
      </w:r>
    </w:p>
    <w:p w14:paraId="425B8965"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Արդյունաբերական կազմակերպությունների տեխնոլոգիական զարգացումն ապահովելու, արտադրության մեջ նորարարական մշակումները ժամանակին </w:t>
      </w:r>
      <w:r w:rsidRPr="00454D0C">
        <w:rPr>
          <w:rFonts w:ascii="Sylfaen" w:hAnsi="Sylfaen"/>
          <w:sz w:val="24"/>
          <w:szCs w:val="24"/>
        </w:rPr>
        <w:lastRenderedPageBreak/>
        <w:t xml:space="preserve">ներդնելու համար Հանձնաժողովն անդամ պետությունների հետ համատեղ կազմակերպում է առաջատար արդյունաբերական ձեռնարկությունների, գիտական </w:t>
      </w:r>
      <w:r w:rsidR="00454D0C">
        <w:rPr>
          <w:rFonts w:ascii="Sylfaen" w:hAnsi="Sylfaen"/>
          <w:sz w:val="24"/>
          <w:szCs w:val="24"/>
        </w:rPr>
        <w:t>եւ</w:t>
      </w:r>
      <w:r w:rsidRPr="00454D0C">
        <w:rPr>
          <w:rFonts w:ascii="Sylfaen" w:hAnsi="Sylfaen"/>
          <w:sz w:val="24"/>
          <w:szCs w:val="24"/>
        </w:rPr>
        <w:t xml:space="preserve"> կրթական հաստատությունների, պետական մարմինների, հասարակական կազմակերպությունների փոխգործակցությունը եվրասիական տեխնոլոգիական հարթակների՝ որպես տեխնոլոգիական զարգացման ուղղություններով համագործակցության մշտապես գործող հարթակների շրջանակներում </w:t>
      </w:r>
      <w:r w:rsidR="00454D0C">
        <w:rPr>
          <w:rFonts w:ascii="Sylfaen" w:hAnsi="Sylfaen"/>
          <w:sz w:val="24"/>
          <w:szCs w:val="24"/>
        </w:rPr>
        <w:t>եւ</w:t>
      </w:r>
      <w:r w:rsidRPr="00454D0C">
        <w:rPr>
          <w:rFonts w:ascii="Sylfaen" w:hAnsi="Sylfaen"/>
          <w:sz w:val="24"/>
          <w:szCs w:val="24"/>
        </w:rPr>
        <w:t xml:space="preserve"> իրագործում է հետ</w:t>
      </w:r>
      <w:r w:rsidR="00454D0C">
        <w:rPr>
          <w:rFonts w:ascii="Sylfaen" w:hAnsi="Sylfaen"/>
          <w:sz w:val="24"/>
          <w:szCs w:val="24"/>
        </w:rPr>
        <w:t>եւ</w:t>
      </w:r>
      <w:r w:rsidRPr="00454D0C">
        <w:rPr>
          <w:rFonts w:ascii="Sylfaen" w:hAnsi="Sylfaen"/>
          <w:sz w:val="24"/>
          <w:szCs w:val="24"/>
        </w:rPr>
        <w:t>յալ միջոցառումները</w:t>
      </w:r>
      <w:r w:rsidR="00EA12C0" w:rsidRPr="00454D0C">
        <w:rPr>
          <w:rFonts w:ascii="Sylfaen" w:hAnsi="Sylfaen"/>
          <w:sz w:val="24"/>
          <w:szCs w:val="24"/>
        </w:rPr>
        <w:t>.</w:t>
      </w:r>
    </w:p>
    <w:p w14:paraId="4CB2AD4D"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եվրասիական տեխնոլոգիական հարթակների գործունեության համակարգում, անդամ պետությունների տնտեսության իրական հատվածում նոր տեխնոլոգիաների պահանջարկի հայտնաբերման, անդամ պետությունների արդյունաբերական ձեռնարկություններում հնարավոր կիրառման համար լավագույն համաշխարհային գործելակերպերի որոշման, նորարարական համագործակցության հաստատման </w:t>
      </w:r>
      <w:r w:rsidR="00454D0C">
        <w:rPr>
          <w:rFonts w:ascii="Sylfaen" w:hAnsi="Sylfaen"/>
          <w:sz w:val="24"/>
          <w:szCs w:val="24"/>
        </w:rPr>
        <w:t>եւ</w:t>
      </w:r>
      <w:r w:rsidRPr="00454D0C">
        <w:rPr>
          <w:rFonts w:ascii="Sylfaen" w:hAnsi="Sylfaen"/>
          <w:sz w:val="24"/>
          <w:szCs w:val="24"/>
        </w:rPr>
        <w:t xml:space="preserve"> համատեղ նախաձեռնությունների ու համատեղ նախագծերի աջակցման, անդամ պետությունների գիտատեխնիկական զարգաց</w:t>
      </w:r>
      <w:r w:rsidR="00EA12C0" w:rsidRPr="00454D0C">
        <w:rPr>
          <w:rFonts w:ascii="Sylfaen" w:hAnsi="Sylfaen"/>
          <w:sz w:val="24"/>
          <w:szCs w:val="24"/>
        </w:rPr>
        <w:t>ու</w:t>
      </w:r>
      <w:r w:rsidRPr="00454D0C">
        <w:rPr>
          <w:rFonts w:ascii="Sylfaen" w:hAnsi="Sylfaen"/>
          <w:sz w:val="24"/>
          <w:szCs w:val="24"/>
        </w:rPr>
        <w:t xml:space="preserve">մը խոչընդոտող արգելքների հայտնաբերման, դրանց վերացման վերաբերյալ առաջարկությունների մշակման </w:t>
      </w:r>
      <w:r w:rsidR="00454D0C">
        <w:rPr>
          <w:rFonts w:ascii="Sylfaen" w:hAnsi="Sylfaen"/>
          <w:sz w:val="24"/>
          <w:szCs w:val="24"/>
        </w:rPr>
        <w:t>եւ</w:t>
      </w:r>
      <w:r w:rsidRPr="00454D0C">
        <w:rPr>
          <w:rFonts w:ascii="Sylfaen" w:hAnsi="Sylfaen"/>
          <w:sz w:val="24"/>
          <w:szCs w:val="24"/>
        </w:rPr>
        <w:t xml:space="preserve"> այլ հարցերով փոխգործակցություն.</w:t>
      </w:r>
    </w:p>
    <w:p w14:paraId="7DAF32FE"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առաջարկների ձ</w:t>
      </w:r>
      <w:r w:rsidR="00454D0C">
        <w:rPr>
          <w:rFonts w:ascii="Sylfaen" w:hAnsi="Sylfaen"/>
          <w:sz w:val="24"/>
          <w:szCs w:val="24"/>
        </w:rPr>
        <w:t>եւ</w:t>
      </w:r>
      <w:r w:rsidRPr="00454D0C">
        <w:rPr>
          <w:rFonts w:ascii="Sylfaen" w:hAnsi="Sylfaen"/>
          <w:sz w:val="24"/>
          <w:szCs w:val="24"/>
        </w:rPr>
        <w:t xml:space="preserve">ավորում՝ հաշվի առնելով անդամ պետությունների առաջատար արդյունաբերական, գիտական կազմակերպությունների </w:t>
      </w:r>
      <w:r w:rsidR="00454D0C">
        <w:rPr>
          <w:rFonts w:ascii="Sylfaen" w:hAnsi="Sylfaen"/>
          <w:sz w:val="24"/>
          <w:szCs w:val="24"/>
        </w:rPr>
        <w:t>եւ</w:t>
      </w:r>
      <w:r w:rsidRPr="00454D0C">
        <w:rPr>
          <w:rFonts w:ascii="Sylfaen" w:hAnsi="Sylfaen"/>
          <w:sz w:val="24"/>
          <w:szCs w:val="24"/>
        </w:rPr>
        <w:t xml:space="preserve"> եվրասիական տեխնոլոգիական հարթակների մասնակիցների նախաձեռնությունները տեխնոլոգիական զարգացման արդիական ուղղություններով.</w:t>
      </w:r>
    </w:p>
    <w:p w14:paraId="45443A2D"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եվրասիական տեխնոլոգիական հարթակների մասնակիցների հետ համատեղ միջպետական ծրագրերի </w:t>
      </w:r>
      <w:r w:rsidR="00454D0C">
        <w:rPr>
          <w:rFonts w:ascii="Sylfaen" w:hAnsi="Sylfaen"/>
          <w:sz w:val="24"/>
          <w:szCs w:val="24"/>
        </w:rPr>
        <w:t>եւ</w:t>
      </w:r>
      <w:r w:rsidRPr="00454D0C">
        <w:rPr>
          <w:rFonts w:ascii="Sylfaen" w:hAnsi="Sylfaen"/>
          <w:sz w:val="24"/>
          <w:szCs w:val="24"/>
        </w:rPr>
        <w:t xml:space="preserve"> նախագծերի վերաբերյալ առաջարկների նախապատրաստում՝ Միության մարմինների կողմից ուսումնասիրման համար.</w:t>
      </w:r>
    </w:p>
    <w:p w14:paraId="6578AC95" w14:textId="77777777" w:rsidR="00B5236A" w:rsidRPr="00454D0C" w:rsidRDefault="00B22CE1" w:rsidP="00F6275B">
      <w:pPr>
        <w:pStyle w:val="Bodytext20"/>
        <w:shd w:val="clear" w:color="auto" w:fill="auto"/>
        <w:spacing w:before="0" w:after="160" w:line="346" w:lineRule="auto"/>
        <w:ind w:firstLine="567"/>
        <w:rPr>
          <w:rFonts w:ascii="Sylfaen" w:hAnsi="Sylfaen"/>
          <w:sz w:val="24"/>
          <w:szCs w:val="24"/>
        </w:rPr>
      </w:pPr>
      <w:r w:rsidRPr="00454D0C">
        <w:rPr>
          <w:rFonts w:ascii="Sylfaen" w:hAnsi="Sylfaen"/>
          <w:sz w:val="24"/>
          <w:szCs w:val="24"/>
        </w:rPr>
        <w:t xml:space="preserve">համատեղ ծրագրերի </w:t>
      </w:r>
      <w:r w:rsidR="00454D0C">
        <w:rPr>
          <w:rFonts w:ascii="Sylfaen" w:hAnsi="Sylfaen"/>
          <w:sz w:val="24"/>
          <w:szCs w:val="24"/>
        </w:rPr>
        <w:t>եւ</w:t>
      </w:r>
      <w:r w:rsidRPr="00454D0C">
        <w:rPr>
          <w:rFonts w:ascii="Sylfaen" w:hAnsi="Sylfaen"/>
          <w:sz w:val="24"/>
          <w:szCs w:val="24"/>
        </w:rPr>
        <w:t xml:space="preserve"> բարձր տեխնոլոգիական նախագծերի իրագործման համակարգում, այդ թվում՝ զարգացման միջազգային ինստիտուտների ներգրավմամբ (Եվրասիական զարգացման բանկ, Կայունացման </w:t>
      </w:r>
      <w:r w:rsidR="00454D0C">
        <w:rPr>
          <w:rFonts w:ascii="Sylfaen" w:hAnsi="Sylfaen"/>
          <w:sz w:val="24"/>
          <w:szCs w:val="24"/>
        </w:rPr>
        <w:t>եւ</w:t>
      </w:r>
      <w:r w:rsidRPr="00454D0C">
        <w:rPr>
          <w:rFonts w:ascii="Sylfaen" w:hAnsi="Sylfaen"/>
          <w:sz w:val="24"/>
          <w:szCs w:val="24"/>
        </w:rPr>
        <w:t xml:space="preserve"> զարգացման եվրասիական հիմնադրամ </w:t>
      </w:r>
      <w:r w:rsidR="00454D0C">
        <w:rPr>
          <w:rFonts w:ascii="Sylfaen" w:hAnsi="Sylfaen"/>
          <w:sz w:val="24"/>
          <w:szCs w:val="24"/>
        </w:rPr>
        <w:t>եւ</w:t>
      </w:r>
      <w:r w:rsidRPr="00454D0C">
        <w:rPr>
          <w:rFonts w:ascii="Sylfaen" w:hAnsi="Sylfaen"/>
          <w:sz w:val="24"/>
          <w:szCs w:val="24"/>
        </w:rPr>
        <w:t xml:space="preserve"> այլն).</w:t>
      </w:r>
    </w:p>
    <w:p w14:paraId="6181C0F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 xml:space="preserve">անդամ պետությունների տեխնոլոգիական մշակումների առաջխաղացման, տնտեսության իրական հատվածում տեխնոլոգիական համագործակցության խորացման համար ցուցահանդեսների, սեմինարների, համաժողովների </w:t>
      </w:r>
      <w:r w:rsidR="00454D0C">
        <w:rPr>
          <w:rFonts w:ascii="Sylfaen" w:hAnsi="Sylfaen"/>
          <w:sz w:val="24"/>
          <w:szCs w:val="24"/>
        </w:rPr>
        <w:t>եւ</w:t>
      </w:r>
      <w:r w:rsidRPr="00454D0C">
        <w:rPr>
          <w:rFonts w:ascii="Sylfaen" w:hAnsi="Sylfaen"/>
          <w:sz w:val="24"/>
          <w:szCs w:val="24"/>
        </w:rPr>
        <w:t xml:space="preserve"> ֆորումների կազմակերպման գործում օժանդակություն եվրասիական տեխնոլոգիական հարթակների մասնակիցներին.</w:t>
      </w:r>
    </w:p>
    <w:p w14:paraId="49D4D910"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եվրասիական տեխնոլոգիական հարթակների գործունեության մշտադիտարկման անցկացում, համապատասխան զեկույցի նախապատրաստում (նշելով դրանց աշխատանքի արդյունավետության բարձրացման վերաբերյալ առաջարկները)։</w:t>
      </w:r>
    </w:p>
    <w:p w14:paraId="05981508" w14:textId="77777777" w:rsidR="00B5236A" w:rsidRPr="00454D0C" w:rsidRDefault="00B5236A" w:rsidP="00454D0C">
      <w:pPr>
        <w:spacing w:after="160" w:line="360" w:lineRule="auto"/>
        <w:ind w:firstLine="567"/>
      </w:pPr>
    </w:p>
    <w:p w14:paraId="366B7BB2"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3. Իրավասությունների եվրասիական կենտրոնների ձ</w:t>
      </w:r>
      <w:r w:rsidR="00454D0C">
        <w:rPr>
          <w:rFonts w:ascii="Sylfaen" w:hAnsi="Sylfaen"/>
          <w:sz w:val="24"/>
          <w:szCs w:val="24"/>
        </w:rPr>
        <w:t>եւ</w:t>
      </w:r>
      <w:r w:rsidRPr="00454D0C">
        <w:rPr>
          <w:rFonts w:ascii="Sylfaen" w:hAnsi="Sylfaen"/>
          <w:sz w:val="24"/>
          <w:szCs w:val="24"/>
        </w:rPr>
        <w:t>ավորումը</w:t>
      </w:r>
    </w:p>
    <w:p w14:paraId="5475207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պետությունների արդյունաբերական ձեռնարկությունների նորարարական զարգացման </w:t>
      </w:r>
      <w:r w:rsidR="00454D0C">
        <w:rPr>
          <w:rFonts w:ascii="Sylfaen" w:hAnsi="Sylfaen"/>
          <w:sz w:val="24"/>
          <w:szCs w:val="24"/>
        </w:rPr>
        <w:t>եւ</w:t>
      </w:r>
      <w:r w:rsidRPr="00454D0C">
        <w:rPr>
          <w:rFonts w:ascii="Sylfaen" w:hAnsi="Sylfaen"/>
          <w:sz w:val="24"/>
          <w:szCs w:val="24"/>
        </w:rPr>
        <w:t xml:space="preserve"> արդիականացման որոշակի կիրառական խնդիրների լուծման եղանակների ընտրությունը, լավագույն համաշխարհային գործելակերպերը հաշվի առնելով, կարող է իրագործվել անդամ պետությունների տնտեսավարող սուբյեկտների կողմից իրավասությունների եվրասիական կենտրոնների ձ</w:t>
      </w:r>
      <w:r w:rsidR="00454D0C">
        <w:rPr>
          <w:rFonts w:ascii="Sylfaen" w:hAnsi="Sylfaen"/>
          <w:sz w:val="24"/>
          <w:szCs w:val="24"/>
        </w:rPr>
        <w:t>եւ</w:t>
      </w:r>
      <w:r w:rsidRPr="00454D0C">
        <w:rPr>
          <w:rFonts w:ascii="Sylfaen" w:hAnsi="Sylfaen"/>
          <w:sz w:val="24"/>
          <w:szCs w:val="24"/>
        </w:rPr>
        <w:t>ավորման համար անդամ պետությունների կողմից պայմաններ ստեղծելու միջոցով</w:t>
      </w:r>
      <w:r w:rsidR="00DE5339" w:rsidRPr="00454D0C">
        <w:rPr>
          <w:rFonts w:ascii="Sylfaen" w:hAnsi="Sylfaen"/>
          <w:sz w:val="24"/>
          <w:szCs w:val="24"/>
        </w:rPr>
        <w:t>,</w:t>
      </w:r>
      <w:r w:rsidRPr="00454D0C">
        <w:rPr>
          <w:rFonts w:ascii="Sylfaen" w:hAnsi="Sylfaen"/>
          <w:sz w:val="24"/>
          <w:szCs w:val="24"/>
        </w:rPr>
        <w:t xml:space="preserve"> ներառյալ</w:t>
      </w:r>
      <w:r w:rsidR="00DE5339" w:rsidRPr="00454D0C">
        <w:rPr>
          <w:rFonts w:ascii="Sylfaen" w:hAnsi="Sylfaen"/>
          <w:sz w:val="24"/>
          <w:szCs w:val="24"/>
        </w:rPr>
        <w:t>՝</w:t>
      </w:r>
      <w:r w:rsidRPr="00454D0C">
        <w:rPr>
          <w:rFonts w:ascii="Sylfaen" w:hAnsi="Sylfaen"/>
          <w:sz w:val="24"/>
          <w:szCs w:val="24"/>
        </w:rPr>
        <w:t xml:space="preserve"> օժանդակությունը հետ</w:t>
      </w:r>
      <w:r w:rsidR="00454D0C">
        <w:rPr>
          <w:rFonts w:ascii="Sylfaen" w:hAnsi="Sylfaen"/>
          <w:sz w:val="24"/>
          <w:szCs w:val="24"/>
        </w:rPr>
        <w:t>եւ</w:t>
      </w:r>
      <w:r w:rsidRPr="00454D0C">
        <w:rPr>
          <w:rFonts w:ascii="Sylfaen" w:hAnsi="Sylfaen"/>
          <w:sz w:val="24"/>
          <w:szCs w:val="24"/>
        </w:rPr>
        <w:t>յալին</w:t>
      </w:r>
      <w:r w:rsidR="00DE5339" w:rsidRPr="00454D0C">
        <w:rPr>
          <w:rFonts w:ascii="Sylfaen" w:hAnsi="Sylfaen"/>
          <w:sz w:val="24"/>
          <w:szCs w:val="24"/>
        </w:rPr>
        <w:t>.</w:t>
      </w:r>
    </w:p>
    <w:p w14:paraId="2C6AABE1"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տեխնոլոգիական զարգացման արդիական ուղղություններով իրավասությունների եվրասիական կենտրոնների ձ</w:t>
      </w:r>
      <w:r w:rsidR="00454D0C">
        <w:rPr>
          <w:rFonts w:ascii="Sylfaen" w:hAnsi="Sylfaen"/>
          <w:sz w:val="24"/>
          <w:szCs w:val="24"/>
        </w:rPr>
        <w:t>եւ</w:t>
      </w:r>
      <w:r w:rsidRPr="00454D0C">
        <w:rPr>
          <w:rFonts w:ascii="Sylfaen" w:hAnsi="Sylfaen"/>
          <w:sz w:val="24"/>
          <w:szCs w:val="24"/>
        </w:rPr>
        <w:t xml:space="preserve">ավորում՝ հաշվի առնելով անդամ պետությունների առաջատար արդյունաբերական ձեռնարկությունների, գիտական </w:t>
      </w:r>
      <w:r w:rsidR="00454D0C">
        <w:rPr>
          <w:rFonts w:ascii="Sylfaen" w:hAnsi="Sylfaen"/>
          <w:sz w:val="24"/>
          <w:szCs w:val="24"/>
        </w:rPr>
        <w:t>եւ</w:t>
      </w:r>
      <w:r w:rsidRPr="00454D0C">
        <w:rPr>
          <w:rFonts w:ascii="Sylfaen" w:hAnsi="Sylfaen"/>
          <w:sz w:val="24"/>
          <w:szCs w:val="24"/>
        </w:rPr>
        <w:t xml:space="preserve"> կրթական կազմակերպությունների, գործարար ասոցիացիաների </w:t>
      </w:r>
      <w:r w:rsidR="00454D0C">
        <w:rPr>
          <w:rFonts w:ascii="Sylfaen" w:hAnsi="Sylfaen"/>
          <w:sz w:val="24"/>
          <w:szCs w:val="24"/>
        </w:rPr>
        <w:t>եւ</w:t>
      </w:r>
      <w:r w:rsidRPr="00454D0C">
        <w:rPr>
          <w:rFonts w:ascii="Sylfaen" w:hAnsi="Sylfaen"/>
          <w:sz w:val="24"/>
          <w:szCs w:val="24"/>
        </w:rPr>
        <w:t xml:space="preserve"> միավորումների նախաձեռնությունները.</w:t>
      </w:r>
    </w:p>
    <w:p w14:paraId="135090E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տեխնոլոգիական զարգացման համաշխարհային </w:t>
      </w:r>
      <w:r w:rsidR="00454D0C">
        <w:rPr>
          <w:rFonts w:ascii="Sylfaen" w:hAnsi="Sylfaen"/>
          <w:sz w:val="24"/>
          <w:szCs w:val="24"/>
        </w:rPr>
        <w:t>եւ</w:t>
      </w:r>
      <w:r w:rsidRPr="00454D0C">
        <w:rPr>
          <w:rFonts w:ascii="Sylfaen" w:hAnsi="Sylfaen"/>
          <w:sz w:val="24"/>
          <w:szCs w:val="24"/>
        </w:rPr>
        <w:t xml:space="preserve"> հայրենական միտումների մասին, ներդրման համար հասանելի լավագույն տեխնոլոգիաների </w:t>
      </w:r>
      <w:r w:rsidR="00454D0C">
        <w:rPr>
          <w:rFonts w:ascii="Sylfaen" w:hAnsi="Sylfaen"/>
          <w:sz w:val="24"/>
          <w:szCs w:val="24"/>
        </w:rPr>
        <w:t>եւ</w:t>
      </w:r>
      <w:r w:rsidRPr="00454D0C">
        <w:rPr>
          <w:rFonts w:ascii="Sylfaen" w:hAnsi="Sylfaen"/>
          <w:sz w:val="24"/>
          <w:szCs w:val="24"/>
        </w:rPr>
        <w:t xml:space="preserve"> այլնի մասին տնտեսության իրական հատվածի կազմակերպություններին տեղեկացնելու համար իրավասությունների եվրասիական կենտրոնների կողմից </w:t>
      </w:r>
      <w:r w:rsidRPr="00454D0C">
        <w:rPr>
          <w:rFonts w:ascii="Sylfaen" w:hAnsi="Sylfaen"/>
          <w:sz w:val="24"/>
          <w:szCs w:val="24"/>
        </w:rPr>
        <w:lastRenderedPageBreak/>
        <w:t xml:space="preserve">ցուցահանդեսների, սեմինարների, համաժողովների </w:t>
      </w:r>
      <w:r w:rsidR="00454D0C">
        <w:rPr>
          <w:rFonts w:ascii="Sylfaen" w:hAnsi="Sylfaen"/>
          <w:sz w:val="24"/>
          <w:szCs w:val="24"/>
        </w:rPr>
        <w:t>եւ</w:t>
      </w:r>
      <w:r w:rsidRPr="00454D0C">
        <w:rPr>
          <w:rFonts w:ascii="Sylfaen" w:hAnsi="Sylfaen"/>
          <w:sz w:val="24"/>
          <w:szCs w:val="24"/>
        </w:rPr>
        <w:t xml:space="preserve"> ֆորումների կազմակերպում</w:t>
      </w:r>
      <w:r w:rsidR="00DE5339" w:rsidRPr="00454D0C">
        <w:rPr>
          <w:rFonts w:ascii="Sylfaen" w:hAnsi="Sylfaen"/>
          <w:sz w:val="24"/>
          <w:szCs w:val="24"/>
        </w:rPr>
        <w:t>ը</w:t>
      </w:r>
      <w:r w:rsidRPr="00454D0C">
        <w:rPr>
          <w:rFonts w:ascii="Sylfaen" w:hAnsi="Sylfaen"/>
          <w:sz w:val="24"/>
          <w:szCs w:val="24"/>
        </w:rPr>
        <w:t>։</w:t>
      </w:r>
    </w:p>
    <w:p w14:paraId="14D3062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պետությունները Հանձնաժողովի հետ համատեղ՝</w:t>
      </w:r>
    </w:p>
    <w:p w14:paraId="7E9F7D5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համակարգում են իրավասությունների եվրասիական կենտրոնների աշխատանքը, միջպետական ծրագրերի </w:t>
      </w:r>
      <w:r w:rsidR="00454D0C">
        <w:rPr>
          <w:rFonts w:ascii="Sylfaen" w:hAnsi="Sylfaen"/>
          <w:sz w:val="24"/>
          <w:szCs w:val="24"/>
        </w:rPr>
        <w:t>եւ</w:t>
      </w:r>
      <w:r w:rsidRPr="00454D0C">
        <w:rPr>
          <w:rFonts w:ascii="Sylfaen" w:hAnsi="Sylfaen"/>
          <w:sz w:val="24"/>
          <w:szCs w:val="24"/>
        </w:rPr>
        <w:t xml:space="preserve"> նախագծերի իրագործման, արդյունաբերական ձեռնարկությունների կողմից ներդրվող տեխնոլոգիաների փորձաքննության, տեխնոլոգիական արդիականացման ուղղություններով ճյուղային առաջարկությունների մշակման </w:t>
      </w:r>
      <w:r w:rsidR="00454D0C">
        <w:rPr>
          <w:rFonts w:ascii="Sylfaen" w:hAnsi="Sylfaen"/>
          <w:sz w:val="24"/>
          <w:szCs w:val="24"/>
        </w:rPr>
        <w:t>եւ</w:t>
      </w:r>
      <w:r w:rsidRPr="00454D0C">
        <w:rPr>
          <w:rFonts w:ascii="Sylfaen" w:hAnsi="Sylfaen"/>
          <w:sz w:val="24"/>
          <w:szCs w:val="24"/>
        </w:rPr>
        <w:t xml:space="preserve"> այլնի համար փոխգործակցում են լավագույն համաշխարհային գործելակերպերի կիրառման հարցերով.</w:t>
      </w:r>
    </w:p>
    <w:p w14:paraId="4797C8B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վերլուծում են իրավասությունների եվրասիական կենտրոնների գործունեությունը, մշակում են դրանց աշխատանքի արդյունավետությունը բարձրացնելու վերաբերյալ առաջարկներ՝ Միության մարմինների կողմից ուսումնասիրման համար։</w:t>
      </w:r>
    </w:p>
    <w:p w14:paraId="24FC2685" w14:textId="77777777" w:rsidR="00B5236A" w:rsidRPr="00454D0C" w:rsidRDefault="00B5236A" w:rsidP="00454D0C">
      <w:pPr>
        <w:spacing w:after="160" w:line="360" w:lineRule="auto"/>
        <w:ind w:firstLine="567"/>
        <w:jc w:val="both"/>
      </w:pPr>
    </w:p>
    <w:p w14:paraId="785E7077"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 xml:space="preserve">4. Արդյունաբերատեխնոլոգիական համագործակցության ոլորտում </w:t>
      </w:r>
      <w:r w:rsidR="00F6275B" w:rsidRPr="00F6275B">
        <w:rPr>
          <w:rFonts w:ascii="Sylfaen" w:hAnsi="Sylfaen"/>
          <w:sz w:val="24"/>
          <w:szCs w:val="24"/>
        </w:rPr>
        <w:br/>
      </w:r>
      <w:r w:rsidRPr="00454D0C">
        <w:rPr>
          <w:rFonts w:ascii="Sylfaen" w:hAnsi="Sylfaen"/>
          <w:sz w:val="24"/>
          <w:szCs w:val="24"/>
        </w:rPr>
        <w:t>փորձի փոխանակումը</w:t>
      </w:r>
    </w:p>
    <w:p w14:paraId="5A0D6F41" w14:textId="77777777" w:rsidR="00B5236A" w:rsidRPr="0040752A"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Հանձնաժողովն անդամ պետությունների հետ համատեղ, այդ թվում՝ արդյունաբերատեխնոլոգիական համագործակցության ոլորտում եվրասիական տեխնոլոգիական հարթակների </w:t>
      </w:r>
      <w:r w:rsidR="00454D0C">
        <w:rPr>
          <w:rFonts w:ascii="Sylfaen" w:hAnsi="Sylfaen"/>
          <w:sz w:val="24"/>
          <w:szCs w:val="24"/>
        </w:rPr>
        <w:t>եւ</w:t>
      </w:r>
      <w:r w:rsidRPr="00454D0C">
        <w:rPr>
          <w:rFonts w:ascii="Sylfaen" w:hAnsi="Sylfaen"/>
          <w:sz w:val="24"/>
          <w:szCs w:val="24"/>
        </w:rPr>
        <w:t xml:space="preserve"> իրավասությունների եվրասիական կենտրոնների գործունեության շրջանակներում</w:t>
      </w:r>
      <w:r w:rsidR="00DE5339" w:rsidRPr="00454D0C">
        <w:rPr>
          <w:rFonts w:ascii="Sylfaen" w:hAnsi="Sylfaen"/>
          <w:sz w:val="24"/>
          <w:szCs w:val="24"/>
        </w:rPr>
        <w:t>,</w:t>
      </w:r>
      <w:r w:rsidRPr="00454D0C">
        <w:rPr>
          <w:rFonts w:ascii="Sylfaen" w:hAnsi="Sylfaen"/>
          <w:sz w:val="24"/>
          <w:szCs w:val="24"/>
        </w:rPr>
        <w:t xml:space="preserve"> օժանդակում է անդամ պետությունների գիտահետազոտական կազմակերպությունների, զարգացման ինստիտուտների </w:t>
      </w:r>
      <w:r w:rsidR="00454D0C">
        <w:rPr>
          <w:rFonts w:ascii="Sylfaen" w:hAnsi="Sylfaen"/>
          <w:sz w:val="24"/>
          <w:szCs w:val="24"/>
        </w:rPr>
        <w:t>եւ</w:t>
      </w:r>
      <w:r w:rsidRPr="00454D0C">
        <w:rPr>
          <w:rFonts w:ascii="Sylfaen" w:hAnsi="Sylfaen"/>
          <w:sz w:val="24"/>
          <w:szCs w:val="24"/>
        </w:rPr>
        <w:t xml:space="preserve"> արդյունաբերական ձեռնարկությունների միջ</w:t>
      </w:r>
      <w:r w:rsidR="00454D0C">
        <w:rPr>
          <w:rFonts w:ascii="Sylfaen" w:hAnsi="Sylfaen"/>
          <w:sz w:val="24"/>
          <w:szCs w:val="24"/>
        </w:rPr>
        <w:t>եւ</w:t>
      </w:r>
      <w:r w:rsidRPr="00454D0C">
        <w:rPr>
          <w:rFonts w:ascii="Sylfaen" w:hAnsi="Sylfaen"/>
          <w:sz w:val="24"/>
          <w:szCs w:val="24"/>
        </w:rPr>
        <w:t xml:space="preserve"> աշխատանքային կապերի հաստատմանը, մշակում է անդամ պետություններում իրագործվող գիտահետազոտական </w:t>
      </w:r>
      <w:r w:rsidR="00454D0C">
        <w:rPr>
          <w:rFonts w:ascii="Sylfaen" w:hAnsi="Sylfaen"/>
          <w:sz w:val="24"/>
          <w:szCs w:val="24"/>
        </w:rPr>
        <w:t>եւ</w:t>
      </w:r>
      <w:r w:rsidRPr="00454D0C">
        <w:rPr>
          <w:rFonts w:ascii="Sylfaen" w:hAnsi="Sylfaen"/>
          <w:sz w:val="24"/>
          <w:szCs w:val="24"/>
        </w:rPr>
        <w:t xml:space="preserve"> փորձակոնստրուկտորական աշխատանքների արդյունավետության բարձրացման վերաբերյալ առաջարկներ՝ Միության մարմինների կողմից ուսումնասիրման համար։</w:t>
      </w:r>
    </w:p>
    <w:p w14:paraId="5071EB5A" w14:textId="77777777" w:rsidR="00F6275B" w:rsidRPr="0040752A" w:rsidRDefault="00F6275B" w:rsidP="00454D0C">
      <w:pPr>
        <w:pStyle w:val="Bodytext20"/>
        <w:shd w:val="clear" w:color="auto" w:fill="auto"/>
        <w:spacing w:before="0" w:after="160" w:line="360" w:lineRule="auto"/>
        <w:ind w:firstLine="567"/>
        <w:rPr>
          <w:rFonts w:ascii="Sylfaen" w:hAnsi="Sylfaen"/>
          <w:sz w:val="24"/>
          <w:szCs w:val="24"/>
        </w:rPr>
      </w:pPr>
    </w:p>
    <w:p w14:paraId="3D5EB44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 xml:space="preserve">Անդամ պետությունների առաջարկների հիման վրա Հանձնաժողովը Միության պաշտոնական կայքում հրապարակում </w:t>
      </w:r>
      <w:r w:rsidR="00DE5339" w:rsidRPr="00454D0C">
        <w:rPr>
          <w:rFonts w:ascii="Sylfaen" w:hAnsi="Sylfaen"/>
          <w:sz w:val="24"/>
          <w:szCs w:val="24"/>
        </w:rPr>
        <w:t>են</w:t>
      </w:r>
      <w:r w:rsidRPr="00454D0C">
        <w:rPr>
          <w:rFonts w:ascii="Sylfaen" w:hAnsi="Sylfaen"/>
          <w:sz w:val="24"/>
          <w:szCs w:val="24"/>
        </w:rPr>
        <w:t xml:space="preserve"> հետ</w:t>
      </w:r>
      <w:r w:rsidR="00454D0C">
        <w:rPr>
          <w:rFonts w:ascii="Sylfaen" w:hAnsi="Sylfaen"/>
          <w:sz w:val="24"/>
          <w:szCs w:val="24"/>
        </w:rPr>
        <w:t>եւ</w:t>
      </w:r>
      <w:r w:rsidRPr="00454D0C">
        <w:rPr>
          <w:rFonts w:ascii="Sylfaen" w:hAnsi="Sylfaen"/>
          <w:sz w:val="24"/>
          <w:szCs w:val="24"/>
        </w:rPr>
        <w:t>յալ ցանկերը</w:t>
      </w:r>
      <w:r w:rsidR="00DE5339" w:rsidRPr="00454D0C">
        <w:rPr>
          <w:rFonts w:ascii="Sylfaen" w:hAnsi="Sylfaen"/>
          <w:sz w:val="24"/>
          <w:szCs w:val="24"/>
        </w:rPr>
        <w:t>.</w:t>
      </w:r>
    </w:p>
    <w:p w14:paraId="75363CA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գիտահետազոտական կազմակերպությունների,</w:t>
      </w:r>
    </w:p>
    <w:p w14:paraId="3CC1324D"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արդյունաբերության ոլորտում ավարտված, կատարվող </w:t>
      </w:r>
      <w:r w:rsidR="00454D0C">
        <w:rPr>
          <w:rFonts w:ascii="Sylfaen" w:hAnsi="Sylfaen"/>
          <w:sz w:val="24"/>
          <w:szCs w:val="24"/>
        </w:rPr>
        <w:t>եւ</w:t>
      </w:r>
      <w:r w:rsidRPr="00454D0C">
        <w:rPr>
          <w:rFonts w:ascii="Sylfaen" w:hAnsi="Sylfaen"/>
          <w:sz w:val="24"/>
          <w:szCs w:val="24"/>
        </w:rPr>
        <w:t xml:space="preserve"> պլանավորվող գիտահետազոտական </w:t>
      </w:r>
      <w:r w:rsidR="00454D0C">
        <w:rPr>
          <w:rFonts w:ascii="Sylfaen" w:hAnsi="Sylfaen"/>
          <w:sz w:val="24"/>
          <w:szCs w:val="24"/>
        </w:rPr>
        <w:t>եւ</w:t>
      </w:r>
      <w:r w:rsidRPr="00454D0C">
        <w:rPr>
          <w:rFonts w:ascii="Sylfaen" w:hAnsi="Sylfaen"/>
          <w:sz w:val="24"/>
          <w:szCs w:val="24"/>
        </w:rPr>
        <w:t xml:space="preserve"> փորձակոնստրուկտորական աշխատանքների, որոնց կատարման փաստը պետական կամ առ</w:t>
      </w:r>
      <w:r w:rsidR="00454D0C">
        <w:rPr>
          <w:rFonts w:ascii="Sylfaen" w:hAnsi="Sylfaen"/>
          <w:sz w:val="24"/>
          <w:szCs w:val="24"/>
        </w:rPr>
        <w:t>եւ</w:t>
      </w:r>
      <w:r w:rsidRPr="00454D0C">
        <w:rPr>
          <w:rFonts w:ascii="Sylfaen" w:hAnsi="Sylfaen"/>
          <w:sz w:val="24"/>
          <w:szCs w:val="24"/>
        </w:rPr>
        <w:t>տրային գաղտնիք չէ,</w:t>
      </w:r>
    </w:p>
    <w:p w14:paraId="5AB37BD4"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տեխնոլոգիական ընկերությունների (ստարտափների),</w:t>
      </w:r>
    </w:p>
    <w:p w14:paraId="32A2554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պետություններում գիտական սարքավորումների </w:t>
      </w:r>
      <w:r w:rsidR="00454D0C">
        <w:rPr>
          <w:rFonts w:ascii="Sylfaen" w:hAnsi="Sylfaen"/>
          <w:sz w:val="24"/>
          <w:szCs w:val="24"/>
        </w:rPr>
        <w:t>եւ</w:t>
      </w:r>
      <w:r w:rsidRPr="00454D0C">
        <w:rPr>
          <w:rFonts w:ascii="Sylfaen" w:hAnsi="Sylfaen"/>
          <w:sz w:val="24"/>
          <w:szCs w:val="24"/>
        </w:rPr>
        <w:t xml:space="preserve"> եզակի գիտական կայանքների հավաքական օգտագործման կենտրոնների,</w:t>
      </w:r>
    </w:p>
    <w:p w14:paraId="18AE2F6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ճարտարագիտական կենտրոնների,</w:t>
      </w:r>
    </w:p>
    <w:p w14:paraId="6D5E4FF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պետությունների փորձարկման կենտրոնների։</w:t>
      </w:r>
    </w:p>
    <w:p w14:paraId="562FDCF3" w14:textId="77777777" w:rsidR="00B5236A" w:rsidRPr="00454D0C" w:rsidRDefault="00B5236A" w:rsidP="00454D0C">
      <w:pPr>
        <w:spacing w:after="160" w:line="360" w:lineRule="auto"/>
        <w:ind w:firstLine="567"/>
      </w:pPr>
    </w:p>
    <w:p w14:paraId="053C451A"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5. Արդյունաբերական-նորարարական ենթակառուցվածքի օբյեկտների գործունեության շրջանակներում համագործակցության խորացումը</w:t>
      </w:r>
    </w:p>
    <w:p w14:paraId="74339C5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Արդյունաբերական-նորարարական ենթակառուցվածի նախագծերի իրագործման, օբյեկտների ստեղծման, դրանցում արդյունաբերական կազմակերպությունների մասնակցության արդյունավետության բարձրացման շրջանակներում համագործակցության խորացման նպատակով Հանձնաժողովն անդամ պետությունների հետ համատեղ մասնակցում է «մեկ պատուհանի» մեխանիզմի զարգացմանը </w:t>
      </w:r>
      <w:r w:rsidR="00454D0C">
        <w:rPr>
          <w:rFonts w:ascii="Sylfaen" w:hAnsi="Sylfaen"/>
          <w:sz w:val="24"/>
          <w:szCs w:val="24"/>
        </w:rPr>
        <w:t>եւ</w:t>
      </w:r>
      <w:r w:rsidRPr="00454D0C">
        <w:rPr>
          <w:rFonts w:ascii="Sylfaen" w:hAnsi="Sylfaen"/>
          <w:sz w:val="24"/>
          <w:szCs w:val="24"/>
        </w:rPr>
        <w:t xml:space="preserve"> արտադրություններ ստեղծել ցանկացող ձեռնարկատերերի </w:t>
      </w:r>
      <w:r w:rsidR="00454D0C">
        <w:rPr>
          <w:rFonts w:ascii="Sylfaen" w:hAnsi="Sylfaen"/>
          <w:sz w:val="24"/>
          <w:szCs w:val="24"/>
        </w:rPr>
        <w:t>եւ</w:t>
      </w:r>
      <w:r w:rsidRPr="00454D0C">
        <w:rPr>
          <w:rFonts w:ascii="Sylfaen" w:hAnsi="Sylfaen"/>
          <w:sz w:val="24"/>
          <w:szCs w:val="24"/>
        </w:rPr>
        <w:t xml:space="preserve"> արտադրողների համար դրա հասանելիության պայմանների ապահովմանը։</w:t>
      </w:r>
    </w:p>
    <w:p w14:paraId="7B024BD0" w14:textId="77777777" w:rsidR="00B5236A" w:rsidRPr="0040752A" w:rsidRDefault="00B5236A" w:rsidP="00454D0C">
      <w:pPr>
        <w:spacing w:after="160" w:line="360" w:lineRule="auto"/>
      </w:pPr>
    </w:p>
    <w:p w14:paraId="2223550A" w14:textId="77777777" w:rsidR="001E51E9" w:rsidRPr="0040752A" w:rsidRDefault="001E51E9" w:rsidP="00454D0C">
      <w:pPr>
        <w:spacing w:after="160" w:line="360" w:lineRule="auto"/>
      </w:pPr>
    </w:p>
    <w:p w14:paraId="40821874"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lastRenderedPageBreak/>
        <w:t xml:space="preserve">6. Անդամ պետությունների արդյունաբերության </w:t>
      </w:r>
      <w:r w:rsidR="00D12C36" w:rsidRPr="0040752A">
        <w:rPr>
          <w:rFonts w:ascii="Sylfaen" w:hAnsi="Sylfaen"/>
          <w:sz w:val="24"/>
          <w:szCs w:val="24"/>
        </w:rPr>
        <w:br/>
      </w:r>
      <w:r w:rsidRPr="00454D0C">
        <w:rPr>
          <w:rFonts w:ascii="Sylfaen" w:hAnsi="Sylfaen"/>
          <w:sz w:val="24"/>
          <w:szCs w:val="24"/>
        </w:rPr>
        <w:t>թվային փոխակերպումը</w:t>
      </w:r>
    </w:p>
    <w:p w14:paraId="59F1005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Էլեկտրոնային համակարգերի ներդրման </w:t>
      </w:r>
      <w:r w:rsidR="00454D0C">
        <w:rPr>
          <w:rFonts w:ascii="Sylfaen" w:hAnsi="Sylfaen"/>
          <w:sz w:val="24"/>
          <w:szCs w:val="24"/>
        </w:rPr>
        <w:t>եւ</w:t>
      </w:r>
      <w:r w:rsidRPr="00454D0C">
        <w:rPr>
          <w:rFonts w:ascii="Sylfaen" w:hAnsi="Sylfaen"/>
          <w:sz w:val="24"/>
          <w:szCs w:val="24"/>
        </w:rPr>
        <w:t xml:space="preserve"> արդյունաբերական կազմակերպությունների մրցակցային առավելությունների բարձրացման համար Հանձնաժողովն անդամ պետությունների հետ համատեղ ապահովում է արդյունաբերության թվային փոխակերպման ոլորտում համագործակցության զարգացումը </w:t>
      </w:r>
      <w:r w:rsidR="00454D0C">
        <w:rPr>
          <w:rFonts w:ascii="Sylfaen" w:hAnsi="Sylfaen"/>
          <w:sz w:val="24"/>
          <w:szCs w:val="24"/>
        </w:rPr>
        <w:t>եւ</w:t>
      </w:r>
      <w:r w:rsidRPr="00454D0C">
        <w:rPr>
          <w:rFonts w:ascii="Sylfaen" w:hAnsi="Sylfaen"/>
          <w:sz w:val="24"/>
          <w:szCs w:val="24"/>
        </w:rPr>
        <w:t xml:space="preserve"> անդամ պետությունների ճյուղային ասոցիացիաների, առաջատար տեխնոլոգիական ընկերությունների </w:t>
      </w:r>
      <w:r w:rsidR="00454D0C">
        <w:rPr>
          <w:rFonts w:ascii="Sylfaen" w:hAnsi="Sylfaen"/>
          <w:sz w:val="24"/>
          <w:szCs w:val="24"/>
        </w:rPr>
        <w:t>եւ</w:t>
      </w:r>
      <w:r w:rsidRPr="00454D0C">
        <w:rPr>
          <w:rFonts w:ascii="Sylfaen" w:hAnsi="Sylfaen"/>
          <w:sz w:val="24"/>
          <w:szCs w:val="24"/>
        </w:rPr>
        <w:t xml:space="preserve"> պրոֆիլային կազմակերպությունների մասնակցությամբ իրագործում է հետ</w:t>
      </w:r>
      <w:r w:rsidR="00454D0C">
        <w:rPr>
          <w:rFonts w:ascii="Sylfaen" w:hAnsi="Sylfaen"/>
          <w:sz w:val="24"/>
          <w:szCs w:val="24"/>
        </w:rPr>
        <w:t>եւ</w:t>
      </w:r>
      <w:r w:rsidRPr="00454D0C">
        <w:rPr>
          <w:rFonts w:ascii="Sylfaen" w:hAnsi="Sylfaen"/>
          <w:sz w:val="24"/>
          <w:szCs w:val="24"/>
        </w:rPr>
        <w:t>յալ միջոցառումները</w:t>
      </w:r>
      <w:r w:rsidR="00DE5339" w:rsidRPr="00454D0C">
        <w:rPr>
          <w:rFonts w:ascii="Sylfaen" w:hAnsi="Sylfaen"/>
          <w:sz w:val="24"/>
          <w:szCs w:val="24"/>
        </w:rPr>
        <w:t>.</w:t>
      </w:r>
    </w:p>
    <w:p w14:paraId="0DA7008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արդյունաբերության թվայնացման լավագույն համաշխարհային գործելակերպերի նկարագրությունը պարունակող կատալոգների հրապարակում,</w:t>
      </w:r>
    </w:p>
    <w:p w14:paraId="5ACBABE8"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արդյունաբերության մեջ կիրառման համար ծրագրաշարային </w:t>
      </w:r>
      <w:r w:rsidR="00454D0C">
        <w:rPr>
          <w:rFonts w:ascii="Sylfaen" w:hAnsi="Sylfaen"/>
          <w:sz w:val="24"/>
          <w:szCs w:val="24"/>
        </w:rPr>
        <w:t>եւ</w:t>
      </w:r>
      <w:r w:rsidRPr="00454D0C">
        <w:rPr>
          <w:rFonts w:ascii="Sylfaen" w:hAnsi="Sylfaen"/>
          <w:sz w:val="24"/>
          <w:szCs w:val="24"/>
        </w:rPr>
        <w:t xml:space="preserve"> սարքաշարային ապահովման ռեեստրների հրապարակում,</w:t>
      </w:r>
    </w:p>
    <w:p w14:paraId="528EC8F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ձեռնարկությունների թվային փոխակերպման </w:t>
      </w:r>
      <w:r w:rsidR="00454D0C">
        <w:rPr>
          <w:rFonts w:ascii="Sylfaen" w:hAnsi="Sylfaen"/>
          <w:sz w:val="24"/>
          <w:szCs w:val="24"/>
        </w:rPr>
        <w:t>եւ</w:t>
      </w:r>
      <w:r w:rsidRPr="00454D0C">
        <w:rPr>
          <w:rFonts w:ascii="Sylfaen" w:hAnsi="Sylfaen"/>
          <w:sz w:val="24"/>
          <w:szCs w:val="24"/>
        </w:rPr>
        <w:t xml:space="preserve"> թվային նախագծերի իրագործման հարցերով առաջարկությունների նախապատրաստում։</w:t>
      </w:r>
    </w:p>
    <w:p w14:paraId="4AC04B80" w14:textId="77777777" w:rsidR="00B5236A" w:rsidRPr="00454D0C" w:rsidRDefault="00B5236A" w:rsidP="00454D0C">
      <w:pPr>
        <w:spacing w:after="160" w:line="360" w:lineRule="auto"/>
        <w:ind w:firstLine="567"/>
      </w:pPr>
    </w:p>
    <w:p w14:paraId="4E1D47F0" w14:textId="77777777" w:rsidR="00B5236A" w:rsidRPr="00454D0C" w:rsidRDefault="00B22CE1" w:rsidP="001E51E9">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Ուղղություն 4. Արդյունաբերական ինտեգրման խորացման ռազմավարական ուղղությունները</w:t>
      </w:r>
    </w:p>
    <w:p w14:paraId="545DA53E" w14:textId="77777777" w:rsidR="00B5236A" w:rsidRPr="00454D0C" w:rsidRDefault="00B5236A" w:rsidP="001E51E9">
      <w:pPr>
        <w:spacing w:after="160" w:line="360" w:lineRule="auto"/>
        <w:ind w:left="567" w:right="566"/>
      </w:pPr>
    </w:p>
    <w:p w14:paraId="27991A4F" w14:textId="77777777" w:rsidR="00B5236A" w:rsidRPr="00454D0C" w:rsidRDefault="00B22CE1" w:rsidP="001E51E9">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1. Արդյունաբերության զարգացման ընդհանուր ռազմավարության ձ</w:t>
      </w:r>
      <w:r w:rsidR="00454D0C">
        <w:rPr>
          <w:rFonts w:ascii="Sylfaen" w:hAnsi="Sylfaen"/>
          <w:sz w:val="24"/>
          <w:szCs w:val="24"/>
        </w:rPr>
        <w:t>եւ</w:t>
      </w:r>
      <w:r w:rsidRPr="00454D0C">
        <w:rPr>
          <w:rFonts w:ascii="Sylfaen" w:hAnsi="Sylfaen"/>
          <w:sz w:val="24"/>
          <w:szCs w:val="24"/>
        </w:rPr>
        <w:t>ավորման նպատակահարմարության բազմակողմանի գնահատումը</w:t>
      </w:r>
    </w:p>
    <w:p w14:paraId="379319EC"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Հանձնաժողովն անդամ պետությունների հետ համատեղ իրականացնում է Միության շրջանակներում արդյունաբերության զարգացման ընդհանուր ռազմավարության ձ</w:t>
      </w:r>
      <w:r w:rsidR="00454D0C">
        <w:rPr>
          <w:rFonts w:ascii="Sylfaen" w:hAnsi="Sylfaen"/>
          <w:sz w:val="24"/>
          <w:szCs w:val="24"/>
        </w:rPr>
        <w:t>եւ</w:t>
      </w:r>
      <w:r w:rsidRPr="00454D0C">
        <w:rPr>
          <w:rFonts w:ascii="Sylfaen" w:hAnsi="Sylfaen"/>
          <w:sz w:val="24"/>
          <w:szCs w:val="24"/>
        </w:rPr>
        <w:t>ավորման նպատակահարմարության մասին համալիր զեկույցի նախապատրաստումը։</w:t>
      </w:r>
    </w:p>
    <w:p w14:paraId="215648AE" w14:textId="77777777" w:rsidR="001E51E9" w:rsidRPr="0040752A" w:rsidRDefault="001E51E9">
      <w:r w:rsidRPr="0040752A">
        <w:br w:type="page"/>
      </w:r>
    </w:p>
    <w:p w14:paraId="062EFBCE" w14:textId="77777777" w:rsidR="00B5236A" w:rsidRPr="00454D0C" w:rsidRDefault="00B22CE1" w:rsidP="001E51E9">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lastRenderedPageBreak/>
        <w:t xml:space="preserve">2. Անդամ պետություններում արդյունաբերության պետական աջակցության գործիքների </w:t>
      </w:r>
      <w:r w:rsidR="00454D0C">
        <w:rPr>
          <w:rFonts w:ascii="Sylfaen" w:hAnsi="Sylfaen"/>
          <w:sz w:val="24"/>
          <w:szCs w:val="24"/>
        </w:rPr>
        <w:t>եւ</w:t>
      </w:r>
      <w:r w:rsidRPr="00454D0C">
        <w:rPr>
          <w:rFonts w:ascii="Sylfaen" w:hAnsi="Sylfaen"/>
          <w:sz w:val="24"/>
          <w:szCs w:val="24"/>
        </w:rPr>
        <w:t xml:space="preserve"> մակարդակների գնահատումը </w:t>
      </w:r>
      <w:r w:rsidR="00454D0C">
        <w:rPr>
          <w:rFonts w:ascii="Sylfaen" w:hAnsi="Sylfaen"/>
          <w:sz w:val="24"/>
          <w:szCs w:val="24"/>
        </w:rPr>
        <w:t>եւ</w:t>
      </w:r>
      <w:r w:rsidRPr="00454D0C">
        <w:rPr>
          <w:rFonts w:ascii="Sylfaen" w:hAnsi="Sylfaen"/>
          <w:sz w:val="24"/>
          <w:szCs w:val="24"/>
        </w:rPr>
        <w:t xml:space="preserve"> դրանց մոտարկման հնարավոր ուղղությունների մշակումը</w:t>
      </w:r>
    </w:p>
    <w:p w14:paraId="537EB0FA"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Տնտեսական զարգացմանը նպատակային օժանդակության ճկուն մեխանիզմներ մշակ</w:t>
      </w:r>
      <w:r w:rsidR="00D7517A" w:rsidRPr="00454D0C">
        <w:rPr>
          <w:rFonts w:ascii="Sylfaen" w:hAnsi="Sylfaen"/>
          <w:sz w:val="24"/>
          <w:szCs w:val="24"/>
        </w:rPr>
        <w:t>ելու</w:t>
      </w:r>
      <w:r w:rsidRPr="00454D0C">
        <w:rPr>
          <w:rFonts w:ascii="Sylfaen" w:hAnsi="Sylfaen"/>
          <w:sz w:val="24"/>
          <w:szCs w:val="24"/>
        </w:rPr>
        <w:t xml:space="preserve"> նպատակով Հանձնաժողովն անդամ պետությունների հետ համատեղ իրագործում է հետ</w:t>
      </w:r>
      <w:r w:rsidR="00454D0C">
        <w:rPr>
          <w:rFonts w:ascii="Sylfaen" w:hAnsi="Sylfaen"/>
          <w:sz w:val="24"/>
          <w:szCs w:val="24"/>
        </w:rPr>
        <w:t>եւ</w:t>
      </w:r>
      <w:r w:rsidRPr="00454D0C">
        <w:rPr>
          <w:rFonts w:ascii="Sylfaen" w:hAnsi="Sylfaen"/>
          <w:sz w:val="24"/>
          <w:szCs w:val="24"/>
        </w:rPr>
        <w:t>յալ միջոցառումները</w:t>
      </w:r>
      <w:r w:rsidR="00D7517A" w:rsidRPr="00454D0C">
        <w:rPr>
          <w:rFonts w:ascii="Sylfaen" w:hAnsi="Sylfaen"/>
          <w:sz w:val="24"/>
          <w:szCs w:val="24"/>
        </w:rPr>
        <w:t>.</w:t>
      </w:r>
    </w:p>
    <w:p w14:paraId="3E5847E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անդամ պետություններում արդյունաբերության պետական աջակցության գործիքների, մեխանիզմների </w:t>
      </w:r>
      <w:r w:rsidR="00454D0C">
        <w:rPr>
          <w:rFonts w:ascii="Sylfaen" w:hAnsi="Sylfaen"/>
          <w:sz w:val="24"/>
          <w:szCs w:val="24"/>
        </w:rPr>
        <w:t>եւ</w:t>
      </w:r>
      <w:r w:rsidRPr="00454D0C">
        <w:rPr>
          <w:rFonts w:ascii="Sylfaen" w:hAnsi="Sylfaen"/>
          <w:sz w:val="24"/>
          <w:szCs w:val="24"/>
        </w:rPr>
        <w:t xml:space="preserve"> մակարդակների վերլուծության </w:t>
      </w:r>
      <w:r w:rsidR="00454D0C">
        <w:rPr>
          <w:rFonts w:ascii="Sylfaen" w:hAnsi="Sylfaen"/>
          <w:sz w:val="24"/>
          <w:szCs w:val="24"/>
        </w:rPr>
        <w:t>եւ</w:t>
      </w:r>
      <w:r w:rsidRPr="00454D0C">
        <w:rPr>
          <w:rFonts w:ascii="Sylfaen" w:hAnsi="Sylfaen"/>
          <w:sz w:val="24"/>
          <w:szCs w:val="24"/>
        </w:rPr>
        <w:t xml:space="preserve"> գնահատման կատարում,</w:t>
      </w:r>
    </w:p>
    <w:p w14:paraId="5BCC388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անդամ պետություններում արդյունաբերության պետական աջակցության գործիքների, մակարդակների մասին զեկույցի նախապատրաստում (նշելով դրանց մոտարկման հնարավոր ուղղությունների վերաբերյալ առաջարկները)՝ Միության մարմինների կողմից ուսումնասիրման համար։</w:t>
      </w:r>
    </w:p>
    <w:p w14:paraId="44A135F6" w14:textId="77777777" w:rsidR="00B5236A" w:rsidRPr="00454D0C" w:rsidRDefault="00B5236A" w:rsidP="00454D0C">
      <w:pPr>
        <w:spacing w:after="160" w:line="360" w:lineRule="auto"/>
        <w:ind w:firstLine="567"/>
      </w:pPr>
    </w:p>
    <w:p w14:paraId="779FEA91" w14:textId="77777777" w:rsidR="00B5236A" w:rsidRPr="00454D0C" w:rsidRDefault="00B22CE1" w:rsidP="001E51E9">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 xml:space="preserve">3. «Կանաչ» տեխնոլոգիաների </w:t>
      </w:r>
      <w:r w:rsidR="00454D0C">
        <w:rPr>
          <w:rFonts w:ascii="Sylfaen" w:hAnsi="Sylfaen"/>
          <w:sz w:val="24"/>
          <w:szCs w:val="24"/>
        </w:rPr>
        <w:t>եւ</w:t>
      </w:r>
      <w:r w:rsidRPr="00454D0C">
        <w:rPr>
          <w:rFonts w:ascii="Sylfaen" w:hAnsi="Sylfaen"/>
          <w:sz w:val="24"/>
          <w:szCs w:val="24"/>
        </w:rPr>
        <w:t xml:space="preserve"> շրջակա միջավայրի պաշտպանության ոլորտում տնտեսական համագործակցության զարգացումը</w:t>
      </w:r>
    </w:p>
    <w:p w14:paraId="4CF6B27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«Կանաչ» տեխնոլոգիաների </w:t>
      </w:r>
      <w:r w:rsidR="00454D0C">
        <w:rPr>
          <w:rFonts w:ascii="Sylfaen" w:hAnsi="Sylfaen"/>
          <w:sz w:val="24"/>
          <w:szCs w:val="24"/>
        </w:rPr>
        <w:t>եւ</w:t>
      </w:r>
      <w:r w:rsidRPr="00454D0C">
        <w:rPr>
          <w:rFonts w:ascii="Sylfaen" w:hAnsi="Sylfaen"/>
          <w:sz w:val="24"/>
          <w:szCs w:val="24"/>
        </w:rPr>
        <w:t xml:space="preserve"> շրջակա միջավայրի պաշտպանության ոլորտում տնտեսական համագործակցության զարգացման նպատակով Հանձնաժողովն անդամ պետությունների հետ համատեղ իրագործում է հետ</w:t>
      </w:r>
      <w:r w:rsidR="00454D0C">
        <w:rPr>
          <w:rFonts w:ascii="Sylfaen" w:hAnsi="Sylfaen"/>
          <w:sz w:val="24"/>
          <w:szCs w:val="24"/>
        </w:rPr>
        <w:t>եւ</w:t>
      </w:r>
      <w:r w:rsidRPr="00454D0C">
        <w:rPr>
          <w:rFonts w:ascii="Sylfaen" w:hAnsi="Sylfaen"/>
          <w:sz w:val="24"/>
          <w:szCs w:val="24"/>
        </w:rPr>
        <w:t>յալ միջոցառումները</w:t>
      </w:r>
      <w:r w:rsidR="00D7517A" w:rsidRPr="00454D0C">
        <w:rPr>
          <w:rFonts w:ascii="Sylfaen" w:hAnsi="Sylfaen"/>
          <w:sz w:val="24"/>
          <w:szCs w:val="24"/>
        </w:rPr>
        <w:t>.</w:t>
      </w:r>
    </w:p>
    <w:p w14:paraId="2F294763"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մեկանգամյա օգտագործման պլաստիկի (այդ թվում՝ տոպրակների) ներմուծման եւ արտադրության փուլային արգելքի սահմանման հարցի ուսումնասիրություն,</w:t>
      </w:r>
    </w:p>
    <w:p w14:paraId="5DA477B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արդյունաբերության ճյուղի վերլուծության հիման վրա առաջարկների ձ</w:t>
      </w:r>
      <w:r w:rsidR="00454D0C">
        <w:rPr>
          <w:rFonts w:ascii="Sylfaen" w:hAnsi="Sylfaen"/>
          <w:sz w:val="24"/>
          <w:szCs w:val="24"/>
        </w:rPr>
        <w:t>եւ</w:t>
      </w:r>
      <w:r w:rsidRPr="00454D0C">
        <w:rPr>
          <w:rFonts w:ascii="Sylfaen" w:hAnsi="Sylfaen"/>
          <w:sz w:val="24"/>
          <w:szCs w:val="24"/>
        </w:rPr>
        <w:t>ավորում։</w:t>
      </w:r>
    </w:p>
    <w:p w14:paraId="099227D0" w14:textId="77777777" w:rsidR="00B5236A" w:rsidRPr="00454D0C" w:rsidRDefault="00B5236A" w:rsidP="00454D0C">
      <w:pPr>
        <w:spacing w:after="160" w:line="360" w:lineRule="auto"/>
      </w:pPr>
    </w:p>
    <w:p w14:paraId="470E1919"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lastRenderedPageBreak/>
        <w:t xml:space="preserve">Ուղղություն 5. Արդյունաբերական ապրանքների անօրինական շրջանառության մասնաբաժնի նվազեցումը </w:t>
      </w:r>
      <w:r w:rsidR="00454D0C">
        <w:rPr>
          <w:rFonts w:ascii="Sylfaen" w:hAnsi="Sylfaen"/>
          <w:sz w:val="24"/>
          <w:szCs w:val="24"/>
        </w:rPr>
        <w:t>եւ</w:t>
      </w:r>
      <w:r w:rsidRPr="00454D0C">
        <w:rPr>
          <w:rFonts w:ascii="Sylfaen" w:hAnsi="Sylfaen"/>
          <w:sz w:val="24"/>
          <w:szCs w:val="24"/>
        </w:rPr>
        <w:t xml:space="preserve"> հետագծելիության համաժամանակեցված տեղեկատվական համակարգերի զարգացումը</w:t>
      </w:r>
    </w:p>
    <w:p w14:paraId="02E5B950"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Արդյունաբերական ապրանքների մակնշման </w:t>
      </w:r>
      <w:r w:rsidR="00454D0C">
        <w:rPr>
          <w:rFonts w:ascii="Sylfaen" w:hAnsi="Sylfaen"/>
          <w:sz w:val="24"/>
          <w:szCs w:val="24"/>
        </w:rPr>
        <w:t>եւ</w:t>
      </w:r>
      <w:r w:rsidRPr="00454D0C">
        <w:rPr>
          <w:rFonts w:ascii="Sylfaen" w:hAnsi="Sylfaen"/>
          <w:sz w:val="24"/>
          <w:szCs w:val="24"/>
        </w:rPr>
        <w:t xml:space="preserve"> հետագծելիության համակարգի կատարելագործման, անդամ պետությունների միջ</w:t>
      </w:r>
      <w:r w:rsidR="00454D0C">
        <w:rPr>
          <w:rFonts w:ascii="Sylfaen" w:hAnsi="Sylfaen"/>
          <w:sz w:val="24"/>
          <w:szCs w:val="24"/>
        </w:rPr>
        <w:t>եւ</w:t>
      </w:r>
      <w:r w:rsidRPr="00454D0C">
        <w:rPr>
          <w:rFonts w:ascii="Sylfaen" w:hAnsi="Sylfaen"/>
          <w:sz w:val="24"/>
          <w:szCs w:val="24"/>
        </w:rPr>
        <w:t xml:space="preserve"> տեղափոխվող արդյունաբերական ապրանքների հետագծելիության ապահովման նպատակով Հանձնաժողովը </w:t>
      </w:r>
      <w:r w:rsidR="00454D0C">
        <w:rPr>
          <w:rFonts w:ascii="Sylfaen" w:hAnsi="Sylfaen"/>
          <w:sz w:val="24"/>
          <w:szCs w:val="24"/>
        </w:rPr>
        <w:t>եւ</w:t>
      </w:r>
      <w:r w:rsidRPr="00454D0C">
        <w:rPr>
          <w:rFonts w:ascii="Sylfaen" w:hAnsi="Sylfaen"/>
          <w:sz w:val="24"/>
          <w:szCs w:val="24"/>
        </w:rPr>
        <w:t xml:space="preserve"> անդամ պետություններն իրագործում են հետ</w:t>
      </w:r>
      <w:r w:rsidR="00454D0C">
        <w:rPr>
          <w:rFonts w:ascii="Sylfaen" w:hAnsi="Sylfaen"/>
          <w:sz w:val="24"/>
          <w:szCs w:val="24"/>
        </w:rPr>
        <w:t>եւ</w:t>
      </w:r>
      <w:r w:rsidRPr="00454D0C">
        <w:rPr>
          <w:rFonts w:ascii="Sylfaen" w:hAnsi="Sylfaen"/>
          <w:sz w:val="24"/>
          <w:szCs w:val="24"/>
        </w:rPr>
        <w:t>յալ միջոցներն ու մեխանիզմները</w:t>
      </w:r>
      <w:r w:rsidR="00D7517A" w:rsidRPr="00454D0C">
        <w:rPr>
          <w:rFonts w:ascii="Sylfaen" w:hAnsi="Sylfaen"/>
          <w:sz w:val="24"/>
          <w:szCs w:val="24"/>
        </w:rPr>
        <w:t>.</w:t>
      </w:r>
    </w:p>
    <w:p w14:paraId="4202F4C0"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մասնակցում են անդամ պետությունների միջ</w:t>
      </w:r>
      <w:r w:rsidR="00454D0C">
        <w:rPr>
          <w:rFonts w:ascii="Sylfaen" w:hAnsi="Sylfaen"/>
          <w:sz w:val="24"/>
          <w:szCs w:val="24"/>
        </w:rPr>
        <w:t>եւ</w:t>
      </w:r>
      <w:r w:rsidRPr="00454D0C">
        <w:rPr>
          <w:rFonts w:ascii="Sylfaen" w:hAnsi="Sylfaen"/>
          <w:sz w:val="24"/>
          <w:szCs w:val="24"/>
        </w:rPr>
        <w:t xml:space="preserve"> տեղափոխվող արդյունաբերական ապրանքների հետագծելիության հարցերով Միության մարմինների ակտերի նախագծերի մշակմանը՝ «Եվրասիական տնտեսական միության մաքսային տարածք ներմուծված ապրանքների հետագծելիության մեխանիզմի մասին» 2019 թվականի մայիսի 29-ի համաձայնագրի իրագործման նպատակով.</w:t>
      </w:r>
    </w:p>
    <w:p w14:paraId="0674368F"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մասնակցում են արդյունաբերական ապրանքներին վերաբերող մասով անդամ պետությունների համապատասխան կատալոգների հիման վրա Միության ապրանքների միասնական թվային կատալոգի մշակմանը։</w:t>
      </w:r>
    </w:p>
    <w:p w14:paraId="335DB709" w14:textId="77777777" w:rsidR="00B5236A" w:rsidRPr="00454D0C" w:rsidRDefault="00B5236A" w:rsidP="00454D0C">
      <w:pPr>
        <w:spacing w:after="160" w:line="360" w:lineRule="auto"/>
      </w:pPr>
    </w:p>
    <w:p w14:paraId="2D4398C1" w14:textId="77777777" w:rsidR="00B5236A" w:rsidRPr="00454D0C" w:rsidRDefault="00B22CE1" w:rsidP="001E51E9">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t xml:space="preserve">Ուղղություն 6. Տեղեկատվական փոխգործակցությունը </w:t>
      </w:r>
      <w:r w:rsidR="00454D0C">
        <w:rPr>
          <w:rFonts w:ascii="Sylfaen" w:hAnsi="Sylfaen"/>
          <w:sz w:val="24"/>
          <w:szCs w:val="24"/>
        </w:rPr>
        <w:t>եւ</w:t>
      </w:r>
      <w:r w:rsidRPr="00454D0C">
        <w:rPr>
          <w:rFonts w:ascii="Sylfaen" w:hAnsi="Sylfaen"/>
          <w:sz w:val="24"/>
          <w:szCs w:val="24"/>
        </w:rPr>
        <w:t xml:space="preserve"> </w:t>
      </w:r>
      <w:r w:rsidR="001E51E9" w:rsidRPr="001E51E9">
        <w:rPr>
          <w:rFonts w:ascii="Sylfaen" w:hAnsi="Sylfaen"/>
          <w:sz w:val="24"/>
          <w:szCs w:val="24"/>
        </w:rPr>
        <w:br/>
      </w:r>
      <w:r w:rsidRPr="00454D0C">
        <w:rPr>
          <w:rFonts w:ascii="Sylfaen" w:hAnsi="Sylfaen"/>
          <w:sz w:val="24"/>
          <w:szCs w:val="24"/>
        </w:rPr>
        <w:t>վերլուծական գործունեությունը</w:t>
      </w:r>
    </w:p>
    <w:p w14:paraId="1547FEB4"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Սույն Հիմնական ուղղությունների իրագործման դեպքում անդամ պետությունների տեղեկատվական փոխգործակցությունը (ներառյալ</w:t>
      </w:r>
      <w:r w:rsidR="00BD71BF" w:rsidRPr="00454D0C">
        <w:rPr>
          <w:rFonts w:ascii="Sylfaen" w:hAnsi="Sylfaen"/>
          <w:sz w:val="24"/>
          <w:szCs w:val="24"/>
        </w:rPr>
        <w:t>՝</w:t>
      </w:r>
      <w:r w:rsidRPr="00454D0C">
        <w:rPr>
          <w:rFonts w:ascii="Sylfaen" w:hAnsi="Sylfaen"/>
          <w:sz w:val="24"/>
          <w:szCs w:val="24"/>
        </w:rPr>
        <w:t xml:space="preserve"> տեղեկատվական ռեսուրսների, ռեեստրների </w:t>
      </w:r>
      <w:r w:rsidR="00454D0C">
        <w:rPr>
          <w:rFonts w:ascii="Sylfaen" w:hAnsi="Sylfaen"/>
          <w:sz w:val="24"/>
          <w:szCs w:val="24"/>
        </w:rPr>
        <w:t>եւ</w:t>
      </w:r>
      <w:r w:rsidRPr="00454D0C">
        <w:rPr>
          <w:rFonts w:ascii="Sylfaen" w:hAnsi="Sylfaen"/>
          <w:sz w:val="24"/>
          <w:szCs w:val="24"/>
        </w:rPr>
        <w:t xml:space="preserve"> այլնի ձ</w:t>
      </w:r>
      <w:r w:rsidR="00454D0C">
        <w:rPr>
          <w:rFonts w:ascii="Sylfaen" w:hAnsi="Sylfaen"/>
          <w:sz w:val="24"/>
          <w:szCs w:val="24"/>
        </w:rPr>
        <w:t>եւ</w:t>
      </w:r>
      <w:r w:rsidRPr="00454D0C">
        <w:rPr>
          <w:rFonts w:ascii="Sylfaen" w:hAnsi="Sylfaen"/>
          <w:sz w:val="24"/>
          <w:szCs w:val="24"/>
        </w:rPr>
        <w:t>ավորումը) իրականացվում է Միության ինտեգրված տեղեկատվական համակարգի օգտագործմամբ։</w:t>
      </w:r>
    </w:p>
    <w:p w14:paraId="06030A06"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Ընդունվող որոշումների վերլուծական ուղեկցման նպատակով Հանձնաժողովը՝</w:t>
      </w:r>
    </w:p>
    <w:p w14:paraId="3DA4385C"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lastRenderedPageBreak/>
        <w:t>ցուցիչների օգտագործմամբ եռամսյակը մեկ</w:t>
      </w:r>
      <w:r w:rsidR="00454D0C">
        <w:rPr>
          <w:rFonts w:ascii="Sylfaen" w:hAnsi="Sylfaen"/>
          <w:sz w:val="24"/>
          <w:szCs w:val="24"/>
        </w:rPr>
        <w:t xml:space="preserve"> </w:t>
      </w:r>
      <w:r w:rsidRPr="00454D0C">
        <w:rPr>
          <w:rFonts w:ascii="Sylfaen" w:hAnsi="Sylfaen"/>
          <w:sz w:val="24"/>
          <w:szCs w:val="24"/>
        </w:rPr>
        <w:t xml:space="preserve">անդամ պետությունների արդյունաբերության վիճակի </w:t>
      </w:r>
      <w:r w:rsidR="00454D0C">
        <w:rPr>
          <w:rFonts w:ascii="Sylfaen" w:hAnsi="Sylfaen"/>
          <w:sz w:val="24"/>
          <w:szCs w:val="24"/>
        </w:rPr>
        <w:t>եւ</w:t>
      </w:r>
      <w:r w:rsidRPr="00454D0C">
        <w:rPr>
          <w:rFonts w:ascii="Sylfaen" w:hAnsi="Sylfaen"/>
          <w:sz w:val="24"/>
          <w:szCs w:val="24"/>
        </w:rPr>
        <w:t xml:space="preserve"> զարգացման միտումների մասին</w:t>
      </w:r>
      <w:r w:rsidR="00454D0C">
        <w:rPr>
          <w:rFonts w:ascii="Sylfaen" w:hAnsi="Sylfaen"/>
          <w:sz w:val="24"/>
          <w:szCs w:val="24"/>
        </w:rPr>
        <w:t xml:space="preserve"> </w:t>
      </w:r>
      <w:r w:rsidRPr="00454D0C">
        <w:rPr>
          <w:rFonts w:ascii="Sylfaen" w:hAnsi="Sylfaen"/>
          <w:sz w:val="24"/>
          <w:szCs w:val="24"/>
        </w:rPr>
        <w:t xml:space="preserve">էլեկտրոնային տեղեկատվավերլուծական ուսումնասիրություն է պատրաստում ըստ ցանկի՝ համաձայն թիվ 4 հավելվածի (նշված ցանկի I բաժնի 1-ին </w:t>
      </w:r>
      <w:r w:rsidR="00454D0C">
        <w:rPr>
          <w:rFonts w:ascii="Sylfaen" w:hAnsi="Sylfaen"/>
          <w:sz w:val="24"/>
          <w:szCs w:val="24"/>
        </w:rPr>
        <w:t>եւ</w:t>
      </w:r>
      <w:r w:rsidRPr="00454D0C">
        <w:rPr>
          <w:rFonts w:ascii="Sylfaen" w:hAnsi="Sylfaen"/>
          <w:sz w:val="24"/>
          <w:szCs w:val="24"/>
        </w:rPr>
        <w:t xml:space="preserve"> 2-րդ կետեր), </w:t>
      </w:r>
      <w:r w:rsidR="00454D0C">
        <w:rPr>
          <w:rFonts w:ascii="Sylfaen" w:hAnsi="Sylfaen"/>
          <w:sz w:val="24"/>
          <w:szCs w:val="24"/>
        </w:rPr>
        <w:t>եւ</w:t>
      </w:r>
      <w:r w:rsidRPr="00454D0C">
        <w:rPr>
          <w:rFonts w:ascii="Sylfaen" w:hAnsi="Sylfaen"/>
          <w:sz w:val="24"/>
          <w:szCs w:val="24"/>
        </w:rPr>
        <w:t xml:space="preserve"> այն տեղադրում է Միության պաշտոնական կայքում.</w:t>
      </w:r>
    </w:p>
    <w:p w14:paraId="6012F364"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 xml:space="preserve">ցուցիչների օգտագործմամբ իրականացնում է Միության շրջանակներում արդյունաբերական ապրանքների շուկայի մշտադիտարկում՝ սույն Հիմնական ուղղությունների թիվ 4 հավելվածով նախատեսված ցանկի I-III բաժիններին համապատասխան, </w:t>
      </w:r>
      <w:r w:rsidR="00454D0C">
        <w:rPr>
          <w:rFonts w:ascii="Sylfaen" w:hAnsi="Sylfaen"/>
          <w:sz w:val="24"/>
          <w:szCs w:val="24"/>
        </w:rPr>
        <w:t>եւ</w:t>
      </w:r>
      <w:r w:rsidRPr="00454D0C">
        <w:rPr>
          <w:rFonts w:ascii="Sylfaen" w:hAnsi="Sylfaen"/>
          <w:sz w:val="24"/>
          <w:szCs w:val="24"/>
        </w:rPr>
        <w:t xml:space="preserve"> առաջարկներ է մշակում Միության շուկայի ներուժի օգտագործման վերաբերյալ.</w:t>
      </w:r>
    </w:p>
    <w:p w14:paraId="52103897"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տարին մեկ Միության շրջանակներում արդյունաբերական ապրանքների շուկայի մշտադիտարկման արդյունքների</w:t>
      </w:r>
      <w:r w:rsidR="006F4476" w:rsidRPr="00454D0C">
        <w:rPr>
          <w:rFonts w:ascii="Sylfaen" w:hAnsi="Sylfaen"/>
          <w:sz w:val="24"/>
          <w:szCs w:val="24"/>
        </w:rPr>
        <w:t>,</w:t>
      </w:r>
      <w:r w:rsidRPr="00454D0C">
        <w:rPr>
          <w:rFonts w:ascii="Sylfaen" w:hAnsi="Sylfaen"/>
          <w:sz w:val="24"/>
          <w:szCs w:val="24"/>
        </w:rPr>
        <w:t xml:space="preserve"> ներառյալ</w:t>
      </w:r>
      <w:r w:rsidR="006F4476" w:rsidRPr="00454D0C">
        <w:rPr>
          <w:rFonts w:ascii="Sylfaen" w:hAnsi="Sylfaen"/>
          <w:sz w:val="24"/>
          <w:szCs w:val="24"/>
        </w:rPr>
        <w:t>՝</w:t>
      </w:r>
      <w:r w:rsidRPr="00454D0C">
        <w:rPr>
          <w:rFonts w:ascii="Sylfaen" w:hAnsi="Sylfaen"/>
          <w:sz w:val="24"/>
          <w:szCs w:val="24"/>
        </w:rPr>
        <w:t xml:space="preserve"> կոոպերացիոն համագործակցության մշտադիտարկման արդյունքների մասին զեկույց է նախապատրաստում ցուցիչների օգտագործմամբ՝ սույն Հիմնական ուղղությունների թիվ 4 հավելվածով նախատեսված ցանկի IV </w:t>
      </w:r>
      <w:r w:rsidR="00454D0C">
        <w:rPr>
          <w:rFonts w:ascii="Sylfaen" w:hAnsi="Sylfaen"/>
          <w:sz w:val="24"/>
          <w:szCs w:val="24"/>
        </w:rPr>
        <w:t>եւ</w:t>
      </w:r>
      <w:r w:rsidRPr="00454D0C">
        <w:rPr>
          <w:rFonts w:ascii="Sylfaen" w:hAnsi="Sylfaen"/>
          <w:sz w:val="24"/>
          <w:szCs w:val="24"/>
        </w:rPr>
        <w:t xml:space="preserve"> V բաժիններին համապատասխան,</w:t>
      </w:r>
    </w:p>
    <w:p w14:paraId="5357DCF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յուրաքանչյուր տարի նախապատրաստում է սույն Հիմնական ուղղությունների իրագործման մշտադիտարկման արդյունքների մասին զեկույց, որն անհրաժեշտության դեպքում ներառում է անդամ պետությունների համակարգաստեղծ ձեռնարկությունների մշտադիտարկման արդյունքների մասին տեղեկատվություն՝ Եվրասիական միջկառավարական խորհրդի կողմից ուսումնասիրման համար.</w:t>
      </w:r>
    </w:p>
    <w:p w14:paraId="6CC4969E" w14:textId="77777777" w:rsidR="00D43196" w:rsidRPr="0040752A"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յուրաքանչյուր տարի պատրաստում է անդամ պետություններում արդյունաբերական արտադրական հզորությունների ստեղծման նախագծերի ուսումնասիրություն։</w:t>
      </w:r>
    </w:p>
    <w:p w14:paraId="4CD30FA7" w14:textId="77777777" w:rsidR="001E51E9" w:rsidRPr="0040752A" w:rsidRDefault="001E51E9" w:rsidP="00D12C36">
      <w:pPr>
        <w:pStyle w:val="Bodytext20"/>
        <w:shd w:val="clear" w:color="auto" w:fill="auto"/>
        <w:spacing w:before="0" w:after="160" w:line="360" w:lineRule="auto"/>
        <w:ind w:firstLine="0"/>
        <w:jc w:val="center"/>
        <w:rPr>
          <w:rFonts w:ascii="Sylfaen" w:hAnsi="Sylfaen"/>
          <w:sz w:val="24"/>
          <w:szCs w:val="24"/>
        </w:rPr>
      </w:pPr>
      <w:r w:rsidRPr="0040752A">
        <w:rPr>
          <w:rFonts w:ascii="Sylfaen" w:hAnsi="Sylfaen"/>
          <w:sz w:val="24"/>
          <w:szCs w:val="24"/>
        </w:rPr>
        <w:t>____________</w:t>
      </w:r>
    </w:p>
    <w:p w14:paraId="580C5501" w14:textId="77777777" w:rsidR="00D12C36" w:rsidRPr="0040752A" w:rsidRDefault="00D12C36" w:rsidP="00D12C36">
      <w:pPr>
        <w:pStyle w:val="Bodytext20"/>
        <w:shd w:val="clear" w:color="auto" w:fill="auto"/>
        <w:spacing w:before="0" w:after="160" w:line="360" w:lineRule="auto"/>
        <w:ind w:firstLine="0"/>
        <w:jc w:val="center"/>
        <w:rPr>
          <w:rFonts w:ascii="Sylfaen" w:hAnsi="Sylfaen"/>
          <w:sz w:val="24"/>
          <w:szCs w:val="24"/>
        </w:rPr>
      </w:pPr>
    </w:p>
    <w:p w14:paraId="6C25F14F" w14:textId="77777777" w:rsidR="00D12C36" w:rsidRPr="0040752A" w:rsidRDefault="00D12C36" w:rsidP="00D12C36">
      <w:pPr>
        <w:pStyle w:val="Bodytext20"/>
        <w:shd w:val="clear" w:color="auto" w:fill="auto"/>
        <w:spacing w:before="0" w:after="160" w:line="360" w:lineRule="auto"/>
        <w:ind w:firstLine="0"/>
        <w:jc w:val="center"/>
        <w:sectPr w:rsidR="00D12C36" w:rsidRPr="0040752A" w:rsidSect="00B968EA">
          <w:footerReference w:type="default" r:id="rId8"/>
          <w:pgSz w:w="11907" w:h="16840" w:code="9"/>
          <w:pgMar w:top="1418" w:right="1418" w:bottom="1418" w:left="1418" w:header="0" w:footer="362" w:gutter="0"/>
          <w:pgNumType w:start="1"/>
          <w:cols w:space="720"/>
          <w:noEndnote/>
          <w:titlePg/>
          <w:docGrid w:linePitch="360"/>
        </w:sectPr>
      </w:pPr>
    </w:p>
    <w:p w14:paraId="06A75DC3" w14:textId="77777777" w:rsidR="00B5236A" w:rsidRPr="00454D0C" w:rsidRDefault="00B22CE1" w:rsidP="001E51E9">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lastRenderedPageBreak/>
        <w:t>ՀԱՎԵԼՎԱԾ ԹԻՎ 1</w:t>
      </w:r>
    </w:p>
    <w:p w14:paraId="5DC4B145" w14:textId="77777777" w:rsidR="00B5236A" w:rsidRPr="00454D0C" w:rsidRDefault="00B22CE1" w:rsidP="001E51E9">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t>Եվրասիական տնտեսական միության շրջանակներում մինչ</w:t>
      </w:r>
      <w:r w:rsidR="00454D0C">
        <w:rPr>
          <w:rFonts w:ascii="Sylfaen" w:hAnsi="Sylfaen"/>
          <w:sz w:val="24"/>
          <w:szCs w:val="24"/>
        </w:rPr>
        <w:t>եւ</w:t>
      </w:r>
      <w:r w:rsidRPr="00454D0C">
        <w:rPr>
          <w:rFonts w:ascii="Sylfaen" w:hAnsi="Sylfaen"/>
          <w:sz w:val="24"/>
          <w:szCs w:val="24"/>
        </w:rPr>
        <w:t xml:space="preserve"> 2025 թվականն արդյունաբերական համագործակցության հիմնական ուղղությունների</w:t>
      </w:r>
    </w:p>
    <w:p w14:paraId="5DD17D14" w14:textId="77777777" w:rsidR="00B5236A" w:rsidRPr="00454D0C" w:rsidRDefault="00B5236A" w:rsidP="00454D0C">
      <w:pPr>
        <w:spacing w:after="160" w:line="360" w:lineRule="auto"/>
      </w:pPr>
    </w:p>
    <w:p w14:paraId="48B86060" w14:textId="77777777" w:rsidR="00B5236A" w:rsidRPr="00454D0C" w:rsidRDefault="00B22CE1" w:rsidP="001E51E9">
      <w:pPr>
        <w:pStyle w:val="Heading20"/>
        <w:shd w:val="clear" w:color="auto" w:fill="auto"/>
        <w:spacing w:before="0" w:after="160" w:line="360" w:lineRule="auto"/>
        <w:ind w:left="567" w:right="566"/>
        <w:outlineLvl w:val="9"/>
        <w:rPr>
          <w:rFonts w:ascii="Sylfaen" w:hAnsi="Sylfaen"/>
          <w:sz w:val="24"/>
          <w:szCs w:val="24"/>
        </w:rPr>
      </w:pPr>
      <w:bookmarkStart w:id="0" w:name="bookmark1"/>
      <w:r w:rsidRPr="00454D0C">
        <w:rPr>
          <w:rStyle w:val="Heading2Spacing2pt"/>
          <w:rFonts w:ascii="Sylfaen" w:hAnsi="Sylfaen"/>
          <w:b/>
          <w:spacing w:val="0"/>
          <w:sz w:val="24"/>
          <w:szCs w:val="24"/>
        </w:rPr>
        <w:t>ՑԱՆԿ</w:t>
      </w:r>
      <w:bookmarkEnd w:id="0"/>
    </w:p>
    <w:p w14:paraId="6456233B" w14:textId="77777777" w:rsidR="00B5236A" w:rsidRPr="00454D0C" w:rsidRDefault="00B22CE1" w:rsidP="001E51E9">
      <w:pPr>
        <w:pStyle w:val="Bodytext40"/>
        <w:shd w:val="clear" w:color="auto" w:fill="auto"/>
        <w:spacing w:before="0" w:after="160" w:line="360" w:lineRule="auto"/>
        <w:ind w:left="567" w:right="566"/>
        <w:jc w:val="center"/>
        <w:rPr>
          <w:rFonts w:ascii="Sylfaen" w:hAnsi="Sylfaen"/>
          <w:sz w:val="24"/>
          <w:szCs w:val="24"/>
        </w:rPr>
      </w:pPr>
      <w:r w:rsidRPr="00454D0C">
        <w:rPr>
          <w:rFonts w:ascii="Sylfaen" w:hAnsi="Sylfaen"/>
          <w:sz w:val="24"/>
          <w:szCs w:val="24"/>
        </w:rPr>
        <w:t>Եվրասիական տնտեսական միության շրջանակներում արդյունաբերական համագործակցության համար տնտեսական գործունեության առաջնահերթ տեսակների</w:t>
      </w:r>
    </w:p>
    <w:p w14:paraId="57927EE6" w14:textId="77777777" w:rsidR="00B5236A" w:rsidRPr="00454D0C" w:rsidRDefault="00B5236A" w:rsidP="00454D0C">
      <w:pPr>
        <w:spacing w:after="160" w:line="360" w:lineRule="auto"/>
      </w:pPr>
    </w:p>
    <w:p w14:paraId="2A1B300C"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1E51E9" w:rsidRPr="001E51E9">
        <w:rPr>
          <w:rFonts w:ascii="Sylfaen" w:hAnsi="Sylfaen"/>
          <w:sz w:val="24"/>
          <w:szCs w:val="24"/>
        </w:rPr>
        <w:tab/>
      </w:r>
      <w:r w:rsidRPr="00454D0C">
        <w:rPr>
          <w:rFonts w:ascii="Sylfaen" w:hAnsi="Sylfaen"/>
          <w:sz w:val="24"/>
          <w:szCs w:val="24"/>
        </w:rPr>
        <w:t>Մասնագիտացված մեքենաշինություն</w:t>
      </w:r>
    </w:p>
    <w:p w14:paraId="700F04D0"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1E51E9" w:rsidRPr="001E51E9">
        <w:rPr>
          <w:rFonts w:ascii="Sylfaen" w:hAnsi="Sylfaen"/>
          <w:sz w:val="24"/>
          <w:szCs w:val="24"/>
        </w:rPr>
        <w:tab/>
      </w:r>
      <w:r w:rsidRPr="00454D0C">
        <w:rPr>
          <w:rFonts w:ascii="Sylfaen" w:hAnsi="Sylfaen"/>
          <w:sz w:val="24"/>
          <w:szCs w:val="24"/>
        </w:rPr>
        <w:t>Ավտոմոբիլաշինություն</w:t>
      </w:r>
    </w:p>
    <w:p w14:paraId="0B389235"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3.</w:t>
      </w:r>
      <w:r w:rsidR="001E51E9" w:rsidRPr="001E51E9">
        <w:rPr>
          <w:rFonts w:ascii="Sylfaen" w:hAnsi="Sylfaen"/>
          <w:sz w:val="24"/>
          <w:szCs w:val="24"/>
        </w:rPr>
        <w:tab/>
      </w:r>
      <w:r w:rsidRPr="00454D0C">
        <w:rPr>
          <w:rFonts w:ascii="Sylfaen" w:hAnsi="Sylfaen"/>
          <w:sz w:val="24"/>
          <w:szCs w:val="24"/>
        </w:rPr>
        <w:t>Հաստոցաշինություն</w:t>
      </w:r>
    </w:p>
    <w:p w14:paraId="144DAB70"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4.</w:t>
      </w:r>
      <w:r w:rsidR="001E51E9" w:rsidRPr="001E51E9">
        <w:rPr>
          <w:rFonts w:ascii="Sylfaen" w:hAnsi="Sylfaen"/>
          <w:sz w:val="24"/>
          <w:szCs w:val="24"/>
        </w:rPr>
        <w:tab/>
      </w:r>
      <w:r w:rsidRPr="00454D0C">
        <w:rPr>
          <w:rFonts w:ascii="Sylfaen" w:hAnsi="Sylfaen"/>
          <w:sz w:val="24"/>
          <w:szCs w:val="24"/>
        </w:rPr>
        <w:t>Ավիաշինություն</w:t>
      </w:r>
    </w:p>
    <w:p w14:paraId="02B6934D"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5.</w:t>
      </w:r>
      <w:r w:rsidR="001E51E9" w:rsidRPr="001E51E9">
        <w:rPr>
          <w:rFonts w:ascii="Sylfaen" w:hAnsi="Sylfaen"/>
          <w:sz w:val="24"/>
          <w:szCs w:val="24"/>
        </w:rPr>
        <w:tab/>
      </w:r>
      <w:r w:rsidRPr="00454D0C">
        <w:rPr>
          <w:rFonts w:ascii="Sylfaen" w:hAnsi="Sylfaen"/>
          <w:sz w:val="24"/>
          <w:szCs w:val="24"/>
        </w:rPr>
        <w:t>Տիեզերական տեխնոլոգիաներ</w:t>
      </w:r>
    </w:p>
    <w:p w14:paraId="313D9983"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6.</w:t>
      </w:r>
      <w:r w:rsidR="001E51E9" w:rsidRPr="001E51E9">
        <w:rPr>
          <w:rFonts w:ascii="Sylfaen" w:hAnsi="Sylfaen"/>
          <w:sz w:val="24"/>
          <w:szCs w:val="24"/>
        </w:rPr>
        <w:tab/>
      </w:r>
      <w:r w:rsidRPr="00454D0C">
        <w:rPr>
          <w:rFonts w:ascii="Sylfaen" w:hAnsi="Sylfaen"/>
          <w:sz w:val="24"/>
          <w:szCs w:val="24"/>
        </w:rPr>
        <w:t>Թեթ</w:t>
      </w:r>
      <w:r w:rsidR="00454D0C">
        <w:rPr>
          <w:rFonts w:ascii="Sylfaen" w:hAnsi="Sylfaen"/>
          <w:sz w:val="24"/>
          <w:szCs w:val="24"/>
        </w:rPr>
        <w:t>եւ</w:t>
      </w:r>
      <w:r w:rsidRPr="00454D0C">
        <w:rPr>
          <w:rFonts w:ascii="Sylfaen" w:hAnsi="Sylfaen"/>
          <w:sz w:val="24"/>
          <w:szCs w:val="24"/>
        </w:rPr>
        <w:t xml:space="preserve"> արդյունաբերություն</w:t>
      </w:r>
    </w:p>
    <w:p w14:paraId="2336F456"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7.</w:t>
      </w:r>
      <w:r w:rsidR="001E51E9" w:rsidRPr="001E51E9">
        <w:rPr>
          <w:rFonts w:ascii="Sylfaen" w:hAnsi="Sylfaen"/>
          <w:sz w:val="24"/>
          <w:szCs w:val="24"/>
        </w:rPr>
        <w:tab/>
      </w:r>
      <w:r w:rsidRPr="00454D0C">
        <w:rPr>
          <w:rFonts w:ascii="Sylfaen" w:hAnsi="Sylfaen"/>
          <w:sz w:val="24"/>
          <w:szCs w:val="24"/>
        </w:rPr>
        <w:t>Քիմիական արդյունաբերություն</w:t>
      </w:r>
    </w:p>
    <w:p w14:paraId="0E484523"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8.</w:t>
      </w:r>
      <w:r w:rsidR="001E51E9" w:rsidRPr="001E51E9">
        <w:rPr>
          <w:rFonts w:ascii="Sylfaen" w:hAnsi="Sylfaen"/>
          <w:sz w:val="24"/>
          <w:szCs w:val="24"/>
        </w:rPr>
        <w:tab/>
      </w:r>
      <w:r w:rsidRPr="00454D0C">
        <w:rPr>
          <w:rFonts w:ascii="Sylfaen" w:hAnsi="Sylfaen"/>
          <w:sz w:val="24"/>
          <w:szCs w:val="24"/>
        </w:rPr>
        <w:t>Փայտանյութի մշակում եւ փայտե արտադրատեսակների արտադրություն</w:t>
      </w:r>
    </w:p>
    <w:p w14:paraId="0591048B"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9.</w:t>
      </w:r>
      <w:r w:rsidR="001E51E9" w:rsidRPr="001E51E9">
        <w:rPr>
          <w:rFonts w:ascii="Sylfaen" w:hAnsi="Sylfaen"/>
          <w:sz w:val="24"/>
          <w:szCs w:val="24"/>
        </w:rPr>
        <w:tab/>
      </w:r>
      <w:r w:rsidRPr="00454D0C">
        <w:rPr>
          <w:rFonts w:ascii="Sylfaen" w:hAnsi="Sylfaen"/>
          <w:sz w:val="24"/>
          <w:szCs w:val="24"/>
        </w:rPr>
        <w:t>Էներգետիկ մեքենաշինություն, էլեկտրատեխնիկական եւ մալուխային արդյունաբերություն</w:t>
      </w:r>
    </w:p>
    <w:p w14:paraId="2767FE26"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10.</w:t>
      </w:r>
      <w:r w:rsidR="001E51E9" w:rsidRPr="001E51E9">
        <w:rPr>
          <w:rFonts w:ascii="Sylfaen" w:hAnsi="Sylfaen"/>
          <w:sz w:val="24"/>
          <w:szCs w:val="24"/>
        </w:rPr>
        <w:tab/>
      </w:r>
      <w:r w:rsidRPr="00454D0C">
        <w:rPr>
          <w:rFonts w:ascii="Sylfaen" w:hAnsi="Sylfaen"/>
          <w:sz w:val="24"/>
          <w:szCs w:val="24"/>
        </w:rPr>
        <w:t>Էներգիայի կուտակման համակարգեր</w:t>
      </w:r>
    </w:p>
    <w:p w14:paraId="5B8DAD61"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11.</w:t>
      </w:r>
      <w:r w:rsidR="001E51E9" w:rsidRPr="001E51E9">
        <w:rPr>
          <w:rFonts w:ascii="Sylfaen" w:hAnsi="Sylfaen"/>
          <w:sz w:val="24"/>
          <w:szCs w:val="24"/>
        </w:rPr>
        <w:tab/>
      </w:r>
      <w:r w:rsidRPr="00454D0C">
        <w:rPr>
          <w:rFonts w:ascii="Sylfaen" w:hAnsi="Sylfaen"/>
          <w:sz w:val="24"/>
          <w:szCs w:val="24"/>
        </w:rPr>
        <w:t>Վերականգնվող էներգետիկա</w:t>
      </w:r>
    </w:p>
    <w:p w14:paraId="65413734"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lastRenderedPageBreak/>
        <w:t>12.</w:t>
      </w:r>
      <w:r w:rsidR="001E51E9" w:rsidRPr="001E51E9">
        <w:rPr>
          <w:rFonts w:ascii="Sylfaen" w:hAnsi="Sylfaen"/>
          <w:sz w:val="24"/>
          <w:szCs w:val="24"/>
        </w:rPr>
        <w:tab/>
      </w:r>
      <w:r w:rsidRPr="00454D0C">
        <w:rPr>
          <w:rFonts w:ascii="Sylfaen" w:hAnsi="Sylfaen"/>
          <w:sz w:val="24"/>
          <w:szCs w:val="24"/>
        </w:rPr>
        <w:t>Ծանր մեքենաշինություն</w:t>
      </w:r>
    </w:p>
    <w:p w14:paraId="11EFC559"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13.</w:t>
      </w:r>
      <w:r w:rsidR="001E51E9" w:rsidRPr="001E51E9">
        <w:rPr>
          <w:rFonts w:ascii="Sylfaen" w:hAnsi="Sylfaen"/>
          <w:sz w:val="24"/>
          <w:szCs w:val="24"/>
        </w:rPr>
        <w:tab/>
      </w:r>
      <w:r w:rsidRPr="00454D0C">
        <w:rPr>
          <w:rFonts w:ascii="Sylfaen" w:hAnsi="Sylfaen"/>
          <w:sz w:val="24"/>
          <w:szCs w:val="24"/>
        </w:rPr>
        <w:t>Նավթագազային մեքենաշինություն</w:t>
      </w:r>
    </w:p>
    <w:p w14:paraId="367299AF"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14.</w:t>
      </w:r>
      <w:r w:rsidR="001E51E9" w:rsidRPr="001E51E9">
        <w:rPr>
          <w:rFonts w:ascii="Sylfaen" w:hAnsi="Sylfaen"/>
          <w:sz w:val="24"/>
          <w:szCs w:val="24"/>
        </w:rPr>
        <w:tab/>
      </w:r>
      <w:r w:rsidRPr="00454D0C">
        <w:rPr>
          <w:rFonts w:ascii="Sylfaen" w:hAnsi="Sylfaen"/>
          <w:sz w:val="24"/>
          <w:szCs w:val="24"/>
        </w:rPr>
        <w:t>Ջրածնային էներգետիկա</w:t>
      </w:r>
    </w:p>
    <w:p w14:paraId="657EAACF"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15.</w:t>
      </w:r>
      <w:r w:rsidR="001E51E9" w:rsidRPr="001E51E9">
        <w:rPr>
          <w:rFonts w:ascii="Sylfaen" w:hAnsi="Sylfaen"/>
          <w:sz w:val="24"/>
          <w:szCs w:val="24"/>
        </w:rPr>
        <w:tab/>
      </w:r>
      <w:r w:rsidRPr="00454D0C">
        <w:rPr>
          <w:rFonts w:ascii="Sylfaen" w:hAnsi="Sylfaen"/>
          <w:sz w:val="24"/>
          <w:szCs w:val="24"/>
        </w:rPr>
        <w:t xml:space="preserve">Ավտոմոբիլային էլեկտրատրանսպորտի, դրա համալրողների </w:t>
      </w:r>
      <w:r w:rsidR="00454D0C">
        <w:rPr>
          <w:rFonts w:ascii="Sylfaen" w:hAnsi="Sylfaen"/>
          <w:sz w:val="24"/>
          <w:szCs w:val="24"/>
        </w:rPr>
        <w:t>եւ</w:t>
      </w:r>
      <w:r w:rsidRPr="00454D0C">
        <w:rPr>
          <w:rFonts w:ascii="Sylfaen" w:hAnsi="Sylfaen"/>
          <w:sz w:val="24"/>
          <w:szCs w:val="24"/>
        </w:rPr>
        <w:t xml:space="preserve"> լիցքավորման ենթակառուցվածքի արտադրություն</w:t>
      </w:r>
    </w:p>
    <w:p w14:paraId="476BB80B"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16.</w:t>
      </w:r>
      <w:r w:rsidR="001E51E9" w:rsidRPr="001E51E9">
        <w:rPr>
          <w:rFonts w:ascii="Sylfaen" w:hAnsi="Sylfaen"/>
          <w:sz w:val="24"/>
          <w:szCs w:val="24"/>
        </w:rPr>
        <w:tab/>
      </w:r>
      <w:r w:rsidRPr="00454D0C">
        <w:rPr>
          <w:rFonts w:ascii="Sylfaen" w:hAnsi="Sylfaen"/>
          <w:sz w:val="24"/>
          <w:szCs w:val="24"/>
        </w:rPr>
        <w:t>Արդյունաբերական արտադրանք՝ երկաթուղային տրանսպորտի համար</w:t>
      </w:r>
    </w:p>
    <w:p w14:paraId="0A80469B"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17.</w:t>
      </w:r>
      <w:r w:rsidR="001E51E9" w:rsidRPr="001E51E9">
        <w:rPr>
          <w:rFonts w:ascii="Sylfaen" w:hAnsi="Sylfaen"/>
          <w:sz w:val="24"/>
          <w:szCs w:val="24"/>
        </w:rPr>
        <w:tab/>
      </w:r>
      <w:r w:rsidRPr="00454D0C">
        <w:rPr>
          <w:rFonts w:ascii="Sylfaen" w:hAnsi="Sylfaen"/>
          <w:sz w:val="24"/>
          <w:szCs w:val="24"/>
        </w:rPr>
        <w:t>Մետալուրգիա</w:t>
      </w:r>
    </w:p>
    <w:p w14:paraId="76215C28"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18.</w:t>
      </w:r>
      <w:r w:rsidR="001E51E9" w:rsidRPr="001E51E9">
        <w:rPr>
          <w:rFonts w:ascii="Sylfaen" w:hAnsi="Sylfaen"/>
          <w:sz w:val="24"/>
          <w:szCs w:val="24"/>
        </w:rPr>
        <w:tab/>
      </w:r>
      <w:r w:rsidRPr="00454D0C">
        <w:rPr>
          <w:rFonts w:ascii="Sylfaen" w:hAnsi="Sylfaen"/>
          <w:sz w:val="24"/>
          <w:szCs w:val="24"/>
        </w:rPr>
        <w:t>Շինարարական նյութերի արտադրություն</w:t>
      </w:r>
    </w:p>
    <w:p w14:paraId="78D95F0B"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19.</w:t>
      </w:r>
      <w:r w:rsidR="001E51E9" w:rsidRPr="001E51E9">
        <w:rPr>
          <w:rFonts w:ascii="Sylfaen" w:hAnsi="Sylfaen"/>
          <w:sz w:val="24"/>
          <w:szCs w:val="24"/>
        </w:rPr>
        <w:tab/>
      </w:r>
      <w:r w:rsidRPr="00454D0C">
        <w:rPr>
          <w:rFonts w:ascii="Sylfaen" w:hAnsi="Sylfaen"/>
          <w:sz w:val="24"/>
          <w:szCs w:val="24"/>
        </w:rPr>
        <w:t>Ոսկերչական արդյունաբերություն</w:t>
      </w:r>
    </w:p>
    <w:p w14:paraId="46201438"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20.</w:t>
      </w:r>
      <w:r w:rsidR="001E51E9" w:rsidRPr="001E51E9">
        <w:rPr>
          <w:rFonts w:ascii="Sylfaen" w:hAnsi="Sylfaen"/>
          <w:sz w:val="24"/>
          <w:szCs w:val="24"/>
        </w:rPr>
        <w:tab/>
      </w:r>
      <w:r w:rsidRPr="00454D0C">
        <w:rPr>
          <w:rFonts w:ascii="Sylfaen" w:hAnsi="Sylfaen"/>
          <w:sz w:val="24"/>
          <w:szCs w:val="24"/>
        </w:rPr>
        <w:t>Դեղագործական արդյունաբերություն</w:t>
      </w:r>
    </w:p>
    <w:p w14:paraId="57B47F7C"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21.</w:t>
      </w:r>
      <w:r w:rsidR="001E51E9" w:rsidRPr="001E51E9">
        <w:rPr>
          <w:rFonts w:ascii="Sylfaen" w:hAnsi="Sylfaen"/>
          <w:sz w:val="24"/>
          <w:szCs w:val="24"/>
        </w:rPr>
        <w:tab/>
      </w:r>
      <w:r w:rsidRPr="00454D0C">
        <w:rPr>
          <w:rFonts w:ascii="Sylfaen" w:hAnsi="Sylfaen"/>
          <w:sz w:val="24"/>
          <w:szCs w:val="24"/>
        </w:rPr>
        <w:t xml:space="preserve">Միջուկային </w:t>
      </w:r>
      <w:r w:rsidR="00454D0C">
        <w:rPr>
          <w:rFonts w:ascii="Sylfaen" w:hAnsi="Sylfaen"/>
          <w:sz w:val="24"/>
          <w:szCs w:val="24"/>
        </w:rPr>
        <w:t>եւ</w:t>
      </w:r>
      <w:r w:rsidRPr="00454D0C">
        <w:rPr>
          <w:rFonts w:ascii="Sylfaen" w:hAnsi="Sylfaen"/>
          <w:sz w:val="24"/>
          <w:szCs w:val="24"/>
        </w:rPr>
        <w:t xml:space="preserve"> ռադիացիոն տեխնոլոգիաներ</w:t>
      </w:r>
    </w:p>
    <w:p w14:paraId="428B9B67"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22.</w:t>
      </w:r>
      <w:r w:rsidR="001E51E9" w:rsidRPr="001E51E9">
        <w:rPr>
          <w:rFonts w:ascii="Sylfaen" w:hAnsi="Sylfaen"/>
          <w:sz w:val="24"/>
          <w:szCs w:val="24"/>
        </w:rPr>
        <w:tab/>
      </w:r>
      <w:r w:rsidRPr="00454D0C">
        <w:rPr>
          <w:rFonts w:ascii="Sylfaen" w:hAnsi="Sylfaen"/>
          <w:sz w:val="24"/>
          <w:szCs w:val="24"/>
        </w:rPr>
        <w:t>Նավաշինական արդյունաբերություն</w:t>
      </w:r>
    </w:p>
    <w:p w14:paraId="00D592B7"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23.</w:t>
      </w:r>
      <w:r w:rsidR="001E51E9" w:rsidRPr="001E51E9">
        <w:rPr>
          <w:rFonts w:ascii="Sylfaen" w:hAnsi="Sylfaen"/>
          <w:sz w:val="24"/>
          <w:szCs w:val="24"/>
        </w:rPr>
        <w:tab/>
      </w:r>
      <w:r w:rsidRPr="00454D0C">
        <w:rPr>
          <w:rFonts w:ascii="Sylfaen" w:hAnsi="Sylfaen"/>
          <w:sz w:val="24"/>
          <w:szCs w:val="24"/>
        </w:rPr>
        <w:t xml:space="preserve">Հիմնական դեղագործական արտադրանքի </w:t>
      </w:r>
      <w:r w:rsidR="00454D0C">
        <w:rPr>
          <w:rFonts w:ascii="Sylfaen" w:hAnsi="Sylfaen"/>
          <w:sz w:val="24"/>
          <w:szCs w:val="24"/>
        </w:rPr>
        <w:t>եւ</w:t>
      </w:r>
      <w:r w:rsidRPr="00454D0C">
        <w:rPr>
          <w:rFonts w:ascii="Sylfaen" w:hAnsi="Sylfaen"/>
          <w:sz w:val="24"/>
          <w:szCs w:val="24"/>
        </w:rPr>
        <w:t xml:space="preserve"> դեղագործական պատրաստուկների արտադրություն</w:t>
      </w:r>
    </w:p>
    <w:p w14:paraId="1C6A3739" w14:textId="77777777" w:rsidR="00B5236A" w:rsidRPr="00454D0C"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24.</w:t>
      </w:r>
      <w:r w:rsidR="001E51E9" w:rsidRPr="001E51E9">
        <w:rPr>
          <w:rFonts w:ascii="Sylfaen" w:hAnsi="Sylfaen"/>
          <w:sz w:val="24"/>
          <w:szCs w:val="24"/>
        </w:rPr>
        <w:tab/>
      </w:r>
      <w:r w:rsidRPr="00454D0C">
        <w:rPr>
          <w:rFonts w:ascii="Sylfaen" w:hAnsi="Sylfaen"/>
          <w:sz w:val="24"/>
          <w:szCs w:val="24"/>
        </w:rPr>
        <w:t xml:space="preserve">Թաղանթանյութի, թղթի </w:t>
      </w:r>
      <w:r w:rsidR="00454D0C">
        <w:rPr>
          <w:rFonts w:ascii="Sylfaen" w:hAnsi="Sylfaen"/>
          <w:sz w:val="24"/>
          <w:szCs w:val="24"/>
        </w:rPr>
        <w:t>եւ</w:t>
      </w:r>
      <w:r w:rsidRPr="00454D0C">
        <w:rPr>
          <w:rFonts w:ascii="Sylfaen" w:hAnsi="Sylfaen"/>
          <w:sz w:val="24"/>
          <w:szCs w:val="24"/>
        </w:rPr>
        <w:t xml:space="preserve"> թղթից արտադրատեսակների արտադրություն</w:t>
      </w:r>
    </w:p>
    <w:p w14:paraId="31D536CA" w14:textId="77777777" w:rsidR="00D43196" w:rsidRPr="0040752A" w:rsidRDefault="00B22CE1" w:rsidP="001E51E9">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25.</w:t>
      </w:r>
      <w:r w:rsidR="001E51E9" w:rsidRPr="001E51E9">
        <w:rPr>
          <w:rFonts w:ascii="Sylfaen" w:hAnsi="Sylfaen"/>
          <w:sz w:val="24"/>
          <w:szCs w:val="24"/>
        </w:rPr>
        <w:tab/>
      </w:r>
      <w:r w:rsidRPr="00454D0C">
        <w:rPr>
          <w:rFonts w:ascii="Sylfaen" w:hAnsi="Sylfaen"/>
          <w:sz w:val="24"/>
          <w:szCs w:val="24"/>
        </w:rPr>
        <w:t xml:space="preserve">Վուշի մանրաթելի պատրաստում </w:t>
      </w:r>
      <w:r w:rsidR="00454D0C">
        <w:rPr>
          <w:rFonts w:ascii="Sylfaen" w:hAnsi="Sylfaen"/>
          <w:sz w:val="24"/>
          <w:szCs w:val="24"/>
        </w:rPr>
        <w:t>եւ</w:t>
      </w:r>
      <w:r w:rsidRPr="00454D0C">
        <w:rPr>
          <w:rFonts w:ascii="Sylfaen" w:hAnsi="Sylfaen"/>
          <w:sz w:val="24"/>
          <w:szCs w:val="24"/>
        </w:rPr>
        <w:t xml:space="preserve"> մանում, վուշե գործվածքների արտադրություն</w:t>
      </w:r>
    </w:p>
    <w:p w14:paraId="5BA3A162" w14:textId="77777777" w:rsidR="001E51E9" w:rsidRPr="0040752A" w:rsidRDefault="001E51E9" w:rsidP="001E51E9">
      <w:pPr>
        <w:pStyle w:val="Bodytext20"/>
        <w:shd w:val="clear" w:color="auto" w:fill="auto"/>
        <w:spacing w:before="0" w:after="160" w:line="360" w:lineRule="auto"/>
        <w:ind w:firstLine="0"/>
        <w:jc w:val="center"/>
        <w:rPr>
          <w:rFonts w:ascii="Sylfaen" w:hAnsi="Sylfaen"/>
          <w:sz w:val="24"/>
          <w:szCs w:val="24"/>
        </w:rPr>
      </w:pPr>
      <w:r w:rsidRPr="0040752A">
        <w:rPr>
          <w:rFonts w:ascii="Sylfaen" w:hAnsi="Sylfaen"/>
          <w:sz w:val="24"/>
          <w:szCs w:val="24"/>
        </w:rPr>
        <w:t>___________</w:t>
      </w:r>
    </w:p>
    <w:p w14:paraId="2F73256D" w14:textId="77777777" w:rsidR="001E51E9" w:rsidRPr="0040752A" w:rsidRDefault="001E51E9" w:rsidP="00454D0C">
      <w:pPr>
        <w:spacing w:after="160" w:line="360" w:lineRule="auto"/>
      </w:pPr>
    </w:p>
    <w:p w14:paraId="6F6F8948" w14:textId="77777777" w:rsidR="00D12C36" w:rsidRPr="0040752A" w:rsidRDefault="00D12C36" w:rsidP="00454D0C">
      <w:pPr>
        <w:spacing w:after="160" w:line="360" w:lineRule="auto"/>
        <w:sectPr w:rsidR="00D12C36" w:rsidRPr="0040752A" w:rsidSect="00B968EA">
          <w:pgSz w:w="11907" w:h="16840" w:code="9"/>
          <w:pgMar w:top="1418" w:right="1418" w:bottom="1418" w:left="1418" w:header="0" w:footer="504" w:gutter="0"/>
          <w:pgNumType w:start="1"/>
          <w:cols w:space="720"/>
          <w:noEndnote/>
          <w:titlePg/>
          <w:docGrid w:linePitch="360"/>
        </w:sectPr>
      </w:pPr>
    </w:p>
    <w:p w14:paraId="24F28253" w14:textId="77777777" w:rsidR="00B5236A" w:rsidRPr="00454D0C" w:rsidRDefault="00B22CE1" w:rsidP="001E51E9">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lastRenderedPageBreak/>
        <w:t>ՀԱՎԵԼՎԱԾ ԹԻՎ 2</w:t>
      </w:r>
    </w:p>
    <w:p w14:paraId="067E64AD" w14:textId="77777777" w:rsidR="00B5236A" w:rsidRPr="00454D0C" w:rsidRDefault="00B22CE1" w:rsidP="001E51E9">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t>Եվրասիական տնտեսական միության շրջանակներում մինչ</w:t>
      </w:r>
      <w:r w:rsidR="00454D0C">
        <w:rPr>
          <w:rFonts w:ascii="Sylfaen" w:hAnsi="Sylfaen"/>
          <w:sz w:val="24"/>
          <w:szCs w:val="24"/>
        </w:rPr>
        <w:t>եւ</w:t>
      </w:r>
      <w:r w:rsidRPr="00454D0C">
        <w:rPr>
          <w:rFonts w:ascii="Sylfaen" w:hAnsi="Sylfaen"/>
          <w:sz w:val="24"/>
          <w:szCs w:val="24"/>
        </w:rPr>
        <w:t xml:space="preserve"> 2025 թվականն արդյունաբերական համագործակցության հիմնական ուղղությունների</w:t>
      </w:r>
    </w:p>
    <w:p w14:paraId="39E8EF01" w14:textId="77777777" w:rsidR="00B5236A" w:rsidRPr="00454D0C" w:rsidRDefault="00B5236A" w:rsidP="00454D0C">
      <w:pPr>
        <w:spacing w:after="160" w:line="360" w:lineRule="auto"/>
      </w:pPr>
    </w:p>
    <w:p w14:paraId="3825CF02" w14:textId="77777777" w:rsidR="00B5236A" w:rsidRPr="00454D0C" w:rsidRDefault="00B22CE1" w:rsidP="00454D0C">
      <w:pPr>
        <w:pStyle w:val="Heading20"/>
        <w:shd w:val="clear" w:color="auto" w:fill="auto"/>
        <w:spacing w:before="0" w:after="160" w:line="360" w:lineRule="auto"/>
        <w:outlineLvl w:val="9"/>
        <w:rPr>
          <w:rFonts w:ascii="Sylfaen" w:hAnsi="Sylfaen"/>
          <w:sz w:val="24"/>
          <w:szCs w:val="24"/>
        </w:rPr>
      </w:pPr>
      <w:bookmarkStart w:id="1" w:name="bookmark2"/>
      <w:r w:rsidRPr="00454D0C">
        <w:rPr>
          <w:rStyle w:val="Heading2Spacing2pt"/>
          <w:rFonts w:ascii="Sylfaen" w:hAnsi="Sylfaen"/>
          <w:b/>
          <w:spacing w:val="0"/>
          <w:sz w:val="24"/>
          <w:szCs w:val="24"/>
        </w:rPr>
        <w:t>ՑԱՆԿ</w:t>
      </w:r>
      <w:bookmarkEnd w:id="1"/>
    </w:p>
    <w:p w14:paraId="1D834ACF" w14:textId="77777777" w:rsidR="00B5236A" w:rsidRPr="00454D0C" w:rsidRDefault="00B22CE1" w:rsidP="00454D0C">
      <w:pPr>
        <w:pStyle w:val="Bodytext40"/>
        <w:shd w:val="clear" w:color="auto" w:fill="auto"/>
        <w:spacing w:before="0" w:after="160" w:line="360" w:lineRule="auto"/>
        <w:jc w:val="center"/>
        <w:rPr>
          <w:rFonts w:ascii="Sylfaen" w:hAnsi="Sylfaen"/>
          <w:sz w:val="24"/>
          <w:szCs w:val="24"/>
        </w:rPr>
      </w:pPr>
      <w:r w:rsidRPr="00454D0C">
        <w:rPr>
          <w:rFonts w:ascii="Sylfaen" w:hAnsi="Sylfaen"/>
          <w:sz w:val="24"/>
          <w:szCs w:val="24"/>
        </w:rPr>
        <w:t>Եվրասիական տնտեսական միության շրջանակներում արդյունաբերական համագործակցության համար առաջնահերթ զգայուն ապրանքների</w:t>
      </w:r>
    </w:p>
    <w:tbl>
      <w:tblPr>
        <w:tblOverlap w:val="never"/>
        <w:tblW w:w="9836" w:type="dxa"/>
        <w:jc w:val="center"/>
        <w:tblLayout w:type="fixed"/>
        <w:tblCellMar>
          <w:left w:w="10" w:type="dxa"/>
          <w:right w:w="10" w:type="dxa"/>
        </w:tblCellMar>
        <w:tblLook w:val="04A0" w:firstRow="1" w:lastRow="0" w:firstColumn="1" w:lastColumn="0" w:noHBand="0" w:noVBand="1"/>
      </w:tblPr>
      <w:tblGrid>
        <w:gridCol w:w="7471"/>
        <w:gridCol w:w="2365"/>
      </w:tblGrid>
      <w:tr w:rsidR="00B5236A" w:rsidRPr="001E51E9" w14:paraId="1C808B7D" w14:textId="77777777" w:rsidTr="00D12C36">
        <w:trPr>
          <w:tblHeader/>
          <w:jc w:val="center"/>
        </w:trPr>
        <w:tc>
          <w:tcPr>
            <w:tcW w:w="7471" w:type="dxa"/>
            <w:tcBorders>
              <w:top w:val="single" w:sz="4" w:space="0" w:color="auto"/>
              <w:left w:val="single" w:sz="4" w:space="0" w:color="auto"/>
            </w:tcBorders>
            <w:shd w:val="clear" w:color="auto" w:fill="FFFFFF"/>
            <w:vAlign w:val="center"/>
          </w:tcPr>
          <w:p w14:paraId="50D99AD3"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Դիրքի անվանումը</w:t>
            </w:r>
          </w:p>
        </w:tc>
        <w:tc>
          <w:tcPr>
            <w:tcW w:w="2365" w:type="dxa"/>
            <w:tcBorders>
              <w:top w:val="single" w:sz="4" w:space="0" w:color="auto"/>
              <w:left w:val="single" w:sz="4" w:space="0" w:color="auto"/>
              <w:right w:val="single" w:sz="4" w:space="0" w:color="auto"/>
            </w:tcBorders>
            <w:shd w:val="clear" w:color="auto" w:fill="FFFFFF"/>
            <w:vAlign w:val="bottom"/>
          </w:tcPr>
          <w:p w14:paraId="47157043" w14:textId="77777777" w:rsidR="00B5236A" w:rsidRPr="003D1EE1" w:rsidRDefault="00B22CE1" w:rsidP="001E51E9">
            <w:pPr>
              <w:pStyle w:val="Bodytext20"/>
              <w:shd w:val="clear" w:color="auto" w:fill="auto"/>
              <w:spacing w:before="0" w:after="120" w:line="240" w:lineRule="auto"/>
              <w:ind w:firstLine="0"/>
              <w:jc w:val="center"/>
              <w:rPr>
                <w:rFonts w:ascii="Sylfaen" w:hAnsi="Sylfaen"/>
                <w:sz w:val="20"/>
                <w:szCs w:val="20"/>
                <w:lang w:val="en-US"/>
              </w:rPr>
            </w:pPr>
            <w:r w:rsidRPr="001E51E9">
              <w:rPr>
                <w:rStyle w:val="Bodytext211pt"/>
                <w:rFonts w:ascii="Sylfaen" w:hAnsi="Sylfaen"/>
                <w:sz w:val="20"/>
                <w:szCs w:val="20"/>
              </w:rPr>
              <w:t>ԱՏԳ ԱԱ</w:t>
            </w:r>
            <w:r w:rsidR="001E51E9" w:rsidRPr="001E51E9">
              <w:rPr>
                <w:rStyle w:val="Bodytext211pt"/>
                <w:rFonts w:ascii="Sylfaen" w:hAnsi="Sylfaen"/>
                <w:sz w:val="20"/>
                <w:szCs w:val="20"/>
                <w:lang w:val="en-US"/>
              </w:rPr>
              <w:t xml:space="preserve"> </w:t>
            </w:r>
            <w:r w:rsidRPr="001E51E9">
              <w:rPr>
                <w:rStyle w:val="Bodytext211pt"/>
                <w:rFonts w:ascii="Sylfaen" w:hAnsi="Sylfaen"/>
                <w:sz w:val="20"/>
                <w:szCs w:val="20"/>
              </w:rPr>
              <w:t>ծածկագիրը</w:t>
            </w:r>
            <w:r w:rsidR="003D1EE1" w:rsidRPr="003D1EE1">
              <w:rPr>
                <w:rStyle w:val="FootnoteReference"/>
                <w:rFonts w:ascii="Sylfaen" w:hAnsi="Sylfaen"/>
                <w:sz w:val="20"/>
                <w:szCs w:val="20"/>
              </w:rPr>
              <w:footnoteReference w:customMarkFollows="1" w:id="1"/>
              <w:sym w:font="Symbol" w:char="F02A"/>
            </w:r>
          </w:p>
        </w:tc>
      </w:tr>
      <w:tr w:rsidR="00B5236A" w:rsidRPr="001E51E9" w14:paraId="2098DFAD" w14:textId="77777777" w:rsidTr="001E51E9">
        <w:trPr>
          <w:jc w:val="center"/>
        </w:trPr>
        <w:tc>
          <w:tcPr>
            <w:tcW w:w="9836" w:type="dxa"/>
            <w:gridSpan w:val="2"/>
            <w:tcBorders>
              <w:top w:val="single" w:sz="4" w:space="0" w:color="auto"/>
            </w:tcBorders>
            <w:shd w:val="clear" w:color="auto" w:fill="FFFFFF"/>
            <w:vAlign w:val="center"/>
          </w:tcPr>
          <w:p w14:paraId="0A740963"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I. Ավտոմոբիլաշինություն</w:t>
            </w:r>
          </w:p>
        </w:tc>
      </w:tr>
      <w:tr w:rsidR="00B5236A" w:rsidRPr="001E51E9" w14:paraId="44249A72" w14:textId="77777777" w:rsidTr="00D12C36">
        <w:trPr>
          <w:jc w:val="center"/>
        </w:trPr>
        <w:tc>
          <w:tcPr>
            <w:tcW w:w="7471" w:type="dxa"/>
            <w:shd w:val="clear" w:color="auto" w:fill="FFFFFF"/>
            <w:vAlign w:val="center"/>
          </w:tcPr>
          <w:p w14:paraId="23C9B8FB"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Թեթ</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մարդատար ավտոմոբիլներ</w:t>
            </w:r>
          </w:p>
        </w:tc>
        <w:tc>
          <w:tcPr>
            <w:tcW w:w="2365" w:type="dxa"/>
            <w:shd w:val="clear" w:color="auto" w:fill="FFFFFF"/>
            <w:vAlign w:val="center"/>
          </w:tcPr>
          <w:p w14:paraId="0CCA3374"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8703-ից</w:t>
            </w:r>
          </w:p>
        </w:tc>
      </w:tr>
      <w:tr w:rsidR="00B5236A" w:rsidRPr="001E51E9" w14:paraId="63D4A4CE" w14:textId="77777777" w:rsidTr="00D12C36">
        <w:trPr>
          <w:jc w:val="center"/>
        </w:trPr>
        <w:tc>
          <w:tcPr>
            <w:tcW w:w="7471" w:type="dxa"/>
            <w:shd w:val="clear" w:color="auto" w:fill="FFFFFF"/>
            <w:vAlign w:val="bottom"/>
          </w:tcPr>
          <w:p w14:paraId="4B45CED2"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Ավտոբուսներ</w:t>
            </w:r>
          </w:p>
        </w:tc>
        <w:tc>
          <w:tcPr>
            <w:tcW w:w="2365" w:type="dxa"/>
            <w:shd w:val="clear" w:color="auto" w:fill="FFFFFF"/>
            <w:vAlign w:val="bottom"/>
          </w:tcPr>
          <w:p w14:paraId="501C2C19"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8702-ից</w:t>
            </w:r>
          </w:p>
        </w:tc>
      </w:tr>
      <w:tr w:rsidR="00B5236A" w:rsidRPr="001E51E9" w14:paraId="6762EF45" w14:textId="77777777" w:rsidTr="00D12C36">
        <w:trPr>
          <w:jc w:val="center"/>
        </w:trPr>
        <w:tc>
          <w:tcPr>
            <w:tcW w:w="7471" w:type="dxa"/>
            <w:shd w:val="clear" w:color="auto" w:fill="FFFFFF"/>
            <w:vAlign w:val="bottom"/>
          </w:tcPr>
          <w:p w14:paraId="6FC357FD"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Ավտոմոբիլներ</w:t>
            </w:r>
            <w:r w:rsidR="00013D58" w:rsidRPr="001E51E9">
              <w:rPr>
                <w:rStyle w:val="Bodytext211pt"/>
                <w:rFonts w:ascii="Sylfaen" w:hAnsi="Sylfaen"/>
                <w:sz w:val="20"/>
                <w:szCs w:val="20"/>
              </w:rPr>
              <w:t>՝</w:t>
            </w:r>
            <w:r w:rsidRPr="001E51E9">
              <w:rPr>
                <w:rStyle w:val="Bodytext211pt"/>
                <w:rFonts w:ascii="Sylfaen" w:hAnsi="Sylfaen"/>
                <w:sz w:val="20"/>
                <w:szCs w:val="20"/>
              </w:rPr>
              <w:t xml:space="preserve"> բեռնատար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հատուկ</w:t>
            </w:r>
          </w:p>
        </w:tc>
        <w:tc>
          <w:tcPr>
            <w:tcW w:w="2365" w:type="dxa"/>
            <w:shd w:val="clear" w:color="auto" w:fill="FFFFFF"/>
            <w:vAlign w:val="bottom"/>
          </w:tcPr>
          <w:p w14:paraId="341366FE"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8704-ից, 8705</w:t>
            </w:r>
          </w:p>
        </w:tc>
      </w:tr>
      <w:tr w:rsidR="00B5236A" w:rsidRPr="001E51E9" w14:paraId="03ACC43E" w14:textId="77777777" w:rsidTr="00D12C36">
        <w:trPr>
          <w:jc w:val="center"/>
        </w:trPr>
        <w:tc>
          <w:tcPr>
            <w:tcW w:w="7471" w:type="dxa"/>
            <w:shd w:val="clear" w:color="auto" w:fill="FFFFFF"/>
            <w:vAlign w:val="bottom"/>
          </w:tcPr>
          <w:p w14:paraId="59821177"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Բացահանքային ինքնաթափեր</w:t>
            </w:r>
          </w:p>
        </w:tc>
        <w:tc>
          <w:tcPr>
            <w:tcW w:w="2365" w:type="dxa"/>
            <w:shd w:val="clear" w:color="auto" w:fill="FFFFFF"/>
            <w:vAlign w:val="bottom"/>
          </w:tcPr>
          <w:p w14:paraId="6DE4F58B"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8704-ից</w:t>
            </w:r>
          </w:p>
        </w:tc>
      </w:tr>
      <w:tr w:rsidR="00B5236A" w:rsidRPr="001E51E9" w14:paraId="522214A2" w14:textId="77777777" w:rsidTr="00D12C36">
        <w:trPr>
          <w:jc w:val="center"/>
        </w:trPr>
        <w:tc>
          <w:tcPr>
            <w:tcW w:w="7471" w:type="dxa"/>
            <w:shd w:val="clear" w:color="auto" w:fill="FFFFFF"/>
            <w:vAlign w:val="bottom"/>
          </w:tcPr>
          <w:p w14:paraId="15F143FC"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Կցորդներ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կիսակցորդներ</w:t>
            </w:r>
          </w:p>
        </w:tc>
        <w:tc>
          <w:tcPr>
            <w:tcW w:w="2365" w:type="dxa"/>
            <w:shd w:val="clear" w:color="auto" w:fill="FFFFFF"/>
            <w:vAlign w:val="bottom"/>
          </w:tcPr>
          <w:p w14:paraId="63C9DCA2"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8716-ից</w:t>
            </w:r>
          </w:p>
        </w:tc>
      </w:tr>
      <w:tr w:rsidR="00B5236A" w:rsidRPr="001E51E9" w14:paraId="2A3DF88E" w14:textId="77777777" w:rsidTr="00D12C36">
        <w:trPr>
          <w:jc w:val="center"/>
        </w:trPr>
        <w:tc>
          <w:tcPr>
            <w:tcW w:w="7471" w:type="dxa"/>
            <w:shd w:val="clear" w:color="auto" w:fill="FFFFFF"/>
            <w:vAlign w:val="bottom"/>
          </w:tcPr>
          <w:p w14:paraId="007E6645"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Շարժիչային տրանսպորտային միջոցների մասեր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պարագաներ, այդ թվում՝ ավտոտրանսպորտային միջոցների ներքին այրման շարժիչներ, թափքեր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ամրաշրջանակներ</w:t>
            </w:r>
          </w:p>
        </w:tc>
        <w:tc>
          <w:tcPr>
            <w:tcW w:w="2365" w:type="dxa"/>
            <w:shd w:val="clear" w:color="auto" w:fill="FFFFFF"/>
            <w:vAlign w:val="center"/>
          </w:tcPr>
          <w:p w14:paraId="0C260943"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8407-ից, 8408-ից, </w:t>
            </w:r>
            <w:r w:rsidR="001E51E9" w:rsidRPr="001E51E9">
              <w:rPr>
                <w:rStyle w:val="Bodytext211pt"/>
                <w:rFonts w:ascii="Sylfaen" w:hAnsi="Sylfaen"/>
                <w:sz w:val="20"/>
                <w:szCs w:val="20"/>
              </w:rPr>
              <w:br/>
            </w:r>
            <w:r w:rsidR="001E51E9">
              <w:rPr>
                <w:rStyle w:val="Bodytext211pt"/>
                <w:rFonts w:ascii="Sylfaen" w:hAnsi="Sylfaen"/>
                <w:sz w:val="20"/>
                <w:szCs w:val="20"/>
              </w:rPr>
              <w:t>8706 00-</w:t>
            </w:r>
            <w:r w:rsidRPr="001E51E9">
              <w:rPr>
                <w:rStyle w:val="Bodytext211pt"/>
                <w:rFonts w:ascii="Sylfaen" w:hAnsi="Sylfaen"/>
                <w:sz w:val="20"/>
                <w:szCs w:val="20"/>
              </w:rPr>
              <w:t>8708</w:t>
            </w:r>
          </w:p>
        </w:tc>
      </w:tr>
      <w:tr w:rsidR="00B5236A" w:rsidRPr="001E51E9" w14:paraId="7592A119" w14:textId="77777777" w:rsidTr="001E51E9">
        <w:trPr>
          <w:jc w:val="center"/>
        </w:trPr>
        <w:tc>
          <w:tcPr>
            <w:tcW w:w="9836" w:type="dxa"/>
            <w:gridSpan w:val="2"/>
            <w:shd w:val="clear" w:color="auto" w:fill="FFFFFF"/>
            <w:vAlign w:val="bottom"/>
          </w:tcPr>
          <w:p w14:paraId="26751AD2"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II. Ռետինե եւ պլաստմասսայե արտադրատեսակների արտադրություն</w:t>
            </w:r>
          </w:p>
        </w:tc>
      </w:tr>
      <w:tr w:rsidR="00B5236A" w:rsidRPr="001E51E9" w14:paraId="389FB142" w14:textId="77777777" w:rsidTr="00D12C36">
        <w:trPr>
          <w:jc w:val="center"/>
        </w:trPr>
        <w:tc>
          <w:tcPr>
            <w:tcW w:w="7471" w:type="dxa"/>
            <w:shd w:val="clear" w:color="auto" w:fill="FFFFFF"/>
            <w:vAlign w:val="center"/>
          </w:tcPr>
          <w:p w14:paraId="153B241F"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Դողեր ավտոմոբիլային</w:t>
            </w:r>
          </w:p>
        </w:tc>
        <w:tc>
          <w:tcPr>
            <w:tcW w:w="2365" w:type="dxa"/>
            <w:shd w:val="clear" w:color="auto" w:fill="FFFFFF"/>
            <w:vAlign w:val="center"/>
          </w:tcPr>
          <w:p w14:paraId="18E58804"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4011-ից</w:t>
            </w:r>
          </w:p>
        </w:tc>
      </w:tr>
      <w:tr w:rsidR="00B5236A" w:rsidRPr="001E51E9" w14:paraId="3BE50D19" w14:textId="77777777" w:rsidTr="001E51E9">
        <w:trPr>
          <w:jc w:val="center"/>
        </w:trPr>
        <w:tc>
          <w:tcPr>
            <w:tcW w:w="9836" w:type="dxa"/>
            <w:gridSpan w:val="2"/>
            <w:shd w:val="clear" w:color="auto" w:fill="FFFFFF"/>
            <w:vAlign w:val="bottom"/>
          </w:tcPr>
          <w:p w14:paraId="61600678"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III. Թեթ</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արդյունաբերություն</w:t>
            </w:r>
          </w:p>
        </w:tc>
      </w:tr>
      <w:tr w:rsidR="00B5236A" w:rsidRPr="001E51E9" w14:paraId="1E466EED" w14:textId="77777777" w:rsidTr="00D12C36">
        <w:trPr>
          <w:jc w:val="center"/>
        </w:trPr>
        <w:tc>
          <w:tcPr>
            <w:tcW w:w="7471" w:type="dxa"/>
            <w:shd w:val="clear" w:color="auto" w:fill="FFFFFF"/>
            <w:vAlign w:val="bottom"/>
          </w:tcPr>
          <w:p w14:paraId="5D345A50"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Մանվածք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գործվածքներ բամբակե</w:t>
            </w:r>
          </w:p>
        </w:tc>
        <w:tc>
          <w:tcPr>
            <w:tcW w:w="2365" w:type="dxa"/>
            <w:shd w:val="clear" w:color="auto" w:fill="FFFFFF"/>
            <w:vAlign w:val="bottom"/>
          </w:tcPr>
          <w:p w14:paraId="3C798DEC"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5205-5212</w:t>
            </w:r>
          </w:p>
        </w:tc>
      </w:tr>
      <w:tr w:rsidR="00B5236A" w:rsidRPr="001E51E9" w14:paraId="5A1A6202" w14:textId="77777777" w:rsidTr="00D12C36">
        <w:trPr>
          <w:jc w:val="center"/>
        </w:trPr>
        <w:tc>
          <w:tcPr>
            <w:tcW w:w="7471" w:type="dxa"/>
            <w:shd w:val="clear" w:color="auto" w:fill="FFFFFF"/>
          </w:tcPr>
          <w:p w14:paraId="0F1A4BEC"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Մանվածք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գործվածքներ բրդյա</w:t>
            </w:r>
          </w:p>
        </w:tc>
        <w:tc>
          <w:tcPr>
            <w:tcW w:w="2365" w:type="dxa"/>
            <w:shd w:val="clear" w:color="auto" w:fill="FFFFFF"/>
            <w:vAlign w:val="bottom"/>
          </w:tcPr>
          <w:p w14:paraId="7EDF5DB2"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5106,5107,5109, </w:t>
            </w:r>
            <w:r w:rsidR="00D12C36">
              <w:rPr>
                <w:rStyle w:val="Bodytext211pt"/>
                <w:rFonts w:ascii="Sylfaen" w:hAnsi="Sylfaen"/>
                <w:sz w:val="20"/>
                <w:szCs w:val="20"/>
                <w:lang w:val="en-US"/>
              </w:rPr>
              <w:br/>
            </w:r>
            <w:r w:rsidRPr="001E51E9">
              <w:rPr>
                <w:rStyle w:val="Bodytext211pt"/>
                <w:rFonts w:ascii="Sylfaen" w:hAnsi="Sylfaen"/>
                <w:sz w:val="20"/>
                <w:szCs w:val="20"/>
              </w:rPr>
              <w:t>5111,5112</w:t>
            </w:r>
          </w:p>
        </w:tc>
      </w:tr>
      <w:tr w:rsidR="00B5236A" w:rsidRPr="001E51E9" w14:paraId="454EC6FC" w14:textId="77777777" w:rsidTr="00D12C36">
        <w:trPr>
          <w:jc w:val="center"/>
        </w:trPr>
        <w:tc>
          <w:tcPr>
            <w:tcW w:w="7471" w:type="dxa"/>
            <w:shd w:val="clear" w:color="auto" w:fill="FFFFFF"/>
            <w:vAlign w:val="center"/>
          </w:tcPr>
          <w:p w14:paraId="412ED9BE"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Մանվածք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գործվածքներ մետաքսե</w:t>
            </w:r>
          </w:p>
        </w:tc>
        <w:tc>
          <w:tcPr>
            <w:tcW w:w="2365" w:type="dxa"/>
            <w:shd w:val="clear" w:color="auto" w:fill="FFFFFF"/>
            <w:vAlign w:val="center"/>
          </w:tcPr>
          <w:p w14:paraId="3D6420E5"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5004 00, 5005 00, </w:t>
            </w:r>
            <w:r w:rsidR="001E51E9" w:rsidRPr="001E51E9">
              <w:rPr>
                <w:rStyle w:val="Bodytext211pt"/>
                <w:rFonts w:ascii="Sylfaen" w:hAnsi="Sylfaen"/>
                <w:sz w:val="20"/>
                <w:szCs w:val="20"/>
              </w:rPr>
              <w:br/>
            </w:r>
            <w:r w:rsidRPr="001E51E9">
              <w:rPr>
                <w:rStyle w:val="Bodytext211pt"/>
                <w:rFonts w:ascii="Sylfaen" w:hAnsi="Sylfaen"/>
                <w:sz w:val="20"/>
                <w:szCs w:val="20"/>
              </w:rPr>
              <w:t>5006 00-ից, 5007</w:t>
            </w:r>
          </w:p>
        </w:tc>
      </w:tr>
      <w:tr w:rsidR="00B5236A" w:rsidRPr="001E51E9" w14:paraId="44D487E2" w14:textId="77777777" w:rsidTr="00D12C36">
        <w:trPr>
          <w:jc w:val="center"/>
        </w:trPr>
        <w:tc>
          <w:tcPr>
            <w:tcW w:w="7471" w:type="dxa"/>
            <w:shd w:val="clear" w:color="auto" w:fill="FFFFFF"/>
            <w:vAlign w:val="bottom"/>
          </w:tcPr>
          <w:p w14:paraId="7A348A8F"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Մանվածք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գործվածքներ վուշե</w:t>
            </w:r>
          </w:p>
        </w:tc>
        <w:tc>
          <w:tcPr>
            <w:tcW w:w="2365" w:type="dxa"/>
            <w:shd w:val="clear" w:color="auto" w:fill="FFFFFF"/>
            <w:vAlign w:val="bottom"/>
          </w:tcPr>
          <w:p w14:paraId="4CB4880F"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5306, 5309</w:t>
            </w:r>
          </w:p>
        </w:tc>
      </w:tr>
      <w:tr w:rsidR="00B5236A" w:rsidRPr="001E51E9" w14:paraId="5D8F23E3" w14:textId="77777777" w:rsidTr="00D12C36">
        <w:trPr>
          <w:jc w:val="center"/>
        </w:trPr>
        <w:tc>
          <w:tcPr>
            <w:tcW w:w="7471" w:type="dxa"/>
            <w:shd w:val="clear" w:color="auto" w:fill="FFFFFF"/>
          </w:tcPr>
          <w:p w14:paraId="286DBA2D"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Թելեր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մանրաթելեր քիմիական</w:t>
            </w:r>
          </w:p>
        </w:tc>
        <w:tc>
          <w:tcPr>
            <w:tcW w:w="2365" w:type="dxa"/>
            <w:shd w:val="clear" w:color="auto" w:fill="FFFFFF"/>
          </w:tcPr>
          <w:p w14:paraId="148C185B" w14:textId="77777777" w:rsidR="00B5236A" w:rsidRPr="001E51E9" w:rsidRDefault="001E51E9" w:rsidP="001E51E9">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5401-</w:t>
            </w:r>
            <w:r w:rsidR="00B22CE1" w:rsidRPr="001E51E9">
              <w:rPr>
                <w:rStyle w:val="Bodytext211pt"/>
                <w:rFonts w:ascii="Sylfaen" w:hAnsi="Sylfaen"/>
                <w:sz w:val="20"/>
                <w:szCs w:val="20"/>
              </w:rPr>
              <w:t xml:space="preserve">5406 00 000 0, </w:t>
            </w:r>
            <w:r w:rsidR="00D12C36" w:rsidRPr="00D12C36">
              <w:rPr>
                <w:rStyle w:val="Bodytext211pt"/>
                <w:rFonts w:ascii="Sylfaen" w:hAnsi="Sylfaen"/>
                <w:sz w:val="20"/>
                <w:szCs w:val="20"/>
              </w:rPr>
              <w:br/>
            </w:r>
            <w:r w:rsidR="00D12C36">
              <w:rPr>
                <w:rStyle w:val="Bodytext211pt"/>
                <w:rFonts w:ascii="Sylfaen" w:hAnsi="Sylfaen"/>
                <w:sz w:val="20"/>
                <w:szCs w:val="20"/>
              </w:rPr>
              <w:t>5501</w:t>
            </w:r>
            <w:r w:rsidR="00B22CE1" w:rsidRPr="001E51E9">
              <w:rPr>
                <w:rStyle w:val="Bodytext211pt"/>
                <w:rFonts w:ascii="Sylfaen" w:hAnsi="Sylfaen"/>
                <w:sz w:val="20"/>
                <w:szCs w:val="20"/>
              </w:rPr>
              <w:t>-5504</w:t>
            </w:r>
          </w:p>
        </w:tc>
      </w:tr>
      <w:tr w:rsidR="00B5236A" w:rsidRPr="001E51E9" w14:paraId="0033D612" w14:textId="77777777" w:rsidTr="00D12C36">
        <w:trPr>
          <w:jc w:val="center"/>
        </w:trPr>
        <w:tc>
          <w:tcPr>
            <w:tcW w:w="7471" w:type="dxa"/>
            <w:shd w:val="clear" w:color="auto" w:fill="FFFFFF"/>
          </w:tcPr>
          <w:p w14:paraId="5760AA95"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lastRenderedPageBreak/>
              <w:t>Գործվածքներ՝ սինթետիկ եւ արհեստական մանրաթելերից ու թելերից</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ներառյալ</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համալիր (այդ թվում՝ շտապելային) մանրաթելերն ու թելերը</w:t>
            </w:r>
          </w:p>
        </w:tc>
        <w:tc>
          <w:tcPr>
            <w:tcW w:w="2365" w:type="dxa"/>
            <w:shd w:val="clear" w:color="auto" w:fill="FFFFFF"/>
          </w:tcPr>
          <w:p w14:paraId="327CFE48" w14:textId="77777777" w:rsidR="00B5236A" w:rsidRPr="001E51E9" w:rsidRDefault="001E51E9" w:rsidP="001E51E9">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5407-</w:t>
            </w:r>
            <w:r w:rsidR="00B22CE1" w:rsidRPr="001E51E9">
              <w:rPr>
                <w:rStyle w:val="Bodytext211pt"/>
                <w:rFonts w:ascii="Sylfaen" w:hAnsi="Sylfaen"/>
                <w:sz w:val="20"/>
                <w:szCs w:val="20"/>
              </w:rPr>
              <w:t xml:space="preserve">5408, </w:t>
            </w:r>
            <w:r w:rsidR="00D12C36" w:rsidRPr="00D12C36">
              <w:rPr>
                <w:rStyle w:val="Bodytext211pt"/>
                <w:rFonts w:ascii="Sylfaen" w:hAnsi="Sylfaen"/>
                <w:sz w:val="20"/>
                <w:szCs w:val="20"/>
              </w:rPr>
              <w:br/>
            </w:r>
            <w:r w:rsidR="00B22CE1" w:rsidRPr="001E51E9">
              <w:rPr>
                <w:rStyle w:val="Bodytext211pt"/>
                <w:rFonts w:ascii="Sylfaen" w:hAnsi="Sylfaen"/>
                <w:sz w:val="20"/>
                <w:szCs w:val="20"/>
              </w:rPr>
              <w:t>5512-5516</w:t>
            </w:r>
          </w:p>
        </w:tc>
      </w:tr>
      <w:tr w:rsidR="00B5236A" w:rsidRPr="001E51E9" w14:paraId="49E1BE08" w14:textId="77777777" w:rsidTr="00D12C36">
        <w:trPr>
          <w:jc w:val="center"/>
        </w:trPr>
        <w:tc>
          <w:tcPr>
            <w:tcW w:w="7471" w:type="dxa"/>
            <w:shd w:val="clear" w:color="auto" w:fill="FFFFFF"/>
          </w:tcPr>
          <w:p w14:paraId="5FA80FB5"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Կարի թելեր քիմիական մանրաթելերից, մանվածք</w:t>
            </w:r>
            <w:r w:rsidR="006F4476" w:rsidRPr="001E51E9">
              <w:rPr>
                <w:rStyle w:val="Bodytext211pt"/>
                <w:rFonts w:ascii="Sylfaen" w:hAnsi="Sylfaen"/>
                <w:sz w:val="20"/>
                <w:szCs w:val="20"/>
              </w:rPr>
              <w:t>՝</w:t>
            </w:r>
            <w:r w:rsidRPr="001E51E9">
              <w:rPr>
                <w:rStyle w:val="Bodytext211pt"/>
                <w:rFonts w:ascii="Sylfaen" w:hAnsi="Sylfaen"/>
                <w:sz w:val="20"/>
                <w:szCs w:val="20"/>
              </w:rPr>
              <w:t xml:space="preserve"> քիմիական մանրաթելերից (սինթետիկ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արհեստական)</w:t>
            </w:r>
          </w:p>
        </w:tc>
        <w:tc>
          <w:tcPr>
            <w:tcW w:w="2365" w:type="dxa"/>
            <w:shd w:val="clear" w:color="auto" w:fill="FFFFFF"/>
          </w:tcPr>
          <w:p w14:paraId="4D6F822C"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5508-5511</w:t>
            </w:r>
          </w:p>
        </w:tc>
      </w:tr>
      <w:tr w:rsidR="00B5236A" w:rsidRPr="001E51E9" w14:paraId="3A2B8FFF" w14:textId="77777777" w:rsidTr="00D12C36">
        <w:trPr>
          <w:jc w:val="center"/>
        </w:trPr>
        <w:tc>
          <w:tcPr>
            <w:tcW w:w="7471" w:type="dxa"/>
            <w:shd w:val="clear" w:color="auto" w:fill="FFFFFF"/>
            <w:vAlign w:val="bottom"/>
          </w:tcPr>
          <w:p w14:paraId="74440FE5"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Ծածկոցներ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ծածկոցաշալեր ճանապարհորդական</w:t>
            </w:r>
          </w:p>
        </w:tc>
        <w:tc>
          <w:tcPr>
            <w:tcW w:w="2365" w:type="dxa"/>
            <w:shd w:val="clear" w:color="auto" w:fill="FFFFFF"/>
            <w:vAlign w:val="bottom"/>
          </w:tcPr>
          <w:p w14:paraId="7222BFF8"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6301</w:t>
            </w:r>
          </w:p>
        </w:tc>
      </w:tr>
      <w:tr w:rsidR="00B5236A" w:rsidRPr="001E51E9" w14:paraId="6A100F46" w14:textId="77777777" w:rsidTr="00D12C36">
        <w:trPr>
          <w:jc w:val="center"/>
        </w:trPr>
        <w:tc>
          <w:tcPr>
            <w:tcW w:w="7471" w:type="dxa"/>
            <w:shd w:val="clear" w:color="auto" w:fill="FFFFFF"/>
          </w:tcPr>
          <w:p w14:paraId="343FE9B4"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Սպիտակեղեն՝ անկողնու, ճաշասենյակի, զուգարանի եւ խոհանոցի</w:t>
            </w:r>
          </w:p>
        </w:tc>
        <w:tc>
          <w:tcPr>
            <w:tcW w:w="2365" w:type="dxa"/>
            <w:shd w:val="clear" w:color="auto" w:fill="FFFFFF"/>
          </w:tcPr>
          <w:p w14:paraId="12F55D7C" w14:textId="77777777" w:rsidR="00B5236A" w:rsidRPr="001E51E9" w:rsidRDefault="00B22CE1" w:rsidP="00D12C36">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6302</w:t>
            </w:r>
          </w:p>
        </w:tc>
      </w:tr>
      <w:tr w:rsidR="00B5236A" w:rsidRPr="001E51E9" w14:paraId="4CAEDD22" w14:textId="77777777" w:rsidTr="00D12C36">
        <w:trPr>
          <w:jc w:val="center"/>
        </w:trPr>
        <w:tc>
          <w:tcPr>
            <w:tcW w:w="7471" w:type="dxa"/>
            <w:shd w:val="clear" w:color="auto" w:fill="FFFFFF"/>
          </w:tcPr>
          <w:p w14:paraId="0526D73C"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Գորգեր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հատակի այլ մանածագործական ծածկույթներ</w:t>
            </w:r>
          </w:p>
        </w:tc>
        <w:tc>
          <w:tcPr>
            <w:tcW w:w="2365" w:type="dxa"/>
            <w:shd w:val="clear" w:color="auto" w:fill="FFFFFF"/>
          </w:tcPr>
          <w:p w14:paraId="3E1BD45E" w14:textId="77777777" w:rsidR="00B5236A" w:rsidRPr="001E51E9" w:rsidRDefault="00B22CE1" w:rsidP="00D12C36">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5701 -5705 00</w:t>
            </w:r>
          </w:p>
        </w:tc>
      </w:tr>
      <w:tr w:rsidR="00B5236A" w:rsidRPr="001E51E9" w14:paraId="0BD119B4" w14:textId="77777777" w:rsidTr="00D12C36">
        <w:trPr>
          <w:jc w:val="center"/>
        </w:trPr>
        <w:tc>
          <w:tcPr>
            <w:tcW w:w="7471" w:type="dxa"/>
            <w:shd w:val="clear" w:color="auto" w:fill="FFFFFF"/>
            <w:vAlign w:val="center"/>
          </w:tcPr>
          <w:p w14:paraId="6B664A06"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Տրիկոտաժե քաթաններ՝ մեքենայագործ կամ ձեռագործ</w:t>
            </w:r>
          </w:p>
        </w:tc>
        <w:tc>
          <w:tcPr>
            <w:tcW w:w="2365" w:type="dxa"/>
            <w:shd w:val="clear" w:color="auto" w:fill="FFFFFF"/>
            <w:vAlign w:val="center"/>
          </w:tcPr>
          <w:p w14:paraId="4E32BEDE" w14:textId="77777777" w:rsidR="00B5236A" w:rsidRPr="001E51E9" w:rsidRDefault="00B22CE1" w:rsidP="00D12C36">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6001-6006</w:t>
            </w:r>
          </w:p>
        </w:tc>
      </w:tr>
      <w:tr w:rsidR="00B5236A" w:rsidRPr="001E51E9" w14:paraId="09DE7CEC" w14:textId="77777777" w:rsidTr="00D12C36">
        <w:trPr>
          <w:jc w:val="center"/>
        </w:trPr>
        <w:tc>
          <w:tcPr>
            <w:tcW w:w="7471" w:type="dxa"/>
            <w:shd w:val="clear" w:color="auto" w:fill="FFFFFF"/>
            <w:vAlign w:val="bottom"/>
          </w:tcPr>
          <w:p w14:paraId="6FD3B3B4"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Ոչ գործվածքային նյութեր</w:t>
            </w:r>
          </w:p>
        </w:tc>
        <w:tc>
          <w:tcPr>
            <w:tcW w:w="2365" w:type="dxa"/>
            <w:shd w:val="clear" w:color="auto" w:fill="FFFFFF"/>
            <w:vAlign w:val="bottom"/>
          </w:tcPr>
          <w:p w14:paraId="27A1EBC4" w14:textId="77777777" w:rsidR="00B5236A" w:rsidRPr="001E51E9" w:rsidRDefault="00B22CE1" w:rsidP="00D12C36">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5602, 5603</w:t>
            </w:r>
          </w:p>
        </w:tc>
      </w:tr>
      <w:tr w:rsidR="00B5236A" w:rsidRPr="001E51E9" w14:paraId="1976626B" w14:textId="77777777" w:rsidTr="00D12C36">
        <w:trPr>
          <w:jc w:val="center"/>
        </w:trPr>
        <w:tc>
          <w:tcPr>
            <w:tcW w:w="7471" w:type="dxa"/>
            <w:shd w:val="clear" w:color="auto" w:fill="FFFFFF"/>
          </w:tcPr>
          <w:p w14:paraId="376B1E7C"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Մանածագործական նյութեր՝ ներծծված, այդ թվում՝ կորդային գործվածքներ դողերի համար</w:t>
            </w:r>
          </w:p>
        </w:tc>
        <w:tc>
          <w:tcPr>
            <w:tcW w:w="2365" w:type="dxa"/>
            <w:shd w:val="clear" w:color="auto" w:fill="FFFFFF"/>
          </w:tcPr>
          <w:p w14:paraId="237D5018" w14:textId="77777777" w:rsidR="00B5236A" w:rsidRPr="001E51E9" w:rsidRDefault="00B22CE1" w:rsidP="00D12C36">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5902, 5903-ից, </w:t>
            </w:r>
            <w:r w:rsidR="001E51E9" w:rsidRPr="001E51E9">
              <w:rPr>
                <w:rStyle w:val="Bodytext211pt"/>
                <w:rFonts w:ascii="Sylfaen" w:hAnsi="Sylfaen"/>
                <w:sz w:val="20"/>
                <w:szCs w:val="20"/>
              </w:rPr>
              <w:br/>
            </w:r>
            <w:r w:rsidRPr="001E51E9">
              <w:rPr>
                <w:rStyle w:val="Bodytext211pt"/>
                <w:rFonts w:ascii="Sylfaen" w:hAnsi="Sylfaen"/>
                <w:sz w:val="20"/>
                <w:szCs w:val="20"/>
              </w:rPr>
              <w:t>5906, 5907 00 000 0-ից</w:t>
            </w:r>
          </w:p>
        </w:tc>
      </w:tr>
      <w:tr w:rsidR="00B5236A" w:rsidRPr="001E51E9" w14:paraId="34781968" w14:textId="77777777" w:rsidTr="00D12C36">
        <w:trPr>
          <w:jc w:val="center"/>
        </w:trPr>
        <w:tc>
          <w:tcPr>
            <w:tcW w:w="7471" w:type="dxa"/>
            <w:shd w:val="clear" w:color="auto" w:fill="FFFFFF"/>
            <w:vAlign w:val="bottom"/>
          </w:tcPr>
          <w:p w14:paraId="6DAA5119"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Տրիկոտաժե արտադրատեսակներ</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ներառյալ</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վերնահագուստը, մարմնահագի սպիտակեղենը, սվիտերները, ջեմպերները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նույնանման արտադրատեսակները</w:t>
            </w:r>
          </w:p>
        </w:tc>
        <w:tc>
          <w:tcPr>
            <w:tcW w:w="2365" w:type="dxa"/>
            <w:shd w:val="clear" w:color="auto" w:fill="FFFFFF"/>
          </w:tcPr>
          <w:p w14:paraId="39F62F0F" w14:textId="77777777" w:rsidR="00B5236A" w:rsidRPr="001E51E9" w:rsidRDefault="001E51E9" w:rsidP="00D12C36">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6101-</w:t>
            </w:r>
            <w:r w:rsidR="00B22CE1" w:rsidRPr="001E51E9">
              <w:rPr>
                <w:rStyle w:val="Bodytext211pt"/>
                <w:rFonts w:ascii="Sylfaen" w:hAnsi="Sylfaen"/>
                <w:sz w:val="20"/>
                <w:szCs w:val="20"/>
              </w:rPr>
              <w:t>6117</w:t>
            </w:r>
          </w:p>
        </w:tc>
      </w:tr>
      <w:tr w:rsidR="00B5236A" w:rsidRPr="001E51E9" w14:paraId="78FEF605" w14:textId="77777777" w:rsidTr="00D12C36">
        <w:trPr>
          <w:jc w:val="center"/>
        </w:trPr>
        <w:tc>
          <w:tcPr>
            <w:tcW w:w="7471" w:type="dxa"/>
            <w:shd w:val="clear" w:color="auto" w:fill="FFFFFF"/>
            <w:vAlign w:val="bottom"/>
          </w:tcPr>
          <w:p w14:paraId="7E738524"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Մանածագործական նյութերից պատրաստված հագուստ (բացի տրիկոտաժից)</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ներառյալ</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վերնահագուստը, մարմնահագի սպիտակեղենը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նույնանման արտադրատեսակները</w:t>
            </w:r>
            <w:r w:rsidR="00D94ED0" w:rsidRPr="001E51E9">
              <w:rPr>
                <w:rStyle w:val="Bodytext211pt"/>
                <w:rFonts w:ascii="Sylfaen" w:hAnsi="Sylfaen"/>
                <w:sz w:val="20"/>
                <w:szCs w:val="20"/>
              </w:rPr>
              <w:t>,</w:t>
            </w:r>
            <w:r w:rsidRPr="001E51E9">
              <w:rPr>
                <w:rStyle w:val="Bodytext211pt"/>
                <w:rFonts w:ascii="Sylfaen" w:hAnsi="Sylfaen"/>
                <w:sz w:val="20"/>
                <w:szCs w:val="20"/>
              </w:rPr>
              <w:t xml:space="preserve"> բացի կորսետային արտադրատեսակներից</w:t>
            </w:r>
          </w:p>
        </w:tc>
        <w:tc>
          <w:tcPr>
            <w:tcW w:w="2365" w:type="dxa"/>
            <w:shd w:val="clear" w:color="auto" w:fill="FFFFFF"/>
          </w:tcPr>
          <w:p w14:paraId="30C7B888" w14:textId="77777777" w:rsidR="00B5236A" w:rsidRPr="001E51E9" w:rsidRDefault="001E51E9" w:rsidP="00D12C36">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6201-</w:t>
            </w:r>
            <w:r w:rsidR="00B22CE1" w:rsidRPr="001E51E9">
              <w:rPr>
                <w:rStyle w:val="Bodytext211pt"/>
                <w:rFonts w:ascii="Sylfaen" w:hAnsi="Sylfaen"/>
                <w:sz w:val="20"/>
                <w:szCs w:val="20"/>
              </w:rPr>
              <w:t>6217</w:t>
            </w:r>
          </w:p>
        </w:tc>
      </w:tr>
      <w:tr w:rsidR="00B5236A" w:rsidRPr="001E51E9" w14:paraId="44DCA4C0" w14:textId="77777777" w:rsidTr="00D12C36">
        <w:trPr>
          <w:jc w:val="center"/>
        </w:trPr>
        <w:tc>
          <w:tcPr>
            <w:tcW w:w="7471" w:type="dxa"/>
            <w:shd w:val="clear" w:color="auto" w:fill="FFFFFF"/>
          </w:tcPr>
          <w:p w14:paraId="68311BFE"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Գլխի հարդարանքներ</w:t>
            </w:r>
          </w:p>
        </w:tc>
        <w:tc>
          <w:tcPr>
            <w:tcW w:w="2365" w:type="dxa"/>
            <w:shd w:val="clear" w:color="auto" w:fill="FFFFFF"/>
          </w:tcPr>
          <w:p w14:paraId="3F0BDAFB" w14:textId="77777777" w:rsidR="00B5236A" w:rsidRPr="001E51E9" w:rsidRDefault="001E51E9" w:rsidP="001E51E9">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6504 00 000 0-</w:t>
            </w:r>
            <w:r w:rsidR="00B22CE1" w:rsidRPr="001E51E9">
              <w:rPr>
                <w:rStyle w:val="Bodytext211pt"/>
                <w:rFonts w:ascii="Sylfaen" w:hAnsi="Sylfaen"/>
                <w:sz w:val="20"/>
                <w:szCs w:val="20"/>
              </w:rPr>
              <w:t>6506</w:t>
            </w:r>
          </w:p>
        </w:tc>
      </w:tr>
      <w:tr w:rsidR="00B5236A" w:rsidRPr="001E51E9" w14:paraId="6E7D5D28" w14:textId="77777777" w:rsidTr="00D12C36">
        <w:trPr>
          <w:jc w:val="center"/>
        </w:trPr>
        <w:tc>
          <w:tcPr>
            <w:tcW w:w="7471" w:type="dxa"/>
            <w:shd w:val="clear" w:color="auto" w:fill="FFFFFF"/>
            <w:vAlign w:val="bottom"/>
          </w:tcPr>
          <w:p w14:paraId="5FA94439"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Հագուստի առարկաներ, հագուստի պարագաներ եւ այլ արտադրատեսակներ՝ բնական մորթուց</w:t>
            </w:r>
          </w:p>
        </w:tc>
        <w:tc>
          <w:tcPr>
            <w:tcW w:w="2365" w:type="dxa"/>
            <w:shd w:val="clear" w:color="auto" w:fill="FFFFFF"/>
          </w:tcPr>
          <w:p w14:paraId="7BAB1CD0"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4303</w:t>
            </w:r>
          </w:p>
        </w:tc>
      </w:tr>
      <w:tr w:rsidR="00B5236A" w:rsidRPr="001E51E9" w14:paraId="4D7CEACA" w14:textId="77777777" w:rsidTr="00D12C36">
        <w:trPr>
          <w:jc w:val="center"/>
        </w:trPr>
        <w:tc>
          <w:tcPr>
            <w:tcW w:w="7471" w:type="dxa"/>
            <w:shd w:val="clear" w:color="auto" w:fill="FFFFFF"/>
          </w:tcPr>
          <w:p w14:paraId="5A6BC2A3"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Մշակված կաշի, այդ թվում՝ թավշակաշի</w:t>
            </w:r>
          </w:p>
        </w:tc>
        <w:tc>
          <w:tcPr>
            <w:tcW w:w="2365" w:type="dxa"/>
            <w:shd w:val="clear" w:color="auto" w:fill="FFFFFF"/>
          </w:tcPr>
          <w:p w14:paraId="7316D1D6"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4104-4107, </w:t>
            </w:r>
            <w:r w:rsidR="001E51E9" w:rsidRPr="001E51E9">
              <w:rPr>
                <w:rStyle w:val="Bodytext211pt"/>
                <w:rFonts w:ascii="Sylfaen" w:hAnsi="Sylfaen"/>
                <w:sz w:val="20"/>
                <w:szCs w:val="20"/>
              </w:rPr>
              <w:br/>
            </w:r>
            <w:r w:rsidR="001E51E9">
              <w:rPr>
                <w:rStyle w:val="Bodytext211pt"/>
                <w:rFonts w:ascii="Sylfaen" w:hAnsi="Sylfaen"/>
                <w:sz w:val="20"/>
                <w:szCs w:val="20"/>
              </w:rPr>
              <w:t>4112 00 000 0-</w:t>
            </w:r>
            <w:r w:rsidRPr="001E51E9">
              <w:rPr>
                <w:rStyle w:val="Bodytext211pt"/>
                <w:rFonts w:ascii="Sylfaen" w:hAnsi="Sylfaen"/>
                <w:sz w:val="20"/>
                <w:szCs w:val="20"/>
              </w:rPr>
              <w:t>4114</w:t>
            </w:r>
          </w:p>
        </w:tc>
      </w:tr>
      <w:tr w:rsidR="00B5236A" w:rsidRPr="001E51E9" w14:paraId="5F9DD390" w14:textId="77777777" w:rsidTr="00D12C36">
        <w:trPr>
          <w:jc w:val="center"/>
        </w:trPr>
        <w:tc>
          <w:tcPr>
            <w:tcW w:w="7471" w:type="dxa"/>
            <w:shd w:val="clear" w:color="auto" w:fill="FFFFFF"/>
            <w:vAlign w:val="bottom"/>
          </w:tcPr>
          <w:p w14:paraId="4C481E86"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Կոշիկներ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կոշիկի մասեր</w:t>
            </w:r>
          </w:p>
        </w:tc>
        <w:tc>
          <w:tcPr>
            <w:tcW w:w="2365" w:type="dxa"/>
            <w:shd w:val="clear" w:color="auto" w:fill="FFFFFF"/>
            <w:vAlign w:val="bottom"/>
          </w:tcPr>
          <w:p w14:paraId="05C7DE0A" w14:textId="77777777" w:rsidR="00B5236A" w:rsidRPr="001E51E9" w:rsidRDefault="001E51E9" w:rsidP="001E51E9">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6401-</w:t>
            </w:r>
            <w:r w:rsidR="00B22CE1" w:rsidRPr="001E51E9">
              <w:rPr>
                <w:rStyle w:val="Bodytext211pt"/>
                <w:rFonts w:ascii="Sylfaen" w:hAnsi="Sylfaen"/>
                <w:sz w:val="20"/>
                <w:szCs w:val="20"/>
              </w:rPr>
              <w:t>6406</w:t>
            </w:r>
          </w:p>
        </w:tc>
      </w:tr>
      <w:tr w:rsidR="00B5236A" w:rsidRPr="001E51E9" w14:paraId="53E52A24" w14:textId="77777777" w:rsidTr="00D12C36">
        <w:trPr>
          <w:jc w:val="center"/>
        </w:trPr>
        <w:tc>
          <w:tcPr>
            <w:tcW w:w="7471" w:type="dxa"/>
            <w:shd w:val="clear" w:color="auto" w:fill="FFFFFF"/>
          </w:tcPr>
          <w:p w14:paraId="44CA226A"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Ճամպրուկներ, կանացի պայուսակներ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նույնանման արտադրատեսակներ</w:t>
            </w:r>
          </w:p>
        </w:tc>
        <w:tc>
          <w:tcPr>
            <w:tcW w:w="2365" w:type="dxa"/>
            <w:shd w:val="clear" w:color="auto" w:fill="FFFFFF"/>
          </w:tcPr>
          <w:p w14:paraId="199713F4"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4202-ից</w:t>
            </w:r>
          </w:p>
        </w:tc>
      </w:tr>
      <w:tr w:rsidR="00B5236A" w:rsidRPr="001E51E9" w14:paraId="0D672CDA" w14:textId="77777777" w:rsidTr="001E51E9">
        <w:trPr>
          <w:jc w:val="center"/>
        </w:trPr>
        <w:tc>
          <w:tcPr>
            <w:tcW w:w="9836" w:type="dxa"/>
            <w:gridSpan w:val="2"/>
            <w:shd w:val="clear" w:color="auto" w:fill="FFFFFF"/>
            <w:vAlign w:val="center"/>
          </w:tcPr>
          <w:p w14:paraId="198E9141"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IV. Մետալուրգիական արդյունաբերություն</w:t>
            </w:r>
          </w:p>
        </w:tc>
      </w:tr>
      <w:tr w:rsidR="00B5236A" w:rsidRPr="001E51E9" w14:paraId="136181FF" w14:textId="77777777" w:rsidTr="00D12C36">
        <w:trPr>
          <w:jc w:val="center"/>
        </w:trPr>
        <w:tc>
          <w:tcPr>
            <w:tcW w:w="7471" w:type="dxa"/>
            <w:shd w:val="clear" w:color="auto" w:fill="FFFFFF"/>
          </w:tcPr>
          <w:p w14:paraId="4A30708D"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Պողպատե գլոցվածք</w:t>
            </w:r>
          </w:p>
        </w:tc>
        <w:tc>
          <w:tcPr>
            <w:tcW w:w="2365" w:type="dxa"/>
            <w:shd w:val="clear" w:color="auto" w:fill="FFFFFF"/>
            <w:vAlign w:val="bottom"/>
          </w:tcPr>
          <w:p w14:paraId="3F5AA465"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7208-7217, </w:t>
            </w:r>
            <w:r w:rsidR="001E51E9" w:rsidRPr="001E51E9">
              <w:rPr>
                <w:rStyle w:val="Bodytext211pt"/>
                <w:rFonts w:ascii="Sylfaen" w:hAnsi="Sylfaen"/>
                <w:sz w:val="20"/>
                <w:szCs w:val="20"/>
              </w:rPr>
              <w:br/>
            </w:r>
            <w:r w:rsidRPr="001E51E9">
              <w:rPr>
                <w:rStyle w:val="Bodytext211pt"/>
                <w:rFonts w:ascii="Sylfaen" w:hAnsi="Sylfaen"/>
                <w:sz w:val="20"/>
                <w:szCs w:val="20"/>
              </w:rPr>
              <w:t xml:space="preserve">7219-7223 00, </w:t>
            </w:r>
            <w:r w:rsidR="001E51E9" w:rsidRPr="001E51E9">
              <w:rPr>
                <w:rStyle w:val="Bodytext211pt"/>
                <w:rFonts w:ascii="Sylfaen" w:hAnsi="Sylfaen"/>
                <w:sz w:val="20"/>
                <w:szCs w:val="20"/>
              </w:rPr>
              <w:br/>
            </w:r>
            <w:r w:rsidRPr="001E51E9">
              <w:rPr>
                <w:rStyle w:val="Bodytext211pt"/>
                <w:rFonts w:ascii="Sylfaen" w:hAnsi="Sylfaen"/>
                <w:sz w:val="20"/>
                <w:szCs w:val="20"/>
              </w:rPr>
              <w:t>7</w:t>
            </w:r>
            <w:r w:rsidR="001E51E9">
              <w:rPr>
                <w:rStyle w:val="Bodytext211pt"/>
                <w:rFonts w:ascii="Sylfaen" w:hAnsi="Sylfaen"/>
                <w:sz w:val="20"/>
                <w:szCs w:val="20"/>
              </w:rPr>
              <w:t>225-</w:t>
            </w:r>
            <w:r w:rsidRPr="001E51E9">
              <w:rPr>
                <w:rStyle w:val="Bodytext211pt"/>
                <w:rFonts w:ascii="Sylfaen" w:hAnsi="Sylfaen"/>
                <w:sz w:val="20"/>
                <w:szCs w:val="20"/>
              </w:rPr>
              <w:t>7229</w:t>
            </w:r>
          </w:p>
        </w:tc>
      </w:tr>
      <w:tr w:rsidR="00B5236A" w:rsidRPr="001E51E9" w14:paraId="704286EB" w14:textId="77777777" w:rsidTr="00D12C36">
        <w:trPr>
          <w:jc w:val="center"/>
        </w:trPr>
        <w:tc>
          <w:tcPr>
            <w:tcW w:w="7471" w:type="dxa"/>
            <w:shd w:val="clear" w:color="auto" w:fill="FFFFFF"/>
          </w:tcPr>
          <w:p w14:paraId="1EC4DC2B"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Պողպատե խողովակներ</w:t>
            </w:r>
          </w:p>
        </w:tc>
        <w:tc>
          <w:tcPr>
            <w:tcW w:w="2365" w:type="dxa"/>
            <w:shd w:val="clear" w:color="auto" w:fill="FFFFFF"/>
          </w:tcPr>
          <w:p w14:paraId="013F30DF"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7303 00-7306</w:t>
            </w:r>
          </w:p>
        </w:tc>
      </w:tr>
      <w:tr w:rsidR="00B5236A" w:rsidRPr="001E51E9" w14:paraId="5BC3FAAD" w14:textId="77777777" w:rsidTr="001E51E9">
        <w:trPr>
          <w:jc w:val="center"/>
        </w:trPr>
        <w:tc>
          <w:tcPr>
            <w:tcW w:w="9836" w:type="dxa"/>
            <w:gridSpan w:val="2"/>
            <w:shd w:val="clear" w:color="auto" w:fill="FFFFFF"/>
            <w:vAlign w:val="bottom"/>
          </w:tcPr>
          <w:p w14:paraId="433ED025"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V. Շինարարական նյութերի արդյունաբերություն</w:t>
            </w:r>
          </w:p>
        </w:tc>
      </w:tr>
      <w:tr w:rsidR="00B5236A" w:rsidRPr="001E51E9" w14:paraId="306FD49B" w14:textId="77777777" w:rsidTr="00D12C36">
        <w:trPr>
          <w:jc w:val="center"/>
        </w:trPr>
        <w:tc>
          <w:tcPr>
            <w:tcW w:w="7471" w:type="dxa"/>
            <w:shd w:val="clear" w:color="auto" w:fill="FFFFFF"/>
          </w:tcPr>
          <w:p w14:paraId="08749385"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Ապակի</w:t>
            </w:r>
          </w:p>
        </w:tc>
        <w:tc>
          <w:tcPr>
            <w:tcW w:w="2365" w:type="dxa"/>
            <w:shd w:val="clear" w:color="auto" w:fill="FFFFFF"/>
            <w:vAlign w:val="bottom"/>
          </w:tcPr>
          <w:p w14:paraId="7B4C1288" w14:textId="77777777" w:rsidR="00B5236A" w:rsidRPr="001E51E9" w:rsidRDefault="001E51E9" w:rsidP="001E51E9">
            <w:pPr>
              <w:pStyle w:val="Bodytext20"/>
              <w:shd w:val="clear" w:color="auto" w:fill="auto"/>
              <w:spacing w:before="0" w:after="120" w:line="240" w:lineRule="auto"/>
              <w:ind w:firstLine="0"/>
              <w:jc w:val="center"/>
              <w:rPr>
                <w:rFonts w:ascii="Sylfaen" w:hAnsi="Sylfaen"/>
                <w:sz w:val="20"/>
                <w:szCs w:val="20"/>
              </w:rPr>
            </w:pPr>
            <w:r>
              <w:rPr>
                <w:rStyle w:val="Bodytext211pt"/>
                <w:rFonts w:ascii="Sylfaen" w:hAnsi="Sylfaen"/>
                <w:sz w:val="20"/>
                <w:szCs w:val="20"/>
              </w:rPr>
              <w:t>7002-</w:t>
            </w:r>
            <w:r w:rsidR="00B22CE1" w:rsidRPr="001E51E9">
              <w:rPr>
                <w:rStyle w:val="Bodytext211pt"/>
                <w:rFonts w:ascii="Sylfaen" w:hAnsi="Sylfaen"/>
                <w:sz w:val="20"/>
                <w:szCs w:val="20"/>
              </w:rPr>
              <w:t xml:space="preserve">7004, </w:t>
            </w:r>
            <w:r>
              <w:rPr>
                <w:rStyle w:val="Bodytext211pt"/>
                <w:rFonts w:ascii="Sylfaen" w:hAnsi="Sylfaen"/>
                <w:sz w:val="20"/>
                <w:szCs w:val="20"/>
                <w:lang w:val="en-US"/>
              </w:rPr>
              <w:br/>
            </w:r>
            <w:r w:rsidR="00B22CE1" w:rsidRPr="001E51E9">
              <w:rPr>
                <w:rStyle w:val="Bodytext211pt"/>
                <w:rFonts w:ascii="Sylfaen" w:hAnsi="Sylfaen"/>
                <w:sz w:val="20"/>
                <w:szCs w:val="20"/>
              </w:rPr>
              <w:t>7006 00, 7007</w:t>
            </w:r>
          </w:p>
        </w:tc>
      </w:tr>
      <w:tr w:rsidR="00B5236A" w:rsidRPr="001E51E9" w14:paraId="457E8766" w14:textId="77777777" w:rsidTr="00D12C36">
        <w:trPr>
          <w:jc w:val="center"/>
        </w:trPr>
        <w:tc>
          <w:tcPr>
            <w:tcW w:w="7471" w:type="dxa"/>
            <w:shd w:val="clear" w:color="auto" w:fill="FFFFFF"/>
            <w:vAlign w:val="bottom"/>
          </w:tcPr>
          <w:p w14:paraId="4D3C190C"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Ապակեթելք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ապակեգործվածք</w:t>
            </w:r>
          </w:p>
        </w:tc>
        <w:tc>
          <w:tcPr>
            <w:tcW w:w="2365" w:type="dxa"/>
            <w:shd w:val="clear" w:color="auto" w:fill="FFFFFF"/>
            <w:vAlign w:val="bottom"/>
          </w:tcPr>
          <w:p w14:paraId="1599B9ED"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7019</w:t>
            </w:r>
          </w:p>
        </w:tc>
      </w:tr>
      <w:tr w:rsidR="00B5236A" w:rsidRPr="001E51E9" w14:paraId="74595B0F" w14:textId="77777777" w:rsidTr="00D12C36">
        <w:trPr>
          <w:jc w:val="center"/>
        </w:trPr>
        <w:tc>
          <w:tcPr>
            <w:tcW w:w="7471" w:type="dxa"/>
            <w:shd w:val="clear" w:color="auto" w:fill="FFFFFF"/>
            <w:vAlign w:val="bottom"/>
          </w:tcPr>
          <w:p w14:paraId="221D26C7"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Կերամիկական սալեր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սալիկներ</w:t>
            </w:r>
          </w:p>
        </w:tc>
        <w:tc>
          <w:tcPr>
            <w:tcW w:w="2365" w:type="dxa"/>
            <w:shd w:val="clear" w:color="auto" w:fill="FFFFFF"/>
            <w:vAlign w:val="bottom"/>
          </w:tcPr>
          <w:p w14:paraId="53656826"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6907-ից</w:t>
            </w:r>
          </w:p>
        </w:tc>
      </w:tr>
      <w:tr w:rsidR="00B5236A" w:rsidRPr="001E51E9" w14:paraId="58C9A9C4" w14:textId="77777777" w:rsidTr="00D12C36">
        <w:trPr>
          <w:jc w:val="center"/>
        </w:trPr>
        <w:tc>
          <w:tcPr>
            <w:tcW w:w="7471" w:type="dxa"/>
            <w:shd w:val="clear" w:color="auto" w:fill="FFFFFF"/>
          </w:tcPr>
          <w:p w14:paraId="230745D0"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Ցեմենտ</w:t>
            </w:r>
          </w:p>
        </w:tc>
        <w:tc>
          <w:tcPr>
            <w:tcW w:w="2365" w:type="dxa"/>
            <w:shd w:val="clear" w:color="auto" w:fill="FFFFFF"/>
          </w:tcPr>
          <w:p w14:paraId="690DFDAC"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2523-ից</w:t>
            </w:r>
          </w:p>
        </w:tc>
      </w:tr>
      <w:tr w:rsidR="00B5236A" w:rsidRPr="001E51E9" w14:paraId="2CE26A05" w14:textId="77777777" w:rsidTr="00D12C36">
        <w:trPr>
          <w:jc w:val="center"/>
        </w:trPr>
        <w:tc>
          <w:tcPr>
            <w:tcW w:w="7471" w:type="dxa"/>
            <w:shd w:val="clear" w:color="auto" w:fill="FFFFFF"/>
            <w:vAlign w:val="bottom"/>
          </w:tcPr>
          <w:p w14:paraId="4B82AED3"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Աղյուսներ շինարարական, բլոկներ հատակի համար, քարեր՝ կերամիկական կրող կամ հեծանային կոնստրուկցիաների լցման համար, եւ նույնանման արտադրատեսակներ կերամիկայից</w:t>
            </w:r>
          </w:p>
        </w:tc>
        <w:tc>
          <w:tcPr>
            <w:tcW w:w="2365" w:type="dxa"/>
            <w:shd w:val="clear" w:color="auto" w:fill="FFFFFF"/>
          </w:tcPr>
          <w:p w14:paraId="6F79C0B2"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6904</w:t>
            </w:r>
          </w:p>
        </w:tc>
      </w:tr>
      <w:tr w:rsidR="00B5236A" w:rsidRPr="001E51E9" w14:paraId="2F934E1F" w14:textId="77777777" w:rsidTr="00D12C36">
        <w:trPr>
          <w:jc w:val="center"/>
        </w:trPr>
        <w:tc>
          <w:tcPr>
            <w:tcW w:w="7471" w:type="dxa"/>
            <w:shd w:val="clear" w:color="auto" w:fill="FFFFFF"/>
            <w:vAlign w:val="bottom"/>
          </w:tcPr>
          <w:p w14:paraId="050A1750"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Սանիտարատեխնիկական արտադրատեսակներ կերամիկայից</w:t>
            </w:r>
          </w:p>
        </w:tc>
        <w:tc>
          <w:tcPr>
            <w:tcW w:w="2365" w:type="dxa"/>
            <w:shd w:val="clear" w:color="auto" w:fill="FFFFFF"/>
            <w:vAlign w:val="bottom"/>
          </w:tcPr>
          <w:p w14:paraId="6F2D1534"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6910</w:t>
            </w:r>
          </w:p>
        </w:tc>
      </w:tr>
      <w:tr w:rsidR="00B5236A" w:rsidRPr="001E51E9" w14:paraId="6F5230DA" w14:textId="77777777" w:rsidTr="00D12C36">
        <w:trPr>
          <w:jc w:val="center"/>
        </w:trPr>
        <w:tc>
          <w:tcPr>
            <w:tcW w:w="7471" w:type="dxa"/>
            <w:shd w:val="clear" w:color="auto" w:fill="FFFFFF"/>
          </w:tcPr>
          <w:p w14:paraId="4128DA32"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Ապակի ջերմաողորկված եւ ապակի՝ հղկված կամ ողորկված մակերեսով, թերթերով, կլանող, անդրադարձնող կամ չանդրադարձնող շերտ ունեցող կամ </w:t>
            </w:r>
            <w:r w:rsidRPr="001E51E9">
              <w:rPr>
                <w:rStyle w:val="Bodytext211pt"/>
                <w:rFonts w:ascii="Sylfaen" w:hAnsi="Sylfaen"/>
                <w:sz w:val="20"/>
                <w:szCs w:val="20"/>
              </w:rPr>
              <w:lastRenderedPageBreak/>
              <w:t>չունեցող, բայց այլ եղանակով չմշակված</w:t>
            </w:r>
          </w:p>
        </w:tc>
        <w:tc>
          <w:tcPr>
            <w:tcW w:w="2365" w:type="dxa"/>
            <w:shd w:val="clear" w:color="auto" w:fill="FFFFFF"/>
          </w:tcPr>
          <w:p w14:paraId="57478F52"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lastRenderedPageBreak/>
              <w:t>7005</w:t>
            </w:r>
          </w:p>
        </w:tc>
      </w:tr>
      <w:tr w:rsidR="00B5236A" w:rsidRPr="001E51E9" w14:paraId="597E1BB6" w14:textId="77777777" w:rsidTr="00D12C36">
        <w:trPr>
          <w:jc w:val="center"/>
        </w:trPr>
        <w:tc>
          <w:tcPr>
            <w:tcW w:w="7471" w:type="dxa"/>
            <w:shd w:val="clear" w:color="auto" w:fill="FFFFFF"/>
            <w:vAlign w:val="center"/>
          </w:tcPr>
          <w:p w14:paraId="3F2902E5"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Ապակե հայելիներ՝ շրջանակների մեջ կամ առանց շրջանակների՝ հետին տեսանելիության հայելիները ներառյալ</w:t>
            </w:r>
          </w:p>
        </w:tc>
        <w:tc>
          <w:tcPr>
            <w:tcW w:w="2365" w:type="dxa"/>
            <w:shd w:val="clear" w:color="auto" w:fill="FFFFFF"/>
          </w:tcPr>
          <w:p w14:paraId="2360F405"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7009</w:t>
            </w:r>
          </w:p>
        </w:tc>
      </w:tr>
      <w:tr w:rsidR="00B5236A" w:rsidRPr="001E51E9" w14:paraId="113DC408" w14:textId="77777777" w:rsidTr="00D12C36">
        <w:trPr>
          <w:jc w:val="center"/>
        </w:trPr>
        <w:tc>
          <w:tcPr>
            <w:tcW w:w="7471" w:type="dxa"/>
            <w:shd w:val="clear" w:color="auto" w:fill="FFFFFF"/>
            <w:vAlign w:val="bottom"/>
          </w:tcPr>
          <w:p w14:paraId="55FA0249"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Ապակեկապոցներ</w:t>
            </w:r>
          </w:p>
        </w:tc>
        <w:tc>
          <w:tcPr>
            <w:tcW w:w="2365" w:type="dxa"/>
            <w:shd w:val="clear" w:color="auto" w:fill="FFFFFF"/>
            <w:vAlign w:val="bottom"/>
          </w:tcPr>
          <w:p w14:paraId="73369D4F"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7008 00</w:t>
            </w:r>
          </w:p>
        </w:tc>
      </w:tr>
      <w:tr w:rsidR="00B5236A" w:rsidRPr="001E51E9" w14:paraId="0615F194" w14:textId="77777777" w:rsidTr="00D12C36">
        <w:trPr>
          <w:jc w:val="center"/>
        </w:trPr>
        <w:tc>
          <w:tcPr>
            <w:tcW w:w="7471" w:type="dxa"/>
            <w:shd w:val="clear" w:color="auto" w:fill="FFFFFF"/>
            <w:vAlign w:val="center"/>
          </w:tcPr>
          <w:p w14:paraId="099622C7"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Ապակի թրծված, ապակի բազմաշերտ</w:t>
            </w:r>
          </w:p>
        </w:tc>
        <w:tc>
          <w:tcPr>
            <w:tcW w:w="2365" w:type="dxa"/>
            <w:shd w:val="clear" w:color="auto" w:fill="FFFFFF"/>
            <w:vAlign w:val="center"/>
          </w:tcPr>
          <w:p w14:paraId="5FC0E4CA"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7007</w:t>
            </w:r>
          </w:p>
        </w:tc>
      </w:tr>
      <w:tr w:rsidR="00B5236A" w:rsidRPr="001E51E9" w14:paraId="6C1B8008" w14:textId="77777777" w:rsidTr="001E51E9">
        <w:trPr>
          <w:jc w:val="center"/>
        </w:trPr>
        <w:tc>
          <w:tcPr>
            <w:tcW w:w="9836" w:type="dxa"/>
            <w:gridSpan w:val="2"/>
            <w:shd w:val="clear" w:color="auto" w:fill="FFFFFF"/>
            <w:vAlign w:val="center"/>
          </w:tcPr>
          <w:p w14:paraId="12E1663A"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VI. Էլեկտրական սարքավորումների արտադրություն</w:t>
            </w:r>
          </w:p>
        </w:tc>
      </w:tr>
      <w:tr w:rsidR="00B5236A" w:rsidRPr="001E51E9" w14:paraId="2F45FCA6" w14:textId="77777777" w:rsidTr="00D12C36">
        <w:trPr>
          <w:jc w:val="center"/>
        </w:trPr>
        <w:tc>
          <w:tcPr>
            <w:tcW w:w="7471" w:type="dxa"/>
            <w:shd w:val="clear" w:color="auto" w:fill="FFFFFF"/>
            <w:vAlign w:val="center"/>
          </w:tcPr>
          <w:p w14:paraId="760B9F40"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Լամպեր շիկացման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լուսադիոդային լամպեր</w:t>
            </w:r>
          </w:p>
        </w:tc>
        <w:tc>
          <w:tcPr>
            <w:tcW w:w="2365" w:type="dxa"/>
            <w:shd w:val="clear" w:color="auto" w:fill="FFFFFF"/>
            <w:vAlign w:val="center"/>
          </w:tcPr>
          <w:p w14:paraId="36E94D44"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8539-ից</w:t>
            </w:r>
          </w:p>
        </w:tc>
      </w:tr>
      <w:tr w:rsidR="00B5236A" w:rsidRPr="001E51E9" w14:paraId="5ED1E611" w14:textId="77777777" w:rsidTr="001E51E9">
        <w:trPr>
          <w:jc w:val="center"/>
        </w:trPr>
        <w:tc>
          <w:tcPr>
            <w:tcW w:w="9836" w:type="dxa"/>
            <w:gridSpan w:val="2"/>
            <w:shd w:val="clear" w:color="auto" w:fill="FFFFFF"/>
            <w:vAlign w:val="center"/>
          </w:tcPr>
          <w:p w14:paraId="2AFA4911"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 xml:space="preserve">VII. Գյուղատնտեսության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անտառային տնտեսության համար մեքենաների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սարքավորումների արտադրություն</w:t>
            </w:r>
          </w:p>
        </w:tc>
      </w:tr>
      <w:tr w:rsidR="00B5236A" w:rsidRPr="001E51E9" w14:paraId="3A81454C" w14:textId="77777777" w:rsidTr="00D12C36">
        <w:trPr>
          <w:jc w:val="center"/>
        </w:trPr>
        <w:tc>
          <w:tcPr>
            <w:tcW w:w="7471" w:type="dxa"/>
            <w:shd w:val="clear" w:color="auto" w:fill="FFFFFF"/>
            <w:vAlign w:val="bottom"/>
          </w:tcPr>
          <w:p w14:paraId="357412A9"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 xml:space="preserve">Տրակտորներ՝ թրթուրավոր </w:t>
            </w:r>
            <w:r w:rsidR="00454D0C" w:rsidRPr="001E51E9">
              <w:rPr>
                <w:rStyle w:val="Bodytext211pt"/>
                <w:rFonts w:ascii="Sylfaen" w:hAnsi="Sylfaen"/>
                <w:sz w:val="20"/>
                <w:szCs w:val="20"/>
              </w:rPr>
              <w:t>եւ</w:t>
            </w:r>
            <w:r w:rsidRPr="001E51E9">
              <w:rPr>
                <w:rStyle w:val="Bodytext211pt"/>
                <w:rFonts w:ascii="Sylfaen" w:hAnsi="Sylfaen"/>
                <w:sz w:val="20"/>
                <w:szCs w:val="20"/>
              </w:rPr>
              <w:t xml:space="preserve"> անվավոր</w:t>
            </w:r>
          </w:p>
        </w:tc>
        <w:tc>
          <w:tcPr>
            <w:tcW w:w="2365" w:type="dxa"/>
            <w:shd w:val="clear" w:color="auto" w:fill="FFFFFF"/>
            <w:vAlign w:val="bottom"/>
          </w:tcPr>
          <w:p w14:paraId="40FCBA3B" w14:textId="77777777" w:rsidR="00B5236A" w:rsidRPr="001E51E9" w:rsidRDefault="00B22CE1" w:rsidP="00D12C36">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8701</w:t>
            </w:r>
            <w:r w:rsidR="00277DF1">
              <w:rPr>
                <w:rStyle w:val="Bodytext211pt"/>
                <w:rFonts w:ascii="Sylfaen" w:hAnsi="Sylfaen"/>
                <w:sz w:val="20"/>
                <w:szCs w:val="20"/>
                <w:lang w:val="en-US"/>
              </w:rPr>
              <w:t>-</w:t>
            </w:r>
            <w:r w:rsidRPr="001E51E9">
              <w:rPr>
                <w:rStyle w:val="Bodytext211pt"/>
                <w:rFonts w:ascii="Sylfaen" w:hAnsi="Sylfaen"/>
                <w:sz w:val="20"/>
                <w:szCs w:val="20"/>
              </w:rPr>
              <w:t>ից, 8709-ից</w:t>
            </w:r>
          </w:p>
        </w:tc>
      </w:tr>
      <w:tr w:rsidR="00B5236A" w:rsidRPr="001E51E9" w14:paraId="0B00B172" w14:textId="77777777" w:rsidTr="00D12C36">
        <w:trPr>
          <w:jc w:val="center"/>
        </w:trPr>
        <w:tc>
          <w:tcPr>
            <w:tcW w:w="7471" w:type="dxa"/>
            <w:shd w:val="clear" w:color="auto" w:fill="FFFFFF"/>
          </w:tcPr>
          <w:p w14:paraId="0C4C429D"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Կոմբայններ հացահատիկահավաք</w:t>
            </w:r>
          </w:p>
        </w:tc>
        <w:tc>
          <w:tcPr>
            <w:tcW w:w="2365" w:type="dxa"/>
            <w:shd w:val="clear" w:color="auto" w:fill="FFFFFF"/>
          </w:tcPr>
          <w:p w14:paraId="64A437E1"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8433-ից</w:t>
            </w:r>
          </w:p>
        </w:tc>
      </w:tr>
      <w:tr w:rsidR="00B5236A" w:rsidRPr="001E51E9" w14:paraId="1FA9BE41" w14:textId="77777777" w:rsidTr="00D12C36">
        <w:trPr>
          <w:jc w:val="center"/>
        </w:trPr>
        <w:tc>
          <w:tcPr>
            <w:tcW w:w="7471" w:type="dxa"/>
            <w:shd w:val="clear" w:color="auto" w:fill="FFFFFF"/>
          </w:tcPr>
          <w:p w14:paraId="34A41BCF"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Հողի նախապատրաստման եւ մշակման համար գյուղատնտեսական, այգեգործական կամ անտառատնտեսական մեքենաներ</w:t>
            </w:r>
          </w:p>
        </w:tc>
        <w:tc>
          <w:tcPr>
            <w:tcW w:w="2365" w:type="dxa"/>
            <w:shd w:val="clear" w:color="auto" w:fill="FFFFFF"/>
          </w:tcPr>
          <w:p w14:paraId="16CBB349"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8432-ից</w:t>
            </w:r>
          </w:p>
        </w:tc>
      </w:tr>
      <w:tr w:rsidR="00B5236A" w:rsidRPr="001E51E9" w14:paraId="393B5FFD" w14:textId="77777777" w:rsidTr="001E51E9">
        <w:trPr>
          <w:jc w:val="center"/>
        </w:trPr>
        <w:tc>
          <w:tcPr>
            <w:tcW w:w="9836" w:type="dxa"/>
            <w:gridSpan w:val="2"/>
            <w:shd w:val="clear" w:color="auto" w:fill="FFFFFF"/>
            <w:vAlign w:val="center"/>
          </w:tcPr>
          <w:p w14:paraId="4DF48912"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VIII. Այլ տրանսպորտային սարքավորումների արտադրություն</w:t>
            </w:r>
          </w:p>
        </w:tc>
      </w:tr>
      <w:tr w:rsidR="00B5236A" w:rsidRPr="001E51E9" w14:paraId="6DFDB208" w14:textId="77777777" w:rsidTr="00D12C36">
        <w:trPr>
          <w:jc w:val="center"/>
        </w:trPr>
        <w:tc>
          <w:tcPr>
            <w:tcW w:w="7471" w:type="dxa"/>
            <w:shd w:val="clear" w:color="auto" w:fill="FFFFFF"/>
          </w:tcPr>
          <w:p w14:paraId="35DE4EB1" w14:textId="77777777" w:rsidR="00B5236A" w:rsidRPr="001E51E9" w:rsidRDefault="00B22CE1" w:rsidP="001E51E9">
            <w:pPr>
              <w:pStyle w:val="Bodytext20"/>
              <w:shd w:val="clear" w:color="auto" w:fill="auto"/>
              <w:spacing w:before="0" w:after="120" w:line="240" w:lineRule="auto"/>
              <w:ind w:firstLine="0"/>
              <w:jc w:val="left"/>
              <w:rPr>
                <w:rFonts w:ascii="Sylfaen" w:hAnsi="Sylfaen"/>
                <w:sz w:val="20"/>
                <w:szCs w:val="20"/>
              </w:rPr>
            </w:pPr>
            <w:r w:rsidRPr="001E51E9">
              <w:rPr>
                <w:rStyle w:val="Bodytext211pt"/>
                <w:rFonts w:ascii="Sylfaen" w:hAnsi="Sylfaen"/>
                <w:sz w:val="20"/>
                <w:szCs w:val="20"/>
              </w:rPr>
              <w:t>Ամբողջագլոցված անիվներ՝ երկաթուղային շարժակազմի համար</w:t>
            </w:r>
          </w:p>
        </w:tc>
        <w:tc>
          <w:tcPr>
            <w:tcW w:w="2365" w:type="dxa"/>
            <w:shd w:val="clear" w:color="auto" w:fill="FFFFFF"/>
          </w:tcPr>
          <w:p w14:paraId="2C7DB7B7" w14:textId="77777777" w:rsidR="00B5236A" w:rsidRPr="001E51E9" w:rsidRDefault="00B22CE1" w:rsidP="001E51E9">
            <w:pPr>
              <w:pStyle w:val="Bodytext20"/>
              <w:shd w:val="clear" w:color="auto" w:fill="auto"/>
              <w:spacing w:before="0" w:after="120" w:line="240" w:lineRule="auto"/>
              <w:ind w:firstLine="0"/>
              <w:jc w:val="center"/>
              <w:rPr>
                <w:rFonts w:ascii="Sylfaen" w:hAnsi="Sylfaen"/>
                <w:sz w:val="20"/>
                <w:szCs w:val="20"/>
              </w:rPr>
            </w:pPr>
            <w:r w:rsidRPr="001E51E9">
              <w:rPr>
                <w:rStyle w:val="Bodytext211pt"/>
                <w:rFonts w:ascii="Sylfaen" w:hAnsi="Sylfaen"/>
                <w:sz w:val="20"/>
                <w:szCs w:val="20"/>
              </w:rPr>
              <w:t>8607-ից</w:t>
            </w:r>
          </w:p>
        </w:tc>
      </w:tr>
    </w:tbl>
    <w:p w14:paraId="38A3D2D8" w14:textId="77777777" w:rsidR="00B5236A" w:rsidRDefault="00B5236A" w:rsidP="00454D0C">
      <w:pPr>
        <w:spacing w:after="160" w:line="360" w:lineRule="auto"/>
        <w:rPr>
          <w:lang w:val="en-US"/>
        </w:rPr>
      </w:pPr>
    </w:p>
    <w:p w14:paraId="7FDC7EB5" w14:textId="77777777" w:rsidR="00B5236A" w:rsidRPr="00277DF1" w:rsidRDefault="00277DF1" w:rsidP="00277DF1">
      <w:pPr>
        <w:spacing w:after="160" w:line="360" w:lineRule="auto"/>
        <w:jc w:val="center"/>
        <w:rPr>
          <w:lang w:val="en-US"/>
        </w:rPr>
      </w:pPr>
      <w:r>
        <w:rPr>
          <w:lang w:val="en-US"/>
        </w:rPr>
        <w:t>_______</w:t>
      </w:r>
      <w:r w:rsidR="00B968EA">
        <w:rPr>
          <w:lang w:val="en-US"/>
        </w:rPr>
        <w:t>__</w:t>
      </w:r>
    </w:p>
    <w:p w14:paraId="48F5E894" w14:textId="77777777" w:rsidR="00277DF1" w:rsidRDefault="00277DF1" w:rsidP="00454D0C">
      <w:pPr>
        <w:spacing w:after="160" w:line="360" w:lineRule="auto"/>
        <w:rPr>
          <w:lang w:val="en-US"/>
        </w:rPr>
      </w:pPr>
    </w:p>
    <w:p w14:paraId="1CE8554D" w14:textId="77777777" w:rsidR="00277DF1" w:rsidRDefault="00277DF1" w:rsidP="00454D0C">
      <w:pPr>
        <w:spacing w:after="160" w:line="360" w:lineRule="auto"/>
        <w:rPr>
          <w:lang w:val="en-US"/>
        </w:rPr>
        <w:sectPr w:rsidR="00277DF1" w:rsidSect="00B968EA">
          <w:pgSz w:w="11907" w:h="16840" w:code="9"/>
          <w:pgMar w:top="1418" w:right="1418" w:bottom="1418" w:left="1418" w:header="0" w:footer="645" w:gutter="0"/>
          <w:pgNumType w:start="1"/>
          <w:cols w:space="720"/>
          <w:noEndnote/>
          <w:titlePg/>
          <w:docGrid w:linePitch="360"/>
        </w:sectPr>
      </w:pPr>
    </w:p>
    <w:p w14:paraId="181D3528" w14:textId="77777777" w:rsidR="00B5236A" w:rsidRPr="00454D0C" w:rsidRDefault="00B22CE1" w:rsidP="00277DF1">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lastRenderedPageBreak/>
        <w:t>ՀԱՎԵԼՎԱԾ ԹԻՎ 3</w:t>
      </w:r>
    </w:p>
    <w:p w14:paraId="338CEC44" w14:textId="77777777" w:rsidR="00B5236A" w:rsidRPr="00454D0C" w:rsidRDefault="00B22CE1" w:rsidP="00277DF1">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t>Եվրասիական տնտեսական միության շրջանակներում մինչ</w:t>
      </w:r>
      <w:r w:rsidR="00454D0C">
        <w:rPr>
          <w:rFonts w:ascii="Sylfaen" w:hAnsi="Sylfaen"/>
          <w:sz w:val="24"/>
          <w:szCs w:val="24"/>
        </w:rPr>
        <w:t>եւ</w:t>
      </w:r>
      <w:r w:rsidRPr="00454D0C">
        <w:rPr>
          <w:rFonts w:ascii="Sylfaen" w:hAnsi="Sylfaen"/>
          <w:sz w:val="24"/>
          <w:szCs w:val="24"/>
        </w:rPr>
        <w:t xml:space="preserve"> 2025 թվականն արդյունաբերական համագործակցության հիմնական ուղղությունների</w:t>
      </w:r>
    </w:p>
    <w:p w14:paraId="4050B10A" w14:textId="77777777" w:rsidR="00B5236A" w:rsidRPr="00454D0C" w:rsidRDefault="00B5236A" w:rsidP="00454D0C">
      <w:pPr>
        <w:spacing w:after="160" w:line="360" w:lineRule="auto"/>
        <w:ind w:left="4536"/>
      </w:pPr>
    </w:p>
    <w:p w14:paraId="72A49948" w14:textId="77777777" w:rsidR="00B5236A" w:rsidRPr="00454D0C" w:rsidRDefault="00B22CE1" w:rsidP="00277DF1">
      <w:pPr>
        <w:pStyle w:val="Heading20"/>
        <w:shd w:val="clear" w:color="auto" w:fill="auto"/>
        <w:spacing w:before="0" w:after="160" w:line="360" w:lineRule="auto"/>
        <w:ind w:left="567" w:right="566"/>
        <w:outlineLvl w:val="9"/>
        <w:rPr>
          <w:rFonts w:ascii="Sylfaen" w:hAnsi="Sylfaen"/>
          <w:sz w:val="24"/>
          <w:szCs w:val="24"/>
        </w:rPr>
      </w:pPr>
      <w:bookmarkStart w:id="2" w:name="bookmark3"/>
      <w:r w:rsidRPr="00454D0C">
        <w:rPr>
          <w:rStyle w:val="Heading2Spacing2pt"/>
          <w:rFonts w:ascii="Sylfaen" w:hAnsi="Sylfaen"/>
          <w:b/>
          <w:spacing w:val="0"/>
          <w:sz w:val="24"/>
          <w:szCs w:val="24"/>
        </w:rPr>
        <w:t>ԿԱՐԳ</w:t>
      </w:r>
      <w:bookmarkEnd w:id="2"/>
    </w:p>
    <w:p w14:paraId="2F995864" w14:textId="77777777" w:rsidR="00B5236A" w:rsidRPr="00454D0C" w:rsidRDefault="00B22CE1" w:rsidP="00277DF1">
      <w:pPr>
        <w:pStyle w:val="Bodytext40"/>
        <w:shd w:val="clear" w:color="auto" w:fill="auto"/>
        <w:spacing w:before="0" w:after="160" w:line="360" w:lineRule="auto"/>
        <w:ind w:left="567" w:right="566"/>
        <w:jc w:val="center"/>
        <w:rPr>
          <w:rFonts w:ascii="Sylfaen" w:hAnsi="Sylfaen"/>
          <w:sz w:val="24"/>
          <w:szCs w:val="24"/>
        </w:rPr>
      </w:pPr>
      <w:r w:rsidRPr="00454D0C">
        <w:rPr>
          <w:rFonts w:ascii="Sylfaen" w:hAnsi="Sylfaen"/>
          <w:sz w:val="24"/>
          <w:szCs w:val="24"/>
        </w:rPr>
        <w:t xml:space="preserve">զգայուն ապրանքների մասով Եվրասիական տնտեսական միության անդամ պետությունների փոխադարձ տեղեկացման </w:t>
      </w:r>
      <w:r w:rsidR="00454D0C">
        <w:rPr>
          <w:rFonts w:ascii="Sylfaen" w:hAnsi="Sylfaen"/>
          <w:sz w:val="24"/>
          <w:szCs w:val="24"/>
        </w:rPr>
        <w:t>եւ</w:t>
      </w:r>
      <w:r w:rsidRPr="00454D0C">
        <w:rPr>
          <w:rFonts w:ascii="Sylfaen" w:hAnsi="Sylfaen"/>
          <w:sz w:val="24"/>
          <w:szCs w:val="24"/>
        </w:rPr>
        <w:t xml:space="preserve"> </w:t>
      </w:r>
      <w:bookmarkStart w:id="3" w:name="bookmark4"/>
      <w:r w:rsidRPr="00454D0C">
        <w:rPr>
          <w:rFonts w:ascii="Sylfaen" w:hAnsi="Sylfaen"/>
          <w:sz w:val="24"/>
          <w:szCs w:val="24"/>
        </w:rPr>
        <w:t>խորհրդակցությունների անցկացման</w:t>
      </w:r>
      <w:bookmarkEnd w:id="3"/>
    </w:p>
    <w:p w14:paraId="28E0CA46" w14:textId="77777777" w:rsidR="00B5236A" w:rsidRPr="00454D0C" w:rsidRDefault="00B5236A" w:rsidP="00454D0C">
      <w:pPr>
        <w:spacing w:after="160" w:line="360" w:lineRule="auto"/>
      </w:pPr>
    </w:p>
    <w:p w14:paraId="52BCA004"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I. Ընդհանուր դրույթները</w:t>
      </w:r>
    </w:p>
    <w:p w14:paraId="2953A953"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277DF1" w:rsidRPr="00277DF1">
        <w:rPr>
          <w:rFonts w:ascii="Sylfaen" w:hAnsi="Sylfaen"/>
          <w:sz w:val="24"/>
          <w:szCs w:val="24"/>
        </w:rPr>
        <w:tab/>
      </w:r>
      <w:r w:rsidRPr="00454D0C">
        <w:rPr>
          <w:rFonts w:ascii="Sylfaen" w:hAnsi="Sylfaen"/>
          <w:sz w:val="24"/>
          <w:szCs w:val="24"/>
        </w:rPr>
        <w:t xml:space="preserve">Սույն կարգը մշակվել է «Եվրասիական տնտեսական միության մասին» 2014 թվականի մայիսի 29-ի պայմանագրի 92-րդ հոդվածի 8-րդ կետին համապատասխան՝ Եվրասիական միջկառավարական խորհրդի՝ 2021 թվականի </w:t>
      </w:r>
      <w:r w:rsidRPr="00277DF1">
        <w:rPr>
          <w:rFonts w:ascii="Sylfaen" w:hAnsi="Sylfaen"/>
          <w:i/>
          <w:sz w:val="24"/>
          <w:szCs w:val="24"/>
        </w:rPr>
        <w:t>ապրիլի 30-ի</w:t>
      </w:r>
      <w:r w:rsidRPr="00454D0C">
        <w:rPr>
          <w:rFonts w:ascii="Sylfaen" w:hAnsi="Sylfaen"/>
          <w:sz w:val="24"/>
          <w:szCs w:val="24"/>
        </w:rPr>
        <w:t xml:space="preserve"> թիվ </w:t>
      </w:r>
      <w:r w:rsidRPr="00277DF1">
        <w:rPr>
          <w:rFonts w:ascii="Sylfaen" w:hAnsi="Sylfaen"/>
          <w:i/>
          <w:sz w:val="24"/>
          <w:szCs w:val="24"/>
        </w:rPr>
        <w:t>5</w:t>
      </w:r>
      <w:r w:rsidRPr="00454D0C">
        <w:rPr>
          <w:rFonts w:ascii="Sylfaen" w:hAnsi="Sylfaen"/>
          <w:sz w:val="24"/>
          <w:szCs w:val="24"/>
        </w:rPr>
        <w:t xml:space="preserve"> որոշմամբ հաստատված՝ Եվրասիական տնտեսական միության շրջանակներում մինչ</w:t>
      </w:r>
      <w:r w:rsidR="00454D0C">
        <w:rPr>
          <w:rFonts w:ascii="Sylfaen" w:hAnsi="Sylfaen"/>
          <w:sz w:val="24"/>
          <w:szCs w:val="24"/>
        </w:rPr>
        <w:t>եւ</w:t>
      </w:r>
      <w:r w:rsidRPr="00454D0C">
        <w:rPr>
          <w:rFonts w:ascii="Sylfaen" w:hAnsi="Sylfaen"/>
          <w:sz w:val="24"/>
          <w:szCs w:val="24"/>
        </w:rPr>
        <w:t xml:space="preserve"> 2025 թվականն արդյունաբերական համագործակցության հիմնական ուղղությունների թիվ 2 հավելվածով նախատեսված ցանկի զգայուն ապրանքների (այսուհետ՝ զգայուն ապրանքների ցանկ) մասով արդյունաբերական քաղաքականության միջոցներ ձեռնարկելուց առաջ Եվրասիական տնտեսական միության անդամ պետությունների (այսուհետ համապատասխանաբար՝ Միություն, անդամ պետություններ) դիրքորոշումները փոխադարձաբար հաշվի առնելու նպատակով, </w:t>
      </w:r>
      <w:r w:rsidR="00454D0C">
        <w:rPr>
          <w:rFonts w:ascii="Sylfaen" w:hAnsi="Sylfaen"/>
          <w:sz w:val="24"/>
          <w:szCs w:val="24"/>
        </w:rPr>
        <w:t>եւ</w:t>
      </w:r>
      <w:r w:rsidRPr="00454D0C">
        <w:rPr>
          <w:rFonts w:ascii="Sylfaen" w:hAnsi="Sylfaen"/>
          <w:sz w:val="24"/>
          <w:szCs w:val="24"/>
        </w:rPr>
        <w:t xml:space="preserve"> դրանով սահմանվում են զգայուն ապրանքների մասով խորհրդակցությունների (այսուհետ՝ խորհրդակցություններ) անցկացման </w:t>
      </w:r>
      <w:r w:rsidR="00454D0C">
        <w:rPr>
          <w:rFonts w:ascii="Sylfaen" w:hAnsi="Sylfaen"/>
          <w:sz w:val="24"/>
          <w:szCs w:val="24"/>
        </w:rPr>
        <w:t>եւ</w:t>
      </w:r>
      <w:r w:rsidRPr="00454D0C">
        <w:rPr>
          <w:rFonts w:ascii="Sylfaen" w:hAnsi="Sylfaen"/>
          <w:sz w:val="24"/>
          <w:szCs w:val="24"/>
        </w:rPr>
        <w:t xml:space="preserve"> ազգային արդյունաբերական քաղաքականության իրագործման պլանավորվող ուղղությունների մասին անդամ պետությունների փոխադարձ տեղեկացման (այսուհետ՝ փոխադարձ տեղեկացում) </w:t>
      </w:r>
      <w:r w:rsidRPr="00454D0C">
        <w:rPr>
          <w:rFonts w:ascii="Sylfaen" w:hAnsi="Sylfaen"/>
          <w:sz w:val="24"/>
          <w:szCs w:val="24"/>
        </w:rPr>
        <w:lastRenderedPageBreak/>
        <w:t xml:space="preserve">ժամանակ ազգային արդյունաբերական քաղաքականության իրագործման հարցերով նորմատիվ իրավական ակտերի մշակման բնագավառում լիազորված՝ անդամ պետությունների պետական իշխանության մարմինների (այսուհետ՝ լիազորված մարմիններ) </w:t>
      </w:r>
      <w:r w:rsidR="00454D0C">
        <w:rPr>
          <w:rFonts w:ascii="Sylfaen" w:hAnsi="Sylfaen"/>
          <w:sz w:val="24"/>
          <w:szCs w:val="24"/>
        </w:rPr>
        <w:t>եւ</w:t>
      </w:r>
      <w:r w:rsidRPr="00454D0C">
        <w:rPr>
          <w:rFonts w:ascii="Sylfaen" w:hAnsi="Sylfaen"/>
          <w:sz w:val="24"/>
          <w:szCs w:val="24"/>
        </w:rPr>
        <w:t xml:space="preserve"> Եվրասիական տնտեսական հանձնաժողովի (այսուհետ՝ Հանձնաժողով) գործողությունների ժամկետներն ու հաջորդականությունը։</w:t>
      </w:r>
    </w:p>
    <w:p w14:paraId="09938FE6"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277DF1" w:rsidRPr="00277DF1">
        <w:rPr>
          <w:rFonts w:ascii="Sylfaen" w:hAnsi="Sylfaen"/>
          <w:sz w:val="24"/>
          <w:szCs w:val="24"/>
        </w:rPr>
        <w:tab/>
      </w:r>
      <w:r w:rsidRPr="00454D0C">
        <w:rPr>
          <w:rFonts w:ascii="Sylfaen" w:hAnsi="Sylfaen"/>
          <w:sz w:val="24"/>
          <w:szCs w:val="24"/>
        </w:rPr>
        <w:t xml:space="preserve">Անդամ պետության առաջարկով </w:t>
      </w:r>
      <w:r w:rsidR="00454D0C">
        <w:rPr>
          <w:rFonts w:ascii="Sylfaen" w:hAnsi="Sylfaen"/>
          <w:sz w:val="24"/>
          <w:szCs w:val="24"/>
        </w:rPr>
        <w:t>եւ</w:t>
      </w:r>
      <w:r w:rsidRPr="00454D0C">
        <w:rPr>
          <w:rFonts w:ascii="Sylfaen" w:hAnsi="Sylfaen"/>
          <w:sz w:val="24"/>
          <w:szCs w:val="24"/>
        </w:rPr>
        <w:t xml:space="preserve"> մյուս անդամ պետությունների համաձայնությամբ խորհրդակցությունների անցկացումը </w:t>
      </w:r>
      <w:r w:rsidR="00454D0C">
        <w:rPr>
          <w:rFonts w:ascii="Sylfaen" w:hAnsi="Sylfaen"/>
          <w:sz w:val="24"/>
          <w:szCs w:val="24"/>
        </w:rPr>
        <w:t>եւ</w:t>
      </w:r>
      <w:r w:rsidRPr="00454D0C">
        <w:rPr>
          <w:rFonts w:ascii="Sylfaen" w:hAnsi="Sylfaen"/>
          <w:sz w:val="24"/>
          <w:szCs w:val="24"/>
        </w:rPr>
        <w:t xml:space="preserve"> փոխադարձ տեղեկացումը կարող են իրականացվել զգայուն ապրանքների ցանկում չներառված ապրանքների մասով:</w:t>
      </w:r>
    </w:p>
    <w:p w14:paraId="7D042D9D"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3.</w:t>
      </w:r>
      <w:r w:rsidR="00277DF1" w:rsidRPr="00277DF1">
        <w:rPr>
          <w:rFonts w:ascii="Sylfaen" w:hAnsi="Sylfaen"/>
          <w:sz w:val="24"/>
          <w:szCs w:val="24"/>
        </w:rPr>
        <w:tab/>
      </w:r>
      <w:r w:rsidRPr="00454D0C">
        <w:rPr>
          <w:rFonts w:ascii="Sylfaen" w:hAnsi="Sylfaen"/>
          <w:sz w:val="24"/>
          <w:szCs w:val="24"/>
        </w:rPr>
        <w:t>Խորհրդակցությունների անցկացումն ու փոխադարձ տեղեկացումը չեն խոչընդոտում անդամ պետությունների կողմից նորմատիվ իրավական ակտերի նախագծերի ներպետական համաձայնեցման իրականաց</w:t>
      </w:r>
      <w:r w:rsidR="00CE4347" w:rsidRPr="00454D0C">
        <w:rPr>
          <w:rFonts w:ascii="Sylfaen" w:hAnsi="Sylfaen"/>
          <w:sz w:val="24"/>
          <w:szCs w:val="24"/>
        </w:rPr>
        <w:t>ու</w:t>
      </w:r>
      <w:r w:rsidRPr="00454D0C">
        <w:rPr>
          <w:rFonts w:ascii="Sylfaen" w:hAnsi="Sylfaen"/>
          <w:sz w:val="24"/>
          <w:szCs w:val="24"/>
        </w:rPr>
        <w:t>մն ու նրանց կողմից այդ ակտերի ընդուն</w:t>
      </w:r>
      <w:r w:rsidR="00CE4347" w:rsidRPr="00454D0C">
        <w:rPr>
          <w:rFonts w:ascii="Sylfaen" w:hAnsi="Sylfaen"/>
          <w:sz w:val="24"/>
          <w:szCs w:val="24"/>
        </w:rPr>
        <w:t>ու</w:t>
      </w:r>
      <w:r w:rsidRPr="00454D0C">
        <w:rPr>
          <w:rFonts w:ascii="Sylfaen" w:hAnsi="Sylfaen"/>
          <w:sz w:val="24"/>
          <w:szCs w:val="24"/>
        </w:rPr>
        <w:t>մը:</w:t>
      </w:r>
    </w:p>
    <w:p w14:paraId="2456CFAE"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Սույն կարգի նպատակներով «նորմատիվ իրավական ակտեր (ակտերի նախագծեր)» ասելով</w:t>
      </w:r>
      <w:r w:rsidR="006C14E3" w:rsidRPr="00454D0C">
        <w:rPr>
          <w:rFonts w:ascii="Sylfaen" w:hAnsi="Sylfaen"/>
          <w:sz w:val="24"/>
          <w:szCs w:val="24"/>
        </w:rPr>
        <w:t>՝</w:t>
      </w:r>
      <w:r w:rsidRPr="00454D0C">
        <w:rPr>
          <w:rFonts w:ascii="Sylfaen" w:hAnsi="Sylfaen"/>
          <w:sz w:val="24"/>
          <w:szCs w:val="24"/>
        </w:rPr>
        <w:t xml:space="preserve"> հասկանում ենք արդյունաբերության ոլորտում ազգային արդյունաբերական քաղաքականության իրագործման հարցերով անդամ պետությունների նորմատիվ իրավական ակտերը, անդամ պետությունների պետական իշխանության մարմինների գերատեսչական ակտերը (այդ ակտերի նախագծերը), պետական </w:t>
      </w:r>
      <w:r w:rsidR="00454D0C">
        <w:rPr>
          <w:rFonts w:ascii="Sylfaen" w:hAnsi="Sylfaen"/>
          <w:sz w:val="24"/>
          <w:szCs w:val="24"/>
        </w:rPr>
        <w:t>եւ</w:t>
      </w:r>
      <w:r w:rsidRPr="00454D0C">
        <w:rPr>
          <w:rFonts w:ascii="Sylfaen" w:hAnsi="Sylfaen"/>
          <w:sz w:val="24"/>
          <w:szCs w:val="24"/>
        </w:rPr>
        <w:t xml:space="preserve"> գերատեսչական ծրագրերը (այդպիսի ծրագրերի նախագծերը):</w:t>
      </w:r>
    </w:p>
    <w:p w14:paraId="316A1290"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4.</w:t>
      </w:r>
      <w:r w:rsidR="00277DF1" w:rsidRPr="00277DF1">
        <w:rPr>
          <w:rFonts w:ascii="Sylfaen" w:hAnsi="Sylfaen"/>
          <w:sz w:val="24"/>
          <w:szCs w:val="24"/>
        </w:rPr>
        <w:tab/>
      </w:r>
      <w:r w:rsidRPr="00454D0C">
        <w:rPr>
          <w:rFonts w:ascii="Sylfaen" w:hAnsi="Sylfaen"/>
          <w:sz w:val="24"/>
          <w:szCs w:val="24"/>
        </w:rPr>
        <w:t xml:space="preserve">Խորհրդակցությունների անցկացման կազմակերպման </w:t>
      </w:r>
      <w:r w:rsidR="00454D0C">
        <w:rPr>
          <w:rFonts w:ascii="Sylfaen" w:hAnsi="Sylfaen"/>
          <w:sz w:val="24"/>
          <w:szCs w:val="24"/>
        </w:rPr>
        <w:t>եւ</w:t>
      </w:r>
      <w:r w:rsidRPr="00454D0C">
        <w:rPr>
          <w:rFonts w:ascii="Sylfaen" w:hAnsi="Sylfaen"/>
          <w:sz w:val="24"/>
          <w:szCs w:val="24"/>
        </w:rPr>
        <w:t xml:space="preserve"> փոխադարձ տեղեկացման ժամանակ անդամ պետությունները </w:t>
      </w:r>
      <w:r w:rsidR="00454D0C">
        <w:rPr>
          <w:rFonts w:ascii="Sylfaen" w:hAnsi="Sylfaen"/>
          <w:sz w:val="24"/>
          <w:szCs w:val="24"/>
        </w:rPr>
        <w:t>եւ</w:t>
      </w:r>
      <w:r w:rsidRPr="00454D0C">
        <w:rPr>
          <w:rFonts w:ascii="Sylfaen" w:hAnsi="Sylfaen"/>
          <w:sz w:val="24"/>
          <w:szCs w:val="24"/>
        </w:rPr>
        <w:t xml:space="preserve"> Հանձնաժողովը տեխնիկական հնարավորության առկայության դեպքում օգտագործում են օպերատիվ կապուղիներ (էլեկտրոնային փոստ, ֆաքսիմիլային կապ):</w:t>
      </w:r>
    </w:p>
    <w:p w14:paraId="4D56FBAC" w14:textId="77777777" w:rsidR="00B5236A" w:rsidRPr="00454D0C" w:rsidRDefault="00B5236A" w:rsidP="00454D0C">
      <w:pPr>
        <w:spacing w:after="160" w:line="360" w:lineRule="auto"/>
        <w:ind w:firstLine="567"/>
        <w:jc w:val="both"/>
      </w:pPr>
    </w:p>
    <w:p w14:paraId="1D01DBC4" w14:textId="77777777" w:rsidR="00277DF1" w:rsidRPr="0040752A" w:rsidRDefault="00277DF1" w:rsidP="00454D0C">
      <w:pPr>
        <w:pStyle w:val="Bodytext20"/>
        <w:shd w:val="clear" w:color="auto" w:fill="auto"/>
        <w:spacing w:before="0" w:after="160" w:line="360" w:lineRule="auto"/>
        <w:ind w:firstLine="0"/>
        <w:jc w:val="center"/>
        <w:rPr>
          <w:rFonts w:ascii="Sylfaen" w:hAnsi="Sylfaen"/>
          <w:sz w:val="24"/>
          <w:szCs w:val="24"/>
        </w:rPr>
      </w:pPr>
    </w:p>
    <w:p w14:paraId="6B589F5B"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lastRenderedPageBreak/>
        <w:t>II. Խորհրդակցությունների անցկացումը</w:t>
      </w:r>
    </w:p>
    <w:p w14:paraId="41E645E4"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5.</w:t>
      </w:r>
      <w:r w:rsidR="00277DF1" w:rsidRPr="0040752A">
        <w:rPr>
          <w:rFonts w:ascii="Sylfaen" w:hAnsi="Sylfaen"/>
          <w:sz w:val="24"/>
          <w:szCs w:val="24"/>
        </w:rPr>
        <w:tab/>
      </w:r>
      <w:r w:rsidRPr="00454D0C">
        <w:rPr>
          <w:rFonts w:ascii="Sylfaen" w:hAnsi="Sylfaen"/>
          <w:sz w:val="24"/>
          <w:szCs w:val="24"/>
        </w:rPr>
        <w:t>Խորհրդակցություններն անցկացվում են լիազորված մարմինների առաջարկների հիման վրա։</w:t>
      </w:r>
    </w:p>
    <w:p w14:paraId="3A1421F5"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Հանձնաժողովն անդամ պետությունների հետ համաձայնեցմամբ կարող է նախաձեռնել խորհրդակցությունների անցկացում այն դեպքում, երբ նորմատիվ իրավական ակտերի (ակտերի նախագծերի) մասով անդամ պետությունների կողմից չի ապահովվել նախնական տեղեկացում՝ սույն կարգի 17-րդ կետին համապատասխան։</w:t>
      </w:r>
    </w:p>
    <w:p w14:paraId="31677D96"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6.</w:t>
      </w:r>
      <w:r w:rsidR="00277DF1" w:rsidRPr="00277DF1">
        <w:rPr>
          <w:rFonts w:ascii="Sylfaen" w:hAnsi="Sylfaen"/>
          <w:sz w:val="24"/>
          <w:szCs w:val="24"/>
        </w:rPr>
        <w:tab/>
      </w:r>
      <w:r w:rsidRPr="00454D0C">
        <w:rPr>
          <w:rFonts w:ascii="Sylfaen" w:hAnsi="Sylfaen"/>
          <w:sz w:val="24"/>
          <w:szCs w:val="24"/>
        </w:rPr>
        <w:t>Խորհրդակցությունների անցկացման մասին առաջարկները լիազորված մարմնի կողմից Հանձնաժողով են ուղարկվում խորհրդակցությունների անցկացման առաջարկվող ամսաթվից ոչ ուշ, քան 20 աշխատանքային օր առաջ:</w:t>
      </w:r>
    </w:p>
    <w:p w14:paraId="6A49A534"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7.</w:t>
      </w:r>
      <w:r w:rsidR="00277DF1" w:rsidRPr="00277DF1">
        <w:rPr>
          <w:rFonts w:ascii="Sylfaen" w:hAnsi="Sylfaen"/>
          <w:sz w:val="24"/>
          <w:szCs w:val="24"/>
        </w:rPr>
        <w:tab/>
      </w:r>
      <w:r w:rsidRPr="00454D0C">
        <w:rPr>
          <w:rFonts w:ascii="Sylfaen" w:hAnsi="Sylfaen"/>
          <w:sz w:val="24"/>
          <w:szCs w:val="24"/>
        </w:rPr>
        <w:t xml:space="preserve">Խորհրդակցությունների անցկացման մասին առաջարկ ստանալու օրվանից 3 աշխատանքային օրվա ընթացքում Հանձնաժողովը համապատասխան տեղեկատվությունն ուղարկում է մյուս անդամ պետությունների լիազորված մարմիններ՝ նշելով խորհրդակցությունների անցկացման առաջարկվող ամսաթիվը, վայրը </w:t>
      </w:r>
      <w:r w:rsidR="00454D0C">
        <w:rPr>
          <w:rFonts w:ascii="Sylfaen" w:hAnsi="Sylfaen"/>
          <w:sz w:val="24"/>
          <w:szCs w:val="24"/>
        </w:rPr>
        <w:t>եւ</w:t>
      </w:r>
      <w:r w:rsidRPr="00454D0C">
        <w:rPr>
          <w:rFonts w:ascii="Sylfaen" w:hAnsi="Sylfaen"/>
          <w:sz w:val="24"/>
          <w:szCs w:val="24"/>
        </w:rPr>
        <w:t xml:space="preserve"> ձ</w:t>
      </w:r>
      <w:r w:rsidR="00454D0C">
        <w:rPr>
          <w:rFonts w:ascii="Sylfaen" w:hAnsi="Sylfaen"/>
          <w:sz w:val="24"/>
          <w:szCs w:val="24"/>
        </w:rPr>
        <w:t>եւ</w:t>
      </w:r>
      <w:r w:rsidRPr="00454D0C">
        <w:rPr>
          <w:rFonts w:ascii="Sylfaen" w:hAnsi="Sylfaen"/>
          <w:sz w:val="24"/>
          <w:szCs w:val="24"/>
        </w:rPr>
        <w:t>աչափը:</w:t>
      </w:r>
    </w:p>
    <w:p w14:paraId="2653A132"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8.</w:t>
      </w:r>
      <w:r w:rsidR="00277DF1" w:rsidRPr="00277DF1">
        <w:rPr>
          <w:rFonts w:ascii="Sylfaen" w:hAnsi="Sylfaen"/>
          <w:sz w:val="24"/>
          <w:szCs w:val="24"/>
        </w:rPr>
        <w:tab/>
      </w:r>
      <w:r w:rsidRPr="00454D0C">
        <w:rPr>
          <w:rFonts w:ascii="Sylfaen" w:hAnsi="Sylfaen"/>
          <w:sz w:val="24"/>
          <w:szCs w:val="24"/>
        </w:rPr>
        <w:t>Հանձնաժողովից տեղեկատվությունն ստանալու օրվանից հետո 7</w:t>
      </w:r>
      <w:r w:rsidR="00277DF1" w:rsidRPr="00277DF1">
        <w:rPr>
          <w:rFonts w:ascii="Sylfaen" w:hAnsi="Sylfaen"/>
          <w:sz w:val="24"/>
          <w:szCs w:val="24"/>
        </w:rPr>
        <w:t> </w:t>
      </w:r>
      <w:r w:rsidRPr="00454D0C">
        <w:rPr>
          <w:rFonts w:ascii="Sylfaen" w:hAnsi="Sylfaen"/>
          <w:sz w:val="24"/>
          <w:szCs w:val="24"/>
        </w:rPr>
        <w:t>աշխատանքային օրվա ընթացքում լիազորված մարմինները Հանձնաժողովին տեղեկացնում են խորհրդակցությունների անցկացման մասին առաջարկը համաձայնեցնելու վերաբերյալ կամ ուղարկում են խորհրդակցությունների անցկացման մասին իրենց առաջարկները, ինչպես նա</w:t>
      </w:r>
      <w:r w:rsidR="00454D0C">
        <w:rPr>
          <w:rFonts w:ascii="Sylfaen" w:hAnsi="Sylfaen"/>
          <w:sz w:val="24"/>
          <w:szCs w:val="24"/>
        </w:rPr>
        <w:t>եւ</w:t>
      </w:r>
      <w:r w:rsidRPr="00454D0C">
        <w:rPr>
          <w:rFonts w:ascii="Sylfaen" w:hAnsi="Sylfaen"/>
          <w:sz w:val="24"/>
          <w:szCs w:val="24"/>
        </w:rPr>
        <w:t xml:space="preserve"> խորհրդակցությունների մասնակիցների մասին տեղեկատվությունը:</w:t>
      </w:r>
    </w:p>
    <w:p w14:paraId="715BC4D1" w14:textId="77777777" w:rsidR="00B5236A" w:rsidRPr="0040752A"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9.</w:t>
      </w:r>
      <w:r w:rsidR="00277DF1" w:rsidRPr="00277DF1">
        <w:rPr>
          <w:rFonts w:ascii="Sylfaen" w:hAnsi="Sylfaen"/>
          <w:sz w:val="24"/>
          <w:szCs w:val="24"/>
        </w:rPr>
        <w:tab/>
      </w:r>
      <w:r w:rsidRPr="00454D0C">
        <w:rPr>
          <w:rFonts w:ascii="Sylfaen" w:hAnsi="Sylfaen"/>
          <w:sz w:val="24"/>
          <w:szCs w:val="24"/>
        </w:rPr>
        <w:t>Խորհրդակցությունների տեղեկատվական ուղեկցումը (արձանագրության նախագծի կազմում, անդամ պետությունների դիրքորոշումների մասին տեղեկատվության ուղարկում) իրականացվում է Հանձնաժողովի կողմից:</w:t>
      </w:r>
    </w:p>
    <w:p w14:paraId="689A74F8" w14:textId="77777777" w:rsidR="00277DF1" w:rsidRPr="0040752A" w:rsidRDefault="00277DF1" w:rsidP="00277DF1">
      <w:pPr>
        <w:pStyle w:val="Bodytext20"/>
        <w:shd w:val="clear" w:color="auto" w:fill="auto"/>
        <w:tabs>
          <w:tab w:val="left" w:pos="1134"/>
        </w:tabs>
        <w:spacing w:before="0" w:after="160" w:line="360" w:lineRule="auto"/>
        <w:ind w:firstLine="567"/>
        <w:rPr>
          <w:rFonts w:ascii="Sylfaen" w:hAnsi="Sylfaen"/>
          <w:sz w:val="24"/>
          <w:szCs w:val="24"/>
        </w:rPr>
      </w:pPr>
    </w:p>
    <w:p w14:paraId="08862F6E"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lastRenderedPageBreak/>
        <w:t>10.</w:t>
      </w:r>
      <w:r w:rsidR="00277DF1" w:rsidRPr="0040752A">
        <w:rPr>
          <w:rFonts w:ascii="Sylfaen" w:hAnsi="Sylfaen"/>
          <w:sz w:val="24"/>
          <w:szCs w:val="24"/>
        </w:rPr>
        <w:tab/>
      </w:r>
      <w:r w:rsidRPr="00454D0C">
        <w:rPr>
          <w:rFonts w:ascii="Sylfaen" w:hAnsi="Sylfaen"/>
          <w:sz w:val="24"/>
          <w:szCs w:val="24"/>
        </w:rPr>
        <w:t xml:space="preserve">Խորհրդակցությունները կարող են անցկացվել Արդյունաբերության հարցերով խորհրդատվական կոմիտեի շրջանակներում </w:t>
      </w:r>
      <w:r w:rsidR="00454D0C">
        <w:rPr>
          <w:rFonts w:ascii="Sylfaen" w:hAnsi="Sylfaen"/>
          <w:sz w:val="24"/>
          <w:szCs w:val="24"/>
        </w:rPr>
        <w:t>եւ</w:t>
      </w:r>
      <w:r w:rsidRPr="00454D0C">
        <w:rPr>
          <w:rFonts w:ascii="Sylfaen" w:hAnsi="Sylfaen"/>
          <w:sz w:val="24"/>
          <w:szCs w:val="24"/>
        </w:rPr>
        <w:t xml:space="preserve"> (կամ) Հանձնաժողովի հարթակում:</w:t>
      </w:r>
    </w:p>
    <w:p w14:paraId="1ED64091"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Խորհրդակցությունների անցկացումը կարող է իրականացվել նիստի անցկացման միջոցով ինչպես առերես, այնպես էլ տեսաժողովի ձ</w:t>
      </w:r>
      <w:r w:rsidR="00454D0C">
        <w:rPr>
          <w:rFonts w:ascii="Sylfaen" w:hAnsi="Sylfaen"/>
          <w:sz w:val="24"/>
          <w:szCs w:val="24"/>
        </w:rPr>
        <w:t>եւ</w:t>
      </w:r>
      <w:r w:rsidRPr="00454D0C">
        <w:rPr>
          <w:rFonts w:ascii="Sylfaen" w:hAnsi="Sylfaen"/>
          <w:sz w:val="24"/>
          <w:szCs w:val="24"/>
        </w:rPr>
        <w:t>աչափով:</w:t>
      </w:r>
    </w:p>
    <w:p w14:paraId="1C77B798"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11.</w:t>
      </w:r>
      <w:r w:rsidR="00277DF1" w:rsidRPr="00277DF1">
        <w:rPr>
          <w:rFonts w:ascii="Sylfaen" w:hAnsi="Sylfaen"/>
          <w:sz w:val="24"/>
          <w:szCs w:val="24"/>
        </w:rPr>
        <w:tab/>
      </w:r>
      <w:r w:rsidRPr="00454D0C">
        <w:rPr>
          <w:rFonts w:ascii="Sylfaen" w:hAnsi="Sylfaen"/>
          <w:sz w:val="24"/>
          <w:szCs w:val="24"/>
        </w:rPr>
        <w:t>Տեսաժողովի ձ</w:t>
      </w:r>
      <w:r w:rsidR="00454D0C">
        <w:rPr>
          <w:rFonts w:ascii="Sylfaen" w:hAnsi="Sylfaen"/>
          <w:sz w:val="24"/>
          <w:szCs w:val="24"/>
        </w:rPr>
        <w:t>եւ</w:t>
      </w:r>
      <w:r w:rsidRPr="00454D0C">
        <w:rPr>
          <w:rFonts w:ascii="Sylfaen" w:hAnsi="Sylfaen"/>
          <w:sz w:val="24"/>
          <w:szCs w:val="24"/>
        </w:rPr>
        <w:t xml:space="preserve">աչափով խորհրդակցությունների անցկացման ժամանակ տեսաժողովի կապի կազմակերպումն ապահովվում է լիազորված մարմինների </w:t>
      </w:r>
      <w:r w:rsidR="00454D0C">
        <w:rPr>
          <w:rFonts w:ascii="Sylfaen" w:hAnsi="Sylfaen"/>
          <w:sz w:val="24"/>
          <w:szCs w:val="24"/>
        </w:rPr>
        <w:t>եւ</w:t>
      </w:r>
      <w:r w:rsidRPr="00454D0C">
        <w:rPr>
          <w:rFonts w:ascii="Sylfaen" w:hAnsi="Sylfaen"/>
          <w:sz w:val="24"/>
          <w:szCs w:val="24"/>
        </w:rPr>
        <w:t xml:space="preserve"> Հանձնաժողովի կողմից ինքնուրույնաբար:</w:t>
      </w:r>
    </w:p>
    <w:p w14:paraId="37CB0F8C"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12.</w:t>
      </w:r>
      <w:r w:rsidR="00277DF1" w:rsidRPr="00277DF1">
        <w:rPr>
          <w:rFonts w:ascii="Sylfaen" w:hAnsi="Sylfaen"/>
          <w:sz w:val="24"/>
          <w:szCs w:val="24"/>
        </w:rPr>
        <w:tab/>
      </w:r>
      <w:r w:rsidRPr="00454D0C">
        <w:rPr>
          <w:rFonts w:ascii="Sylfaen" w:hAnsi="Sylfaen"/>
          <w:sz w:val="24"/>
          <w:szCs w:val="24"/>
        </w:rPr>
        <w:t>Խորհրդակցություններին կարող են մասնակցել՝</w:t>
      </w:r>
    </w:p>
    <w:p w14:paraId="042032B9"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ա)</w:t>
      </w:r>
      <w:r w:rsidR="00277DF1" w:rsidRPr="00277DF1">
        <w:rPr>
          <w:rFonts w:ascii="Sylfaen" w:hAnsi="Sylfaen"/>
          <w:sz w:val="24"/>
          <w:szCs w:val="24"/>
        </w:rPr>
        <w:tab/>
      </w:r>
      <w:r w:rsidRPr="00454D0C">
        <w:rPr>
          <w:rFonts w:ascii="Sylfaen" w:hAnsi="Sylfaen"/>
          <w:sz w:val="24"/>
          <w:szCs w:val="24"/>
        </w:rPr>
        <w:t xml:space="preserve">անդամ պետություններից՝ լիազորված մարմինների </w:t>
      </w:r>
      <w:r w:rsidR="00454D0C">
        <w:rPr>
          <w:rFonts w:ascii="Sylfaen" w:hAnsi="Sylfaen"/>
          <w:sz w:val="24"/>
          <w:szCs w:val="24"/>
        </w:rPr>
        <w:t>եւ</w:t>
      </w:r>
      <w:r w:rsidRPr="00454D0C">
        <w:rPr>
          <w:rFonts w:ascii="Sylfaen" w:hAnsi="Sylfaen"/>
          <w:sz w:val="24"/>
          <w:szCs w:val="24"/>
        </w:rPr>
        <w:t xml:space="preserve"> այլ շահագրգիռ մարմինների ներկայացուցիչներ, ինչպես նա</w:t>
      </w:r>
      <w:r w:rsidR="00454D0C">
        <w:rPr>
          <w:rFonts w:ascii="Sylfaen" w:hAnsi="Sylfaen"/>
          <w:sz w:val="24"/>
          <w:szCs w:val="24"/>
        </w:rPr>
        <w:t>եւ</w:t>
      </w:r>
      <w:r w:rsidRPr="00454D0C">
        <w:rPr>
          <w:rFonts w:ascii="Sylfaen" w:hAnsi="Sylfaen"/>
          <w:sz w:val="24"/>
          <w:szCs w:val="24"/>
        </w:rPr>
        <w:t xml:space="preserve"> լիազորված մարմինների հրավերով՝ գործարար համայնքների, արդյունաբերական արտադրանք արտադրող կազմակերպությունների </w:t>
      </w:r>
      <w:r w:rsidR="00454D0C">
        <w:rPr>
          <w:rFonts w:ascii="Sylfaen" w:hAnsi="Sylfaen"/>
          <w:sz w:val="24"/>
          <w:szCs w:val="24"/>
        </w:rPr>
        <w:t>եւ</w:t>
      </w:r>
      <w:r w:rsidRPr="00454D0C">
        <w:rPr>
          <w:rFonts w:ascii="Sylfaen" w:hAnsi="Sylfaen"/>
          <w:sz w:val="24"/>
          <w:szCs w:val="24"/>
        </w:rPr>
        <w:t xml:space="preserve"> սպառողների, արտադրողների ու սպառողների ասոցիացիաների </w:t>
      </w:r>
      <w:r w:rsidR="00454D0C">
        <w:rPr>
          <w:rFonts w:ascii="Sylfaen" w:hAnsi="Sylfaen"/>
          <w:sz w:val="24"/>
          <w:szCs w:val="24"/>
        </w:rPr>
        <w:t>եւ</w:t>
      </w:r>
      <w:r w:rsidRPr="00454D0C">
        <w:rPr>
          <w:rFonts w:ascii="Sylfaen" w:hAnsi="Sylfaen"/>
          <w:sz w:val="24"/>
          <w:szCs w:val="24"/>
        </w:rPr>
        <w:t xml:space="preserve"> այլ միավորումների ներկայացուցիչները,</w:t>
      </w:r>
    </w:p>
    <w:p w14:paraId="624693E9"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բ)</w:t>
      </w:r>
      <w:r w:rsidR="00277DF1" w:rsidRPr="00277DF1">
        <w:rPr>
          <w:rFonts w:ascii="Sylfaen" w:hAnsi="Sylfaen"/>
          <w:sz w:val="24"/>
          <w:szCs w:val="24"/>
        </w:rPr>
        <w:tab/>
      </w:r>
      <w:r w:rsidRPr="00454D0C">
        <w:rPr>
          <w:rFonts w:ascii="Sylfaen" w:hAnsi="Sylfaen"/>
          <w:sz w:val="24"/>
          <w:szCs w:val="24"/>
        </w:rPr>
        <w:t>Հանձնաժողովից՝ արդյունաբերական քաղաքականության հարցերին վերաբերվող իրավասություններ ունեցող դեպարտամենտի, ինչպես նա</w:t>
      </w:r>
      <w:r w:rsidR="00454D0C">
        <w:rPr>
          <w:rFonts w:ascii="Sylfaen" w:hAnsi="Sylfaen"/>
          <w:sz w:val="24"/>
          <w:szCs w:val="24"/>
        </w:rPr>
        <w:t>եւ</w:t>
      </w:r>
      <w:r w:rsidRPr="00454D0C">
        <w:rPr>
          <w:rFonts w:ascii="Sylfaen" w:hAnsi="Sylfaen"/>
          <w:sz w:val="24"/>
          <w:szCs w:val="24"/>
        </w:rPr>
        <w:t xml:space="preserve"> Հանձնաժողովի այլ շահագրգիռ դեպարտամենտների ներկայացուցիչները:</w:t>
      </w:r>
    </w:p>
    <w:p w14:paraId="48A52E08"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13.</w:t>
      </w:r>
      <w:r w:rsidR="00277DF1" w:rsidRPr="00277DF1">
        <w:rPr>
          <w:rFonts w:ascii="Sylfaen" w:hAnsi="Sylfaen"/>
          <w:sz w:val="24"/>
          <w:szCs w:val="24"/>
        </w:rPr>
        <w:tab/>
      </w:r>
      <w:r w:rsidRPr="00454D0C">
        <w:rPr>
          <w:rFonts w:ascii="Sylfaen" w:hAnsi="Sylfaen"/>
          <w:sz w:val="24"/>
          <w:szCs w:val="24"/>
        </w:rPr>
        <w:t>Խորհրդակցությունների անցկացման արդյունքներով կազմվում է արձանագրություն, որն ուղղվում է անդամ պետություններին խորհրդակցությունների անցկացման ամսաթվից 5 աշխատանքային օրվա ընթացքում:</w:t>
      </w:r>
    </w:p>
    <w:p w14:paraId="03E3C153" w14:textId="77777777" w:rsidR="00B5236A" w:rsidRPr="00277DF1" w:rsidRDefault="00B22CE1" w:rsidP="00277DF1">
      <w:pPr>
        <w:pStyle w:val="Bodytext20"/>
        <w:shd w:val="clear" w:color="auto" w:fill="auto"/>
        <w:tabs>
          <w:tab w:val="left" w:pos="1134"/>
        </w:tabs>
        <w:spacing w:before="0" w:after="160" w:line="360" w:lineRule="auto"/>
        <w:ind w:firstLine="567"/>
        <w:rPr>
          <w:rFonts w:ascii="Sylfaen" w:hAnsi="Sylfaen"/>
          <w:spacing w:val="-6"/>
          <w:sz w:val="24"/>
          <w:szCs w:val="24"/>
        </w:rPr>
      </w:pPr>
      <w:r w:rsidRPr="00277DF1">
        <w:rPr>
          <w:rFonts w:ascii="Sylfaen" w:hAnsi="Sylfaen"/>
          <w:spacing w:val="-6"/>
          <w:sz w:val="24"/>
          <w:szCs w:val="24"/>
        </w:rPr>
        <w:t>14.</w:t>
      </w:r>
      <w:r w:rsidR="00277DF1" w:rsidRPr="00277DF1">
        <w:rPr>
          <w:rFonts w:ascii="Sylfaen" w:hAnsi="Sylfaen"/>
          <w:spacing w:val="-6"/>
          <w:sz w:val="24"/>
          <w:szCs w:val="24"/>
        </w:rPr>
        <w:tab/>
      </w:r>
      <w:r w:rsidRPr="00277DF1">
        <w:rPr>
          <w:rFonts w:ascii="Sylfaen" w:hAnsi="Sylfaen"/>
          <w:spacing w:val="-6"/>
          <w:sz w:val="24"/>
          <w:szCs w:val="24"/>
        </w:rPr>
        <w:t xml:space="preserve">Անդամ պետության առաջարկով խորհրդակցությունների ընթացքում կարող է քննարկվել շահագրգիռ անդամ պետության կողմից Միության մարմնի ակտի համապատասխան նախագծի մշակման </w:t>
      </w:r>
      <w:r w:rsidR="00454D0C" w:rsidRPr="00277DF1">
        <w:rPr>
          <w:rFonts w:ascii="Sylfaen" w:hAnsi="Sylfaen"/>
          <w:spacing w:val="-6"/>
          <w:sz w:val="24"/>
          <w:szCs w:val="24"/>
        </w:rPr>
        <w:t>եւ</w:t>
      </w:r>
      <w:r w:rsidRPr="00277DF1">
        <w:rPr>
          <w:rFonts w:ascii="Sylfaen" w:hAnsi="Sylfaen"/>
          <w:spacing w:val="-6"/>
          <w:sz w:val="24"/>
          <w:szCs w:val="24"/>
        </w:rPr>
        <w:t xml:space="preserve"> Հանձնաժողովին ներկայացման հարցը:</w:t>
      </w:r>
    </w:p>
    <w:p w14:paraId="537C4D84"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15.</w:t>
      </w:r>
      <w:r w:rsidR="00277DF1" w:rsidRPr="00277DF1">
        <w:rPr>
          <w:rFonts w:ascii="Sylfaen" w:hAnsi="Sylfaen"/>
          <w:sz w:val="24"/>
          <w:szCs w:val="24"/>
        </w:rPr>
        <w:tab/>
      </w:r>
      <w:r w:rsidRPr="00454D0C">
        <w:rPr>
          <w:rFonts w:ascii="Sylfaen" w:hAnsi="Sylfaen"/>
          <w:sz w:val="24"/>
          <w:szCs w:val="24"/>
        </w:rPr>
        <w:t xml:space="preserve">Խորհրդակցությունների անցկացման հետ կապված ծախսերն իրականացվում են անդամ պետությունների </w:t>
      </w:r>
      <w:r w:rsidR="00454D0C">
        <w:rPr>
          <w:rFonts w:ascii="Sylfaen" w:hAnsi="Sylfaen"/>
          <w:sz w:val="24"/>
          <w:szCs w:val="24"/>
        </w:rPr>
        <w:t>եւ</w:t>
      </w:r>
      <w:r w:rsidRPr="00454D0C">
        <w:rPr>
          <w:rFonts w:ascii="Sylfaen" w:hAnsi="Sylfaen"/>
          <w:sz w:val="24"/>
          <w:szCs w:val="24"/>
        </w:rPr>
        <w:t xml:space="preserve"> Հանձնաժողովի կողմից ինքնուրույնաբար:</w:t>
      </w:r>
    </w:p>
    <w:p w14:paraId="62B69BEA"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lastRenderedPageBreak/>
        <w:t>III. Փոխադարձ տեղեկացումը</w:t>
      </w:r>
    </w:p>
    <w:p w14:paraId="12884D7B"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16.</w:t>
      </w:r>
      <w:r w:rsidR="00277DF1" w:rsidRPr="00277DF1">
        <w:rPr>
          <w:rFonts w:ascii="Sylfaen" w:hAnsi="Sylfaen"/>
          <w:sz w:val="24"/>
          <w:szCs w:val="24"/>
        </w:rPr>
        <w:tab/>
      </w:r>
      <w:r w:rsidRPr="00454D0C">
        <w:rPr>
          <w:rFonts w:ascii="Sylfaen" w:hAnsi="Sylfaen"/>
          <w:sz w:val="24"/>
          <w:szCs w:val="24"/>
        </w:rPr>
        <w:t>Անդամ պետություններն ապահովում են զգայուն ապրանքների մասով ազգային արդյունաբերական քաղաքականության իրագործման պլանավորվող ուղղությունների վերաբերյալ լիազորված մարմինների կողմից Հանձնաժողովի տեղեկացումը՝ ուղարկելով նորմատիվ իրավական ակտերի նախագծեր, ինչպես նաեւ դրանց մասին տեղեկատվություն ըստ ձեւի՝ համաձայն հավելվածի։</w:t>
      </w:r>
    </w:p>
    <w:p w14:paraId="121129A0"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17.</w:t>
      </w:r>
      <w:r w:rsidR="00277DF1" w:rsidRPr="00277DF1">
        <w:rPr>
          <w:rFonts w:ascii="Sylfaen" w:hAnsi="Sylfaen"/>
          <w:sz w:val="24"/>
          <w:szCs w:val="24"/>
        </w:rPr>
        <w:tab/>
      </w:r>
      <w:r w:rsidRPr="00454D0C">
        <w:rPr>
          <w:rFonts w:ascii="Sylfaen" w:hAnsi="Sylfaen"/>
          <w:sz w:val="24"/>
          <w:szCs w:val="24"/>
        </w:rPr>
        <w:t xml:space="preserve">Նորմատիվ իրավական ակտերի նախագծերը </w:t>
      </w:r>
      <w:r w:rsidR="00454D0C">
        <w:rPr>
          <w:rFonts w:ascii="Sylfaen" w:hAnsi="Sylfaen"/>
          <w:sz w:val="24"/>
          <w:szCs w:val="24"/>
        </w:rPr>
        <w:t>եւ</w:t>
      </w:r>
      <w:r w:rsidRPr="00454D0C">
        <w:rPr>
          <w:rFonts w:ascii="Sylfaen" w:hAnsi="Sylfaen"/>
          <w:sz w:val="24"/>
          <w:szCs w:val="24"/>
        </w:rPr>
        <w:t xml:space="preserve"> դրանց մասին տեղեկատվությունը լիազորված մարմինների կողմից Հանձնաժողով են ուղարկվում անդամ պետությունների պետական իշխանության շահագրգիռ մարմինների հետ նորմատիվ իրավական ակտերի այդ նախագծերը համաձայնեցնելուց հետո, իսկ նորմատիվ իրավական ակտերի նախագծերը, որոնք չեն պահանջում անդամ պետության պետական իշխանության այլ մարմինների հետ համաձայնեցում, </w:t>
      </w:r>
      <w:r w:rsidR="00454D0C">
        <w:rPr>
          <w:rFonts w:ascii="Sylfaen" w:hAnsi="Sylfaen"/>
          <w:sz w:val="24"/>
          <w:szCs w:val="24"/>
        </w:rPr>
        <w:t>եւ</w:t>
      </w:r>
      <w:r w:rsidRPr="00454D0C">
        <w:rPr>
          <w:rFonts w:ascii="Sylfaen" w:hAnsi="Sylfaen"/>
          <w:sz w:val="24"/>
          <w:szCs w:val="24"/>
        </w:rPr>
        <w:t xml:space="preserve"> դրանց մասին տեղեկատվությունը՝ ներգերատեսչական համաձայնեցում անցկացնելուց հետո:</w:t>
      </w:r>
    </w:p>
    <w:p w14:paraId="37768C9B" w14:textId="77777777" w:rsidR="00B5236A" w:rsidRPr="00454D0C" w:rsidRDefault="00B22CE1" w:rsidP="00454D0C">
      <w:pPr>
        <w:pStyle w:val="Bodytext20"/>
        <w:shd w:val="clear" w:color="auto" w:fill="auto"/>
        <w:spacing w:before="0" w:after="160" w:line="360" w:lineRule="auto"/>
        <w:ind w:firstLine="567"/>
        <w:rPr>
          <w:rFonts w:ascii="Sylfaen" w:hAnsi="Sylfaen"/>
          <w:sz w:val="24"/>
          <w:szCs w:val="24"/>
        </w:rPr>
      </w:pPr>
      <w:r w:rsidRPr="00454D0C">
        <w:rPr>
          <w:rFonts w:ascii="Sylfaen" w:hAnsi="Sylfaen"/>
          <w:sz w:val="24"/>
          <w:szCs w:val="24"/>
        </w:rPr>
        <w:t>Եթե նորմատիվ իրավական ակտի նախագծով նախատեսված են «Եվրասիական տնտեսական միության մասին» 2014 թվականի մայիսի 29-ի պայմանագրի 93-րդ հոդվածի 3-րդ կետի դրույթներին համապատասխանող սուբսիդավորման միջոցներ, ապա լիազորված մարմնի կողմից Հանձնաժողով է ներկայացվում նա</w:t>
      </w:r>
      <w:r w:rsidR="00454D0C">
        <w:rPr>
          <w:rFonts w:ascii="Sylfaen" w:hAnsi="Sylfaen"/>
          <w:sz w:val="24"/>
          <w:szCs w:val="24"/>
        </w:rPr>
        <w:t>եւ</w:t>
      </w:r>
      <w:r w:rsidRPr="00454D0C">
        <w:rPr>
          <w:rFonts w:ascii="Sylfaen" w:hAnsi="Sylfaen"/>
          <w:sz w:val="24"/>
          <w:szCs w:val="24"/>
        </w:rPr>
        <w:t xml:space="preserve"> Եվրասիական տնտեսական հանձնաժողովի խորհրդի՝ 2014</w:t>
      </w:r>
      <w:r w:rsidR="00277DF1" w:rsidRPr="00277DF1">
        <w:rPr>
          <w:rFonts w:ascii="Sylfaen" w:hAnsi="Sylfaen"/>
          <w:sz w:val="24"/>
          <w:szCs w:val="24"/>
        </w:rPr>
        <w:t> </w:t>
      </w:r>
      <w:r w:rsidRPr="00454D0C">
        <w:rPr>
          <w:rFonts w:ascii="Sylfaen" w:hAnsi="Sylfaen"/>
          <w:sz w:val="24"/>
          <w:szCs w:val="24"/>
        </w:rPr>
        <w:t>թվականի դեկտեմբերի 10-ի թիվ 111 որոշմամբ հաստատված ձ</w:t>
      </w:r>
      <w:r w:rsidR="00454D0C">
        <w:rPr>
          <w:rFonts w:ascii="Sylfaen" w:hAnsi="Sylfaen"/>
          <w:sz w:val="24"/>
          <w:szCs w:val="24"/>
        </w:rPr>
        <w:t>եւ</w:t>
      </w:r>
      <w:r w:rsidRPr="00454D0C">
        <w:rPr>
          <w:rFonts w:ascii="Sylfaen" w:hAnsi="Sylfaen"/>
          <w:sz w:val="24"/>
          <w:szCs w:val="24"/>
        </w:rPr>
        <w:t>երով տեղեկատվությունը:</w:t>
      </w:r>
    </w:p>
    <w:p w14:paraId="59FCF9F6"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18.</w:t>
      </w:r>
      <w:r w:rsidR="00277DF1" w:rsidRPr="00277DF1">
        <w:rPr>
          <w:rFonts w:ascii="Sylfaen" w:hAnsi="Sylfaen"/>
          <w:sz w:val="24"/>
          <w:szCs w:val="24"/>
        </w:rPr>
        <w:tab/>
      </w:r>
      <w:r w:rsidRPr="00454D0C">
        <w:rPr>
          <w:rFonts w:ascii="Sylfaen" w:hAnsi="Sylfaen"/>
          <w:sz w:val="24"/>
          <w:szCs w:val="24"/>
        </w:rPr>
        <w:t xml:space="preserve">Հանձնաժողովն ապահովում է լիազորված մարմնից ստացված նորմատիվ իրավական ակտի նախագծի </w:t>
      </w:r>
      <w:r w:rsidR="00454D0C">
        <w:rPr>
          <w:rFonts w:ascii="Sylfaen" w:hAnsi="Sylfaen"/>
          <w:sz w:val="24"/>
          <w:szCs w:val="24"/>
        </w:rPr>
        <w:t>եւ</w:t>
      </w:r>
      <w:r w:rsidRPr="00454D0C">
        <w:rPr>
          <w:rFonts w:ascii="Sylfaen" w:hAnsi="Sylfaen"/>
          <w:sz w:val="24"/>
          <w:szCs w:val="24"/>
        </w:rPr>
        <w:t xml:space="preserve"> դրա մասին տեղեկատվության ուղարկումը մյուս անդամ պետությունների լիազորված մարմիններ՝ նշված նախագիծը </w:t>
      </w:r>
      <w:r w:rsidR="00454D0C">
        <w:rPr>
          <w:rFonts w:ascii="Sylfaen" w:hAnsi="Sylfaen"/>
          <w:sz w:val="24"/>
          <w:szCs w:val="24"/>
        </w:rPr>
        <w:t>եւ</w:t>
      </w:r>
      <w:r w:rsidRPr="00454D0C">
        <w:rPr>
          <w:rFonts w:ascii="Sylfaen" w:hAnsi="Sylfaen"/>
          <w:sz w:val="24"/>
          <w:szCs w:val="24"/>
        </w:rPr>
        <w:t xml:space="preserve"> տեղեկատվությունը Հանձնաժողովում ստանալու օրվանից 3</w:t>
      </w:r>
      <w:r w:rsidR="00277DF1" w:rsidRPr="00277DF1">
        <w:rPr>
          <w:rFonts w:ascii="Sylfaen" w:hAnsi="Sylfaen"/>
          <w:sz w:val="24"/>
          <w:szCs w:val="24"/>
        </w:rPr>
        <w:t> </w:t>
      </w:r>
      <w:r w:rsidRPr="00454D0C">
        <w:rPr>
          <w:rFonts w:ascii="Sylfaen" w:hAnsi="Sylfaen"/>
          <w:sz w:val="24"/>
          <w:szCs w:val="24"/>
        </w:rPr>
        <w:t>աշխատանքային օրվա ընթացքում, ինչպես նա</w:t>
      </w:r>
      <w:r w:rsidR="00454D0C">
        <w:rPr>
          <w:rFonts w:ascii="Sylfaen" w:hAnsi="Sylfaen"/>
          <w:sz w:val="24"/>
          <w:szCs w:val="24"/>
        </w:rPr>
        <w:t>եւ</w:t>
      </w:r>
      <w:r w:rsidRPr="00454D0C">
        <w:rPr>
          <w:rFonts w:ascii="Sylfaen" w:hAnsi="Sylfaen"/>
          <w:sz w:val="24"/>
          <w:szCs w:val="24"/>
        </w:rPr>
        <w:t xml:space="preserve"> լիազորված մարմնից ստացված նորմատիվ իրավական ակտերի նախագծերը </w:t>
      </w:r>
      <w:r w:rsidR="00454D0C">
        <w:rPr>
          <w:rFonts w:ascii="Sylfaen" w:hAnsi="Sylfaen"/>
          <w:sz w:val="24"/>
          <w:szCs w:val="24"/>
        </w:rPr>
        <w:t>եւ</w:t>
      </w:r>
      <w:r w:rsidRPr="00454D0C">
        <w:rPr>
          <w:rFonts w:ascii="Sylfaen" w:hAnsi="Sylfaen"/>
          <w:sz w:val="24"/>
          <w:szCs w:val="24"/>
        </w:rPr>
        <w:t xml:space="preserve"> դրանց մասին տեղեկատվությունը ներմուծում է զգայուն ապրանքների մասով անդամ պետությունների կողմից </w:t>
      </w:r>
      <w:r w:rsidRPr="00454D0C">
        <w:rPr>
          <w:rFonts w:ascii="Sylfaen" w:hAnsi="Sylfaen"/>
          <w:sz w:val="24"/>
          <w:szCs w:val="24"/>
        </w:rPr>
        <w:lastRenderedPageBreak/>
        <w:t>ընդունված (մշակված) նորմատիվ իրավական ակտերի (ակտերի նախագծերի)՝ փակ հասանելիությամբ Միության պաշտոնական կայքում տեղադրված ռեեստր։</w:t>
      </w:r>
    </w:p>
    <w:p w14:paraId="590E4289"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19.</w:t>
      </w:r>
      <w:r w:rsidR="00277DF1" w:rsidRPr="00277DF1">
        <w:rPr>
          <w:rFonts w:ascii="Sylfaen" w:hAnsi="Sylfaen"/>
          <w:sz w:val="24"/>
          <w:szCs w:val="24"/>
        </w:rPr>
        <w:tab/>
      </w:r>
      <w:r w:rsidRPr="00454D0C">
        <w:rPr>
          <w:rFonts w:ascii="Sylfaen" w:hAnsi="Sylfaen"/>
          <w:sz w:val="24"/>
          <w:szCs w:val="24"/>
        </w:rPr>
        <w:t xml:space="preserve">Լիազորված մարմինները նորմատիվ իրավական ակտի ստացված նախագծի վերաբերյալ դիտողությունները </w:t>
      </w:r>
      <w:r w:rsidR="00454D0C">
        <w:rPr>
          <w:rFonts w:ascii="Sylfaen" w:hAnsi="Sylfaen"/>
          <w:sz w:val="24"/>
          <w:szCs w:val="24"/>
        </w:rPr>
        <w:t>եւ</w:t>
      </w:r>
      <w:r w:rsidRPr="00454D0C">
        <w:rPr>
          <w:rFonts w:ascii="Sylfaen" w:hAnsi="Sylfaen"/>
          <w:sz w:val="24"/>
          <w:szCs w:val="24"/>
        </w:rPr>
        <w:t xml:space="preserve"> առաջարկները (առկայության դեպքում) Հանձնաժողով են ուղարկում ակտի նախագիծը </w:t>
      </w:r>
      <w:r w:rsidR="00454D0C">
        <w:rPr>
          <w:rFonts w:ascii="Sylfaen" w:hAnsi="Sylfaen"/>
          <w:sz w:val="24"/>
          <w:szCs w:val="24"/>
        </w:rPr>
        <w:t>եւ</w:t>
      </w:r>
      <w:r w:rsidRPr="00454D0C">
        <w:rPr>
          <w:rFonts w:ascii="Sylfaen" w:hAnsi="Sylfaen"/>
          <w:sz w:val="24"/>
          <w:szCs w:val="24"/>
        </w:rPr>
        <w:t xml:space="preserve"> դրա մասին տեղեկատվությունն իրենց կողմից ստանալու օրվանից ոչ ուշ, քան 20</w:t>
      </w:r>
      <w:r w:rsidR="00277DF1" w:rsidRPr="00277DF1">
        <w:rPr>
          <w:rFonts w:ascii="Sylfaen" w:hAnsi="Sylfaen"/>
          <w:sz w:val="24"/>
          <w:szCs w:val="24"/>
        </w:rPr>
        <w:t> </w:t>
      </w:r>
      <w:r w:rsidRPr="00454D0C">
        <w:rPr>
          <w:rFonts w:ascii="Sylfaen" w:hAnsi="Sylfaen"/>
          <w:sz w:val="24"/>
          <w:szCs w:val="24"/>
        </w:rPr>
        <w:t>աշխատանքային օրում կամ նորմատիվ իրավական ակտի նախագիծը սույն կարգի 18-րդ կետում նշված ռեեստր ներմուծելու օրվանից ոչ ուշ, քան 20</w:t>
      </w:r>
      <w:r w:rsidR="00277DF1" w:rsidRPr="00277DF1">
        <w:rPr>
          <w:rFonts w:ascii="Sylfaen" w:hAnsi="Sylfaen"/>
          <w:sz w:val="24"/>
          <w:szCs w:val="24"/>
        </w:rPr>
        <w:t> </w:t>
      </w:r>
      <w:r w:rsidRPr="00454D0C">
        <w:rPr>
          <w:rFonts w:ascii="Sylfaen" w:hAnsi="Sylfaen"/>
          <w:sz w:val="24"/>
          <w:szCs w:val="24"/>
        </w:rPr>
        <w:t>աշխատանքային օրում։</w:t>
      </w:r>
    </w:p>
    <w:p w14:paraId="131B5864"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20.</w:t>
      </w:r>
      <w:r w:rsidR="00277DF1" w:rsidRPr="00277DF1">
        <w:rPr>
          <w:rFonts w:ascii="Sylfaen" w:hAnsi="Sylfaen"/>
          <w:sz w:val="24"/>
          <w:szCs w:val="24"/>
        </w:rPr>
        <w:tab/>
      </w:r>
      <w:r w:rsidRPr="00454D0C">
        <w:rPr>
          <w:rFonts w:ascii="Sylfaen" w:hAnsi="Sylfaen"/>
          <w:sz w:val="24"/>
          <w:szCs w:val="24"/>
        </w:rPr>
        <w:t xml:space="preserve">Լիազորված մարմիններից նորմատիվ իրավական ակտի ստացված նախագծի վերաբերյալ դիտողություններ </w:t>
      </w:r>
      <w:r w:rsidR="00454D0C">
        <w:rPr>
          <w:rFonts w:ascii="Sylfaen" w:hAnsi="Sylfaen"/>
          <w:sz w:val="24"/>
          <w:szCs w:val="24"/>
        </w:rPr>
        <w:t>եւ</w:t>
      </w:r>
      <w:r w:rsidRPr="00454D0C">
        <w:rPr>
          <w:rFonts w:ascii="Sylfaen" w:hAnsi="Sylfaen"/>
          <w:sz w:val="24"/>
          <w:szCs w:val="24"/>
        </w:rPr>
        <w:t xml:space="preserve"> առաջարկներ ստանալու օրվանից 3</w:t>
      </w:r>
      <w:r w:rsidR="00277DF1" w:rsidRPr="00277DF1">
        <w:rPr>
          <w:rFonts w:ascii="Sylfaen" w:hAnsi="Sylfaen"/>
          <w:sz w:val="24"/>
          <w:szCs w:val="24"/>
        </w:rPr>
        <w:t> </w:t>
      </w:r>
      <w:r w:rsidRPr="00454D0C">
        <w:rPr>
          <w:rFonts w:ascii="Sylfaen" w:hAnsi="Sylfaen"/>
          <w:sz w:val="24"/>
          <w:szCs w:val="24"/>
        </w:rPr>
        <w:t xml:space="preserve">աշխատանքային օրվա ընթացքում Հանձնաժողովը դրանք ներկայացնում է այդ նախագիծը ներկայացրած լիազորված մարմին, որն ուսումնասիրում է դրանք </w:t>
      </w:r>
      <w:r w:rsidR="00454D0C">
        <w:rPr>
          <w:rFonts w:ascii="Sylfaen" w:hAnsi="Sylfaen"/>
          <w:sz w:val="24"/>
          <w:szCs w:val="24"/>
        </w:rPr>
        <w:t>եւ</w:t>
      </w:r>
      <w:r w:rsidRPr="00454D0C">
        <w:rPr>
          <w:rFonts w:ascii="Sylfaen" w:hAnsi="Sylfaen"/>
          <w:sz w:val="24"/>
          <w:szCs w:val="24"/>
        </w:rPr>
        <w:t xml:space="preserve"> դիտողությունների ու առաջարկների ստացման օրվանից ոչ ուշ, քան 10</w:t>
      </w:r>
      <w:r w:rsidR="00277DF1" w:rsidRPr="00277DF1">
        <w:rPr>
          <w:rFonts w:ascii="Sylfaen" w:hAnsi="Sylfaen"/>
          <w:sz w:val="24"/>
          <w:szCs w:val="24"/>
        </w:rPr>
        <w:t> </w:t>
      </w:r>
      <w:r w:rsidRPr="00454D0C">
        <w:rPr>
          <w:rFonts w:ascii="Sylfaen" w:hAnsi="Sylfaen"/>
          <w:sz w:val="24"/>
          <w:szCs w:val="24"/>
        </w:rPr>
        <w:t>աշխատանքային օրում Հանձնաժողով է ներկայացնում դրանց ուսումնասիրման արդյունքների մասին տեղեկատվություն:</w:t>
      </w:r>
    </w:p>
    <w:p w14:paraId="1B1AA6E8" w14:textId="77777777" w:rsidR="00B5236A" w:rsidRPr="00454D0C"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21.</w:t>
      </w:r>
      <w:r w:rsidR="00277DF1" w:rsidRPr="00277DF1">
        <w:rPr>
          <w:rFonts w:ascii="Sylfaen" w:hAnsi="Sylfaen"/>
          <w:sz w:val="24"/>
          <w:szCs w:val="24"/>
        </w:rPr>
        <w:tab/>
      </w:r>
      <w:r w:rsidRPr="00454D0C">
        <w:rPr>
          <w:rFonts w:ascii="Sylfaen" w:hAnsi="Sylfaen"/>
          <w:sz w:val="24"/>
          <w:szCs w:val="24"/>
        </w:rPr>
        <w:t>Հանձնաժողովը սույն կարգի 20-րդ կետում նշված տեղեկատվությունն ստանալու օրվանից 3 աշխատանքային օրվա ընթացքում այն ուղարկում է մյուս անդամ պետությունների լիազորված մարմիններ։</w:t>
      </w:r>
    </w:p>
    <w:p w14:paraId="6881DD0F" w14:textId="77777777" w:rsidR="00B5236A" w:rsidRPr="0040752A" w:rsidRDefault="00B22CE1" w:rsidP="00277DF1">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22.</w:t>
      </w:r>
      <w:r w:rsidR="00277DF1" w:rsidRPr="00277DF1">
        <w:rPr>
          <w:rFonts w:ascii="Sylfaen" w:hAnsi="Sylfaen"/>
          <w:sz w:val="24"/>
          <w:szCs w:val="24"/>
        </w:rPr>
        <w:tab/>
      </w:r>
      <w:r w:rsidRPr="00454D0C">
        <w:rPr>
          <w:rFonts w:ascii="Sylfaen" w:hAnsi="Sylfaen"/>
          <w:sz w:val="24"/>
          <w:szCs w:val="24"/>
        </w:rPr>
        <w:t xml:space="preserve">Նորմատիվ իրավական ակտերի նախագծերի մասին Հանձնաժողովի </w:t>
      </w:r>
      <w:r w:rsidR="00454D0C">
        <w:rPr>
          <w:rFonts w:ascii="Sylfaen" w:hAnsi="Sylfaen"/>
          <w:sz w:val="24"/>
          <w:szCs w:val="24"/>
        </w:rPr>
        <w:t>եւ</w:t>
      </w:r>
      <w:r w:rsidRPr="00454D0C">
        <w:rPr>
          <w:rFonts w:ascii="Sylfaen" w:hAnsi="Sylfaen"/>
          <w:sz w:val="24"/>
          <w:szCs w:val="24"/>
        </w:rPr>
        <w:t xml:space="preserve"> անդամ պետությունների տեղեկացումը չի խոչընդոտում ներպետական համաձայնեցման ընթացակարգն անցնել</w:t>
      </w:r>
      <w:r w:rsidR="00BD44A5" w:rsidRPr="00454D0C">
        <w:rPr>
          <w:rFonts w:ascii="Sylfaen" w:hAnsi="Sylfaen"/>
          <w:sz w:val="24"/>
          <w:szCs w:val="24"/>
        </w:rPr>
        <w:t>ը</w:t>
      </w:r>
      <w:r w:rsidRPr="00454D0C">
        <w:rPr>
          <w:rFonts w:ascii="Sylfaen" w:hAnsi="Sylfaen"/>
          <w:sz w:val="24"/>
          <w:szCs w:val="24"/>
        </w:rPr>
        <w:t xml:space="preserve"> </w:t>
      </w:r>
      <w:r w:rsidR="00454D0C">
        <w:rPr>
          <w:rFonts w:ascii="Sylfaen" w:hAnsi="Sylfaen"/>
          <w:sz w:val="24"/>
          <w:szCs w:val="24"/>
        </w:rPr>
        <w:t>եւ</w:t>
      </w:r>
      <w:r w:rsidRPr="00454D0C">
        <w:rPr>
          <w:rFonts w:ascii="Sylfaen" w:hAnsi="Sylfaen"/>
          <w:sz w:val="24"/>
          <w:szCs w:val="24"/>
        </w:rPr>
        <w:t xml:space="preserve"> անդամ պետության կողմից այդ ակտերն ընդունել</w:t>
      </w:r>
      <w:r w:rsidR="00BD44A5" w:rsidRPr="00454D0C">
        <w:rPr>
          <w:rFonts w:ascii="Sylfaen" w:hAnsi="Sylfaen"/>
          <w:sz w:val="24"/>
          <w:szCs w:val="24"/>
        </w:rPr>
        <w:t>ը</w:t>
      </w:r>
      <w:r w:rsidRPr="00454D0C">
        <w:rPr>
          <w:rFonts w:ascii="Sylfaen" w:hAnsi="Sylfaen"/>
          <w:sz w:val="24"/>
          <w:szCs w:val="24"/>
        </w:rPr>
        <w:t>։</w:t>
      </w:r>
    </w:p>
    <w:p w14:paraId="590A6CED" w14:textId="77777777" w:rsidR="00277DF1" w:rsidRPr="0040752A" w:rsidRDefault="00277DF1" w:rsidP="00277DF1">
      <w:pPr>
        <w:pStyle w:val="Bodytext20"/>
        <w:shd w:val="clear" w:color="auto" w:fill="auto"/>
        <w:spacing w:before="0" w:after="160" w:line="360" w:lineRule="auto"/>
        <w:ind w:firstLine="0"/>
        <w:jc w:val="center"/>
        <w:rPr>
          <w:rFonts w:ascii="Sylfaen" w:hAnsi="Sylfaen"/>
          <w:sz w:val="24"/>
          <w:szCs w:val="24"/>
        </w:rPr>
      </w:pPr>
      <w:r w:rsidRPr="0040752A">
        <w:rPr>
          <w:rFonts w:ascii="Sylfaen" w:hAnsi="Sylfaen"/>
          <w:sz w:val="24"/>
          <w:szCs w:val="24"/>
        </w:rPr>
        <w:t>___________</w:t>
      </w:r>
    </w:p>
    <w:p w14:paraId="0001B032" w14:textId="77777777" w:rsidR="009B1130" w:rsidRPr="00454D0C" w:rsidRDefault="009B1130" w:rsidP="00454D0C">
      <w:pPr>
        <w:pStyle w:val="Bodytext20"/>
        <w:shd w:val="clear" w:color="auto" w:fill="auto"/>
        <w:spacing w:before="0" w:after="160" w:line="360" w:lineRule="auto"/>
        <w:ind w:firstLine="567"/>
        <w:rPr>
          <w:rFonts w:ascii="Sylfaen" w:hAnsi="Sylfaen"/>
          <w:sz w:val="24"/>
          <w:szCs w:val="24"/>
        </w:rPr>
      </w:pPr>
    </w:p>
    <w:p w14:paraId="5BD11773" w14:textId="77777777" w:rsidR="009B1130" w:rsidRPr="00454D0C" w:rsidRDefault="009B1130" w:rsidP="00454D0C">
      <w:pPr>
        <w:pStyle w:val="Bodytext20"/>
        <w:shd w:val="clear" w:color="auto" w:fill="auto"/>
        <w:spacing w:before="0" w:after="160" w:line="360" w:lineRule="auto"/>
        <w:ind w:firstLine="567"/>
        <w:rPr>
          <w:rFonts w:ascii="Sylfaen" w:hAnsi="Sylfaen"/>
          <w:sz w:val="24"/>
          <w:szCs w:val="24"/>
        </w:rPr>
        <w:sectPr w:rsidR="009B1130" w:rsidRPr="00454D0C" w:rsidSect="00B968EA">
          <w:pgSz w:w="11907" w:h="16840" w:code="9"/>
          <w:pgMar w:top="1418" w:right="1418" w:bottom="1418" w:left="1418" w:header="0" w:footer="362" w:gutter="0"/>
          <w:pgNumType w:start="1"/>
          <w:cols w:space="720"/>
          <w:noEndnote/>
          <w:titlePg/>
          <w:docGrid w:linePitch="360"/>
        </w:sectPr>
      </w:pPr>
    </w:p>
    <w:p w14:paraId="7F7D73D6" w14:textId="77777777" w:rsidR="00B5236A" w:rsidRPr="00454D0C" w:rsidRDefault="00B22CE1" w:rsidP="00277DF1">
      <w:pPr>
        <w:pStyle w:val="Bodytext20"/>
        <w:shd w:val="clear" w:color="auto" w:fill="auto"/>
        <w:spacing w:before="0" w:after="160" w:line="346" w:lineRule="auto"/>
        <w:ind w:left="8505" w:firstLine="0"/>
        <w:jc w:val="center"/>
        <w:rPr>
          <w:rFonts w:ascii="Sylfaen" w:hAnsi="Sylfaen"/>
          <w:sz w:val="24"/>
          <w:szCs w:val="24"/>
        </w:rPr>
      </w:pPr>
      <w:r w:rsidRPr="00454D0C">
        <w:rPr>
          <w:rFonts w:ascii="Sylfaen" w:hAnsi="Sylfaen"/>
          <w:sz w:val="24"/>
          <w:szCs w:val="24"/>
        </w:rPr>
        <w:lastRenderedPageBreak/>
        <w:t>ՀԱՎԵԼՎԱԾ</w:t>
      </w:r>
    </w:p>
    <w:p w14:paraId="0AD1D760" w14:textId="77777777" w:rsidR="00B5236A" w:rsidRPr="00454D0C" w:rsidRDefault="00B22CE1" w:rsidP="00277DF1">
      <w:pPr>
        <w:pStyle w:val="Bodytext20"/>
        <w:shd w:val="clear" w:color="auto" w:fill="auto"/>
        <w:spacing w:before="0" w:after="160" w:line="346" w:lineRule="auto"/>
        <w:ind w:left="8505" w:firstLine="0"/>
        <w:jc w:val="center"/>
        <w:rPr>
          <w:rFonts w:ascii="Sylfaen" w:hAnsi="Sylfaen"/>
          <w:sz w:val="24"/>
          <w:szCs w:val="24"/>
        </w:rPr>
      </w:pPr>
      <w:r w:rsidRPr="00454D0C">
        <w:rPr>
          <w:rFonts w:ascii="Sylfaen" w:hAnsi="Sylfaen"/>
          <w:sz w:val="24"/>
          <w:szCs w:val="24"/>
        </w:rPr>
        <w:t xml:space="preserve">զգայուն ապրանքների մասով Եվրասիական տնտեսական միության անդամ պետությունների փոխադարձ տեղեկացման </w:t>
      </w:r>
      <w:r w:rsidR="00454D0C">
        <w:rPr>
          <w:rFonts w:ascii="Sylfaen" w:hAnsi="Sylfaen"/>
          <w:sz w:val="24"/>
          <w:szCs w:val="24"/>
        </w:rPr>
        <w:t>եւ</w:t>
      </w:r>
      <w:r w:rsidRPr="00454D0C">
        <w:rPr>
          <w:rFonts w:ascii="Sylfaen" w:hAnsi="Sylfaen"/>
          <w:sz w:val="24"/>
          <w:szCs w:val="24"/>
        </w:rPr>
        <w:t xml:space="preserve"> խորհրդակցությունների անցկացման կարգի</w:t>
      </w:r>
    </w:p>
    <w:p w14:paraId="2F403074" w14:textId="77777777" w:rsidR="00B5236A" w:rsidRPr="00454D0C" w:rsidRDefault="00B5236A" w:rsidP="00277DF1">
      <w:pPr>
        <w:spacing w:after="160" w:line="346" w:lineRule="auto"/>
        <w:ind w:left="9072"/>
      </w:pPr>
    </w:p>
    <w:p w14:paraId="4C8F9CEB" w14:textId="77777777" w:rsidR="00B5236A" w:rsidRPr="00454D0C" w:rsidRDefault="00B22CE1" w:rsidP="00277DF1">
      <w:pPr>
        <w:pStyle w:val="Heading20"/>
        <w:shd w:val="clear" w:color="auto" w:fill="auto"/>
        <w:spacing w:before="0" w:after="160" w:line="346" w:lineRule="auto"/>
        <w:outlineLvl w:val="9"/>
        <w:rPr>
          <w:rFonts w:ascii="Sylfaen" w:hAnsi="Sylfaen"/>
          <w:sz w:val="24"/>
          <w:szCs w:val="24"/>
        </w:rPr>
      </w:pPr>
      <w:bookmarkStart w:id="4" w:name="bookmark5"/>
      <w:r w:rsidRPr="00454D0C">
        <w:rPr>
          <w:rFonts w:ascii="Sylfaen" w:hAnsi="Sylfaen"/>
          <w:sz w:val="24"/>
          <w:szCs w:val="24"/>
        </w:rPr>
        <w:t>ՁԵՎ</w:t>
      </w:r>
      <w:bookmarkEnd w:id="4"/>
    </w:p>
    <w:p w14:paraId="3C83C7DA" w14:textId="77777777" w:rsidR="00B5236A" w:rsidRPr="00454D0C" w:rsidRDefault="00B22CE1" w:rsidP="00277DF1">
      <w:pPr>
        <w:pStyle w:val="Bodytext40"/>
        <w:shd w:val="clear" w:color="auto" w:fill="auto"/>
        <w:spacing w:before="0" w:after="160" w:line="346" w:lineRule="auto"/>
        <w:jc w:val="center"/>
        <w:rPr>
          <w:rFonts w:ascii="Sylfaen" w:hAnsi="Sylfaen"/>
          <w:sz w:val="24"/>
          <w:szCs w:val="24"/>
        </w:rPr>
      </w:pPr>
      <w:r w:rsidRPr="00454D0C">
        <w:rPr>
          <w:rFonts w:ascii="Sylfaen" w:hAnsi="Sylfaen"/>
          <w:sz w:val="24"/>
          <w:szCs w:val="24"/>
        </w:rPr>
        <w:t xml:space="preserve">զգայուն ապրանքների մասով Եվրասիական տնտեսական միության </w:t>
      </w:r>
      <w:r w:rsidR="00277DF1" w:rsidRPr="00277DF1">
        <w:rPr>
          <w:rFonts w:ascii="Sylfaen" w:hAnsi="Sylfaen"/>
          <w:sz w:val="24"/>
          <w:szCs w:val="24"/>
        </w:rPr>
        <w:br/>
      </w:r>
      <w:r w:rsidRPr="00454D0C">
        <w:rPr>
          <w:rFonts w:ascii="Sylfaen" w:hAnsi="Sylfaen"/>
          <w:sz w:val="24"/>
          <w:szCs w:val="24"/>
        </w:rPr>
        <w:t>անդամ պետությունների փոխադարձ տեղեկացման</w:t>
      </w:r>
    </w:p>
    <w:tbl>
      <w:tblPr>
        <w:tblOverlap w:val="never"/>
        <w:tblW w:w="14714" w:type="dxa"/>
        <w:jc w:val="center"/>
        <w:tblLayout w:type="fixed"/>
        <w:tblCellMar>
          <w:left w:w="10" w:type="dxa"/>
          <w:right w:w="10" w:type="dxa"/>
        </w:tblCellMar>
        <w:tblLook w:val="04A0" w:firstRow="1" w:lastRow="0" w:firstColumn="1" w:lastColumn="0" w:noHBand="0" w:noVBand="1"/>
      </w:tblPr>
      <w:tblGrid>
        <w:gridCol w:w="1915"/>
        <w:gridCol w:w="2551"/>
        <w:gridCol w:w="1960"/>
        <w:gridCol w:w="1867"/>
        <w:gridCol w:w="2410"/>
        <w:gridCol w:w="1843"/>
        <w:gridCol w:w="2168"/>
      </w:tblGrid>
      <w:tr w:rsidR="00B5236A" w:rsidRPr="00277DF1" w14:paraId="7313F19B" w14:textId="77777777" w:rsidTr="00277DF1">
        <w:trPr>
          <w:jc w:val="center"/>
        </w:trPr>
        <w:tc>
          <w:tcPr>
            <w:tcW w:w="1915" w:type="dxa"/>
            <w:tcBorders>
              <w:top w:val="single" w:sz="4" w:space="0" w:color="auto"/>
              <w:left w:val="single" w:sz="4" w:space="0" w:color="auto"/>
            </w:tcBorders>
            <w:shd w:val="clear" w:color="auto" w:fill="FFFFFF"/>
          </w:tcPr>
          <w:p w14:paraId="2696BFED"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Նորմատիվ իրավական ակտի նախագծի անվանումը</w:t>
            </w:r>
          </w:p>
        </w:tc>
        <w:tc>
          <w:tcPr>
            <w:tcW w:w="2551" w:type="dxa"/>
            <w:tcBorders>
              <w:top w:val="single" w:sz="4" w:space="0" w:color="auto"/>
              <w:left w:val="single" w:sz="4" w:space="0" w:color="auto"/>
            </w:tcBorders>
            <w:shd w:val="clear" w:color="auto" w:fill="FFFFFF"/>
          </w:tcPr>
          <w:p w14:paraId="004DB6C0"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Ապրանքները (ճյուղը), որոնց մասով կիրառվելու է նորմատիվ իրավական ակտը</w:t>
            </w:r>
          </w:p>
        </w:tc>
        <w:tc>
          <w:tcPr>
            <w:tcW w:w="1960" w:type="dxa"/>
            <w:tcBorders>
              <w:top w:val="single" w:sz="4" w:space="0" w:color="auto"/>
              <w:left w:val="single" w:sz="4" w:space="0" w:color="auto"/>
            </w:tcBorders>
            <w:shd w:val="clear" w:color="auto" w:fill="FFFFFF"/>
          </w:tcPr>
          <w:p w14:paraId="40689A73"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Նորմատիվ իրավական ակտի մշակման ժամկետը, ընդունման պլանավորվող ամսաթիվը</w:t>
            </w:r>
          </w:p>
        </w:tc>
        <w:tc>
          <w:tcPr>
            <w:tcW w:w="1867" w:type="dxa"/>
            <w:tcBorders>
              <w:top w:val="single" w:sz="4" w:space="0" w:color="auto"/>
              <w:left w:val="single" w:sz="4" w:space="0" w:color="auto"/>
            </w:tcBorders>
            <w:shd w:val="clear" w:color="auto" w:fill="FFFFFF"/>
          </w:tcPr>
          <w:p w14:paraId="07F9F830"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Նորմատիվ իրավական ակտի ընդունման նպատակը</w:t>
            </w:r>
          </w:p>
        </w:tc>
        <w:tc>
          <w:tcPr>
            <w:tcW w:w="2410" w:type="dxa"/>
            <w:tcBorders>
              <w:top w:val="single" w:sz="4" w:space="0" w:color="auto"/>
              <w:left w:val="single" w:sz="4" w:space="0" w:color="auto"/>
            </w:tcBorders>
            <w:shd w:val="clear" w:color="auto" w:fill="FFFFFF"/>
            <w:vAlign w:val="bottom"/>
          </w:tcPr>
          <w:p w14:paraId="1BB2F31A"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Նորմատիվ իրավական ակտի նախագծով նախատեսված՝ արդյունաբերական քաղաքականության միջոցների նկարագրությունը</w:t>
            </w:r>
          </w:p>
        </w:tc>
        <w:tc>
          <w:tcPr>
            <w:tcW w:w="1843" w:type="dxa"/>
            <w:tcBorders>
              <w:top w:val="single" w:sz="4" w:space="0" w:color="auto"/>
              <w:left w:val="single" w:sz="4" w:space="0" w:color="auto"/>
            </w:tcBorders>
            <w:shd w:val="clear" w:color="auto" w:fill="FFFFFF"/>
          </w:tcPr>
          <w:p w14:paraId="3B24DF9F"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Նորմատիվ իրավական ակտի գործողության ժամկետը</w:t>
            </w:r>
          </w:p>
        </w:tc>
        <w:tc>
          <w:tcPr>
            <w:tcW w:w="2168" w:type="dxa"/>
            <w:tcBorders>
              <w:top w:val="single" w:sz="4" w:space="0" w:color="auto"/>
              <w:left w:val="single" w:sz="4" w:space="0" w:color="auto"/>
              <w:right w:val="single" w:sz="4" w:space="0" w:color="auto"/>
            </w:tcBorders>
            <w:shd w:val="clear" w:color="auto" w:fill="FFFFFF"/>
          </w:tcPr>
          <w:p w14:paraId="10A3B2ED"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lang w:val="en-US"/>
              </w:rPr>
            </w:pPr>
            <w:r w:rsidRPr="00277DF1">
              <w:rPr>
                <w:rStyle w:val="Bodytext211pt"/>
                <w:rFonts w:ascii="Sylfaen" w:hAnsi="Sylfaen"/>
                <w:sz w:val="20"/>
                <w:szCs w:val="24"/>
              </w:rPr>
              <w:t>Լրացուցիչ տեղեկատվություն</w:t>
            </w:r>
            <w:r w:rsidR="00277DF1" w:rsidRPr="00277DF1">
              <w:rPr>
                <w:rStyle w:val="FootnoteReference"/>
                <w:rFonts w:ascii="Sylfaen" w:hAnsi="Sylfaen"/>
                <w:sz w:val="20"/>
                <w:szCs w:val="24"/>
              </w:rPr>
              <w:footnoteReference w:customMarkFollows="1" w:id="2"/>
              <w:sym w:font="Symbol" w:char="F02A"/>
            </w:r>
          </w:p>
        </w:tc>
      </w:tr>
      <w:tr w:rsidR="00B5236A" w:rsidRPr="00277DF1" w14:paraId="2AA2C29C" w14:textId="77777777" w:rsidTr="00277DF1">
        <w:trPr>
          <w:jc w:val="center"/>
        </w:trPr>
        <w:tc>
          <w:tcPr>
            <w:tcW w:w="1915" w:type="dxa"/>
            <w:tcBorders>
              <w:top w:val="single" w:sz="4" w:space="0" w:color="auto"/>
              <w:left w:val="single" w:sz="4" w:space="0" w:color="auto"/>
              <w:bottom w:val="single" w:sz="4" w:space="0" w:color="auto"/>
            </w:tcBorders>
            <w:shd w:val="clear" w:color="auto" w:fill="FFFFFF"/>
            <w:vAlign w:val="center"/>
          </w:tcPr>
          <w:p w14:paraId="5F28BA66"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1</w:t>
            </w:r>
          </w:p>
        </w:tc>
        <w:tc>
          <w:tcPr>
            <w:tcW w:w="2551" w:type="dxa"/>
            <w:tcBorders>
              <w:top w:val="single" w:sz="4" w:space="0" w:color="auto"/>
              <w:left w:val="single" w:sz="4" w:space="0" w:color="auto"/>
              <w:bottom w:val="single" w:sz="4" w:space="0" w:color="auto"/>
            </w:tcBorders>
            <w:shd w:val="clear" w:color="auto" w:fill="FFFFFF"/>
            <w:vAlign w:val="center"/>
          </w:tcPr>
          <w:p w14:paraId="3883B4E5"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2</w:t>
            </w:r>
          </w:p>
        </w:tc>
        <w:tc>
          <w:tcPr>
            <w:tcW w:w="1960" w:type="dxa"/>
            <w:tcBorders>
              <w:top w:val="single" w:sz="4" w:space="0" w:color="auto"/>
              <w:left w:val="single" w:sz="4" w:space="0" w:color="auto"/>
              <w:bottom w:val="single" w:sz="4" w:space="0" w:color="auto"/>
            </w:tcBorders>
            <w:shd w:val="clear" w:color="auto" w:fill="FFFFFF"/>
            <w:vAlign w:val="center"/>
          </w:tcPr>
          <w:p w14:paraId="2FBF86DD"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3</w:t>
            </w:r>
          </w:p>
        </w:tc>
        <w:tc>
          <w:tcPr>
            <w:tcW w:w="1867" w:type="dxa"/>
            <w:tcBorders>
              <w:top w:val="single" w:sz="4" w:space="0" w:color="auto"/>
              <w:left w:val="single" w:sz="4" w:space="0" w:color="auto"/>
              <w:bottom w:val="single" w:sz="4" w:space="0" w:color="auto"/>
            </w:tcBorders>
            <w:shd w:val="clear" w:color="auto" w:fill="FFFFFF"/>
            <w:vAlign w:val="center"/>
          </w:tcPr>
          <w:p w14:paraId="61A5A5AC"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4</w:t>
            </w:r>
          </w:p>
        </w:tc>
        <w:tc>
          <w:tcPr>
            <w:tcW w:w="2410" w:type="dxa"/>
            <w:tcBorders>
              <w:top w:val="single" w:sz="4" w:space="0" w:color="auto"/>
              <w:left w:val="single" w:sz="4" w:space="0" w:color="auto"/>
              <w:bottom w:val="single" w:sz="4" w:space="0" w:color="auto"/>
            </w:tcBorders>
            <w:shd w:val="clear" w:color="auto" w:fill="FFFFFF"/>
            <w:vAlign w:val="center"/>
          </w:tcPr>
          <w:p w14:paraId="2AD1AC13"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5</w:t>
            </w:r>
          </w:p>
        </w:tc>
        <w:tc>
          <w:tcPr>
            <w:tcW w:w="1843" w:type="dxa"/>
            <w:tcBorders>
              <w:top w:val="single" w:sz="4" w:space="0" w:color="auto"/>
              <w:left w:val="single" w:sz="4" w:space="0" w:color="auto"/>
              <w:bottom w:val="single" w:sz="4" w:space="0" w:color="auto"/>
            </w:tcBorders>
            <w:shd w:val="clear" w:color="auto" w:fill="FFFFFF"/>
            <w:vAlign w:val="center"/>
          </w:tcPr>
          <w:p w14:paraId="48C320A8"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6</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14:paraId="00C89903" w14:textId="77777777" w:rsidR="00B5236A" w:rsidRPr="00277DF1" w:rsidRDefault="00B22CE1" w:rsidP="00277DF1">
            <w:pPr>
              <w:pStyle w:val="Bodytext20"/>
              <w:shd w:val="clear" w:color="auto" w:fill="auto"/>
              <w:spacing w:before="0" w:after="120" w:line="240" w:lineRule="auto"/>
              <w:ind w:firstLine="0"/>
              <w:jc w:val="center"/>
              <w:rPr>
                <w:rFonts w:ascii="Sylfaen" w:hAnsi="Sylfaen"/>
                <w:sz w:val="20"/>
                <w:szCs w:val="24"/>
              </w:rPr>
            </w:pPr>
            <w:r w:rsidRPr="00277DF1">
              <w:rPr>
                <w:rStyle w:val="Bodytext211pt"/>
                <w:rFonts w:ascii="Sylfaen" w:hAnsi="Sylfaen"/>
                <w:sz w:val="20"/>
                <w:szCs w:val="24"/>
              </w:rPr>
              <w:t>7</w:t>
            </w:r>
          </w:p>
        </w:tc>
      </w:tr>
    </w:tbl>
    <w:p w14:paraId="4110AF31" w14:textId="77777777" w:rsidR="00277DF1" w:rsidRDefault="00277DF1" w:rsidP="00277DF1">
      <w:pPr>
        <w:sectPr w:rsidR="00277DF1" w:rsidSect="00B968EA">
          <w:pgSz w:w="16840" w:h="11907" w:code="9"/>
          <w:pgMar w:top="1418" w:right="1418" w:bottom="1418" w:left="1418" w:header="0" w:footer="6" w:gutter="0"/>
          <w:cols w:space="720"/>
          <w:noEndnote/>
          <w:titlePg/>
          <w:docGrid w:linePitch="360"/>
        </w:sectPr>
      </w:pPr>
    </w:p>
    <w:p w14:paraId="381DCBF2" w14:textId="77777777" w:rsidR="00B5236A" w:rsidRPr="00454D0C" w:rsidRDefault="00B22CE1" w:rsidP="00277DF1">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lastRenderedPageBreak/>
        <w:t>ՀԱՎԵԼՎԱԾ ԹԻՎ 4</w:t>
      </w:r>
    </w:p>
    <w:p w14:paraId="6A25DCAD" w14:textId="77777777" w:rsidR="00B5236A" w:rsidRPr="00454D0C" w:rsidRDefault="00B22CE1" w:rsidP="00277DF1">
      <w:pPr>
        <w:pStyle w:val="Bodytext20"/>
        <w:shd w:val="clear" w:color="auto" w:fill="auto"/>
        <w:spacing w:before="0" w:after="160" w:line="360" w:lineRule="auto"/>
        <w:ind w:left="4253" w:firstLine="0"/>
        <w:jc w:val="center"/>
        <w:rPr>
          <w:rFonts w:ascii="Sylfaen" w:hAnsi="Sylfaen"/>
          <w:sz w:val="24"/>
          <w:szCs w:val="24"/>
        </w:rPr>
      </w:pPr>
      <w:r w:rsidRPr="00454D0C">
        <w:rPr>
          <w:rFonts w:ascii="Sylfaen" w:hAnsi="Sylfaen"/>
          <w:sz w:val="24"/>
          <w:szCs w:val="24"/>
        </w:rPr>
        <w:t>Եվրասիական տնտեսական միության շրջանակներում մինչ</w:t>
      </w:r>
      <w:r w:rsidR="00454D0C">
        <w:rPr>
          <w:rFonts w:ascii="Sylfaen" w:hAnsi="Sylfaen"/>
          <w:sz w:val="24"/>
          <w:szCs w:val="24"/>
        </w:rPr>
        <w:t>եւ</w:t>
      </w:r>
      <w:r w:rsidRPr="00454D0C">
        <w:rPr>
          <w:rFonts w:ascii="Sylfaen" w:hAnsi="Sylfaen"/>
          <w:sz w:val="24"/>
          <w:szCs w:val="24"/>
        </w:rPr>
        <w:t xml:space="preserve"> 2025 թվականն արդյունաբերական համագործակցության հիմնական ուղղությունների</w:t>
      </w:r>
    </w:p>
    <w:p w14:paraId="498FC9EA" w14:textId="77777777" w:rsidR="00B5236A" w:rsidRPr="00454D0C" w:rsidRDefault="00B5236A" w:rsidP="00454D0C">
      <w:pPr>
        <w:spacing w:after="160" w:line="360" w:lineRule="auto"/>
      </w:pPr>
    </w:p>
    <w:p w14:paraId="2C41F385" w14:textId="77777777" w:rsidR="00B5236A" w:rsidRPr="00454D0C" w:rsidRDefault="00B22CE1" w:rsidP="00454D0C">
      <w:pPr>
        <w:pStyle w:val="Heading20"/>
        <w:shd w:val="clear" w:color="auto" w:fill="auto"/>
        <w:spacing w:before="0" w:after="160" w:line="360" w:lineRule="auto"/>
        <w:outlineLvl w:val="9"/>
        <w:rPr>
          <w:rFonts w:ascii="Sylfaen" w:hAnsi="Sylfaen"/>
          <w:sz w:val="24"/>
          <w:szCs w:val="24"/>
        </w:rPr>
      </w:pPr>
      <w:bookmarkStart w:id="5" w:name="bookmark6"/>
      <w:r w:rsidRPr="00454D0C">
        <w:rPr>
          <w:rStyle w:val="Heading2Spacing2pt"/>
          <w:rFonts w:ascii="Sylfaen" w:hAnsi="Sylfaen"/>
          <w:b/>
          <w:spacing w:val="0"/>
          <w:sz w:val="24"/>
          <w:szCs w:val="24"/>
        </w:rPr>
        <w:t>ՑԱՆԿ</w:t>
      </w:r>
      <w:bookmarkEnd w:id="5"/>
    </w:p>
    <w:p w14:paraId="7928032A" w14:textId="77777777" w:rsidR="00B5236A" w:rsidRPr="00454D0C" w:rsidRDefault="00B22CE1" w:rsidP="00454D0C">
      <w:pPr>
        <w:pStyle w:val="Bodytext40"/>
        <w:shd w:val="clear" w:color="auto" w:fill="auto"/>
        <w:spacing w:before="0" w:after="160" w:line="360" w:lineRule="auto"/>
        <w:jc w:val="center"/>
        <w:rPr>
          <w:rFonts w:ascii="Sylfaen" w:hAnsi="Sylfaen"/>
          <w:sz w:val="24"/>
          <w:szCs w:val="24"/>
        </w:rPr>
      </w:pPr>
      <w:r w:rsidRPr="00454D0C">
        <w:rPr>
          <w:rFonts w:ascii="Sylfaen" w:hAnsi="Sylfaen"/>
          <w:sz w:val="24"/>
          <w:szCs w:val="24"/>
        </w:rPr>
        <w:t xml:space="preserve">Եվրասիական տնտեսական միության շրջանակներում արդյունաբերության </w:t>
      </w:r>
      <w:r w:rsidR="00454D0C">
        <w:rPr>
          <w:rFonts w:ascii="Sylfaen" w:hAnsi="Sylfaen"/>
          <w:sz w:val="24"/>
          <w:szCs w:val="24"/>
        </w:rPr>
        <w:t>եւ</w:t>
      </w:r>
      <w:r w:rsidRPr="00454D0C">
        <w:rPr>
          <w:rFonts w:ascii="Sylfaen" w:hAnsi="Sylfaen"/>
          <w:sz w:val="24"/>
          <w:szCs w:val="24"/>
        </w:rPr>
        <w:t xml:space="preserve"> կոոպերացիոն համագործակցության զարգացման ցուցիչների</w:t>
      </w:r>
    </w:p>
    <w:p w14:paraId="0F0E57E6" w14:textId="77777777" w:rsidR="00B5236A" w:rsidRPr="00454D0C" w:rsidRDefault="00B5236A" w:rsidP="00454D0C">
      <w:pPr>
        <w:spacing w:after="160" w:line="360" w:lineRule="auto"/>
      </w:pPr>
    </w:p>
    <w:p w14:paraId="344ECCED"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 xml:space="preserve">I. Արդյունաբերական արտադրության աճի </w:t>
      </w:r>
      <w:r w:rsidR="00454D0C">
        <w:rPr>
          <w:rFonts w:ascii="Sylfaen" w:hAnsi="Sylfaen"/>
          <w:sz w:val="24"/>
          <w:szCs w:val="24"/>
        </w:rPr>
        <w:t>եւ</w:t>
      </w:r>
      <w:r w:rsidRPr="00454D0C">
        <w:rPr>
          <w:rFonts w:ascii="Sylfaen" w:hAnsi="Sylfaen"/>
          <w:sz w:val="24"/>
          <w:szCs w:val="24"/>
        </w:rPr>
        <w:t xml:space="preserve"> </w:t>
      </w:r>
      <w:r w:rsidR="00B968EA" w:rsidRPr="00B968EA">
        <w:rPr>
          <w:rFonts w:ascii="Sylfaen" w:hAnsi="Sylfaen"/>
          <w:sz w:val="24"/>
          <w:szCs w:val="24"/>
        </w:rPr>
        <w:br/>
      </w:r>
      <w:r w:rsidRPr="00454D0C">
        <w:rPr>
          <w:rFonts w:ascii="Sylfaen" w:hAnsi="Sylfaen"/>
          <w:sz w:val="24"/>
          <w:szCs w:val="24"/>
        </w:rPr>
        <w:t>կառուցվածքի ցուցիչները</w:t>
      </w:r>
    </w:p>
    <w:p w14:paraId="4E1866AE"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B968EA" w:rsidRPr="00B968EA">
        <w:rPr>
          <w:rFonts w:ascii="Sylfaen" w:hAnsi="Sylfaen"/>
          <w:sz w:val="24"/>
          <w:szCs w:val="24"/>
        </w:rPr>
        <w:tab/>
      </w:r>
      <w:r w:rsidRPr="00454D0C">
        <w:rPr>
          <w:rFonts w:ascii="Sylfaen" w:hAnsi="Sylfaen"/>
          <w:sz w:val="24"/>
          <w:szCs w:val="24"/>
        </w:rPr>
        <w:t>Արդյունաբերական արտադրության աճի տեմպեր</w:t>
      </w:r>
      <w:r w:rsidR="006F4476" w:rsidRPr="00454D0C">
        <w:rPr>
          <w:rFonts w:ascii="Sylfaen" w:hAnsi="Sylfaen"/>
          <w:sz w:val="24"/>
          <w:szCs w:val="24"/>
        </w:rPr>
        <w:t>ը՝</w:t>
      </w:r>
      <w:r w:rsidRPr="00454D0C">
        <w:rPr>
          <w:rFonts w:ascii="Sylfaen" w:hAnsi="Sylfaen"/>
          <w:sz w:val="24"/>
          <w:szCs w:val="24"/>
        </w:rPr>
        <w:t xml:space="preserve"> ընդհանուր առմամբ</w:t>
      </w:r>
      <w:r w:rsidR="006F4476" w:rsidRPr="00454D0C">
        <w:rPr>
          <w:rFonts w:ascii="Sylfaen" w:hAnsi="Sylfaen"/>
          <w:sz w:val="24"/>
          <w:szCs w:val="24"/>
        </w:rPr>
        <w:t>,</w:t>
      </w:r>
      <w:r w:rsidRPr="00454D0C">
        <w:rPr>
          <w:rFonts w:ascii="Sylfaen" w:hAnsi="Sylfaen"/>
          <w:sz w:val="24"/>
          <w:szCs w:val="24"/>
        </w:rPr>
        <w:t xml:space="preserve"> </w:t>
      </w:r>
      <w:r w:rsidR="00454D0C">
        <w:rPr>
          <w:rFonts w:ascii="Sylfaen" w:hAnsi="Sylfaen"/>
          <w:sz w:val="24"/>
          <w:szCs w:val="24"/>
        </w:rPr>
        <w:t>եւ</w:t>
      </w:r>
      <w:r w:rsidRPr="00454D0C">
        <w:rPr>
          <w:rFonts w:ascii="Sylfaen" w:hAnsi="Sylfaen"/>
          <w:sz w:val="24"/>
          <w:szCs w:val="24"/>
        </w:rPr>
        <w:t xml:space="preserve"> մշակող արդյունաբերության մեջ</w:t>
      </w:r>
      <w:r w:rsidR="006F4476" w:rsidRPr="00454D0C">
        <w:rPr>
          <w:rFonts w:ascii="Sylfaen" w:hAnsi="Sylfaen"/>
          <w:sz w:val="24"/>
          <w:szCs w:val="24"/>
        </w:rPr>
        <w:t>՝</w:t>
      </w:r>
      <w:r w:rsidRPr="00454D0C">
        <w:rPr>
          <w:rFonts w:ascii="Sylfaen" w:hAnsi="Sylfaen"/>
          <w:sz w:val="24"/>
          <w:szCs w:val="24"/>
        </w:rPr>
        <w:t xml:space="preserve"> մասնավորապես՝ համադրելի գներով</w:t>
      </w:r>
    </w:p>
    <w:p w14:paraId="1927FF19"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B968EA" w:rsidRPr="00B968EA">
        <w:rPr>
          <w:rFonts w:ascii="Sylfaen" w:hAnsi="Sylfaen"/>
          <w:sz w:val="24"/>
          <w:szCs w:val="24"/>
        </w:rPr>
        <w:tab/>
      </w:r>
      <w:r w:rsidRPr="00454D0C">
        <w:rPr>
          <w:rFonts w:ascii="Sylfaen" w:hAnsi="Sylfaen"/>
          <w:sz w:val="24"/>
          <w:szCs w:val="24"/>
        </w:rPr>
        <w:t>Հաշվետու ժամանակահատվածում Եվրասիական տնտեսական միության անդամ պետությունների (այսուհետ համապատասխանաբար՝ Միություն, անդամ պետություններ) արդյունաբերական ապրանքների արտադրության աճի ծավալներ</w:t>
      </w:r>
      <w:r w:rsidR="006F4476" w:rsidRPr="00454D0C">
        <w:rPr>
          <w:rFonts w:ascii="Sylfaen" w:hAnsi="Sylfaen"/>
          <w:sz w:val="24"/>
          <w:szCs w:val="24"/>
        </w:rPr>
        <w:t>ը՝</w:t>
      </w:r>
      <w:r w:rsidRPr="00454D0C">
        <w:rPr>
          <w:rFonts w:ascii="Sylfaen" w:hAnsi="Sylfaen"/>
          <w:sz w:val="24"/>
          <w:szCs w:val="24"/>
        </w:rPr>
        <w:t xml:space="preserve"> ընդհանուր առմամբ</w:t>
      </w:r>
      <w:r w:rsidR="006F4476" w:rsidRPr="00454D0C">
        <w:rPr>
          <w:rFonts w:ascii="Sylfaen" w:hAnsi="Sylfaen"/>
          <w:sz w:val="24"/>
          <w:szCs w:val="24"/>
        </w:rPr>
        <w:t>,</w:t>
      </w:r>
      <w:r w:rsidRPr="00454D0C">
        <w:rPr>
          <w:rFonts w:ascii="Sylfaen" w:hAnsi="Sylfaen"/>
          <w:sz w:val="24"/>
          <w:szCs w:val="24"/>
        </w:rPr>
        <w:t xml:space="preserve"> </w:t>
      </w:r>
      <w:r w:rsidR="00454D0C">
        <w:rPr>
          <w:rFonts w:ascii="Sylfaen" w:hAnsi="Sylfaen"/>
          <w:sz w:val="24"/>
          <w:szCs w:val="24"/>
        </w:rPr>
        <w:t>եւ</w:t>
      </w:r>
      <w:r w:rsidRPr="00454D0C">
        <w:rPr>
          <w:rFonts w:ascii="Sylfaen" w:hAnsi="Sylfaen"/>
          <w:sz w:val="24"/>
          <w:szCs w:val="24"/>
        </w:rPr>
        <w:t xml:space="preserve"> մշակող արդյունաբերության ապրանքների արտադրության աճի ծավալները</w:t>
      </w:r>
      <w:r w:rsidR="006F4476" w:rsidRPr="00454D0C">
        <w:rPr>
          <w:rFonts w:ascii="Sylfaen" w:hAnsi="Sylfaen"/>
          <w:sz w:val="24"/>
          <w:szCs w:val="24"/>
        </w:rPr>
        <w:t>՝</w:t>
      </w:r>
      <w:r w:rsidRPr="00454D0C">
        <w:rPr>
          <w:rFonts w:ascii="Sylfaen" w:hAnsi="Sylfaen"/>
          <w:sz w:val="24"/>
          <w:szCs w:val="24"/>
        </w:rPr>
        <w:t xml:space="preserve"> մասնավորապես (ԱՄՆ դոլարով)</w:t>
      </w:r>
    </w:p>
    <w:p w14:paraId="2E722C6A"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3.</w:t>
      </w:r>
      <w:r w:rsidR="00B968EA" w:rsidRPr="00B968EA">
        <w:rPr>
          <w:rFonts w:ascii="Sylfaen" w:hAnsi="Sylfaen"/>
          <w:sz w:val="24"/>
          <w:szCs w:val="24"/>
        </w:rPr>
        <w:tab/>
      </w:r>
      <w:r w:rsidRPr="00454D0C">
        <w:rPr>
          <w:rFonts w:ascii="Sylfaen" w:hAnsi="Sylfaen"/>
          <w:sz w:val="24"/>
          <w:szCs w:val="24"/>
        </w:rPr>
        <w:t>Արդյունաբերության կառուցվածքում մշակող արդյունաբերության մասնաբաժին</w:t>
      </w:r>
      <w:r w:rsidR="00BD44A5" w:rsidRPr="00454D0C">
        <w:rPr>
          <w:rFonts w:ascii="Sylfaen" w:hAnsi="Sylfaen"/>
          <w:sz w:val="24"/>
          <w:szCs w:val="24"/>
        </w:rPr>
        <w:t>ը՝</w:t>
      </w:r>
      <w:r w:rsidRPr="00454D0C">
        <w:rPr>
          <w:rFonts w:ascii="Sylfaen" w:hAnsi="Sylfaen"/>
          <w:sz w:val="24"/>
          <w:szCs w:val="24"/>
        </w:rPr>
        <w:t xml:space="preserve"> ըստ համախառն ավելացված արժեքի (տոկոսներով)</w:t>
      </w:r>
    </w:p>
    <w:p w14:paraId="6D1E992D"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4.</w:t>
      </w:r>
      <w:r w:rsidR="00B968EA" w:rsidRPr="00B968EA">
        <w:rPr>
          <w:rFonts w:ascii="Sylfaen" w:hAnsi="Sylfaen"/>
          <w:sz w:val="24"/>
          <w:szCs w:val="24"/>
        </w:rPr>
        <w:tab/>
      </w:r>
      <w:r w:rsidRPr="00454D0C">
        <w:rPr>
          <w:rFonts w:ascii="Sylfaen" w:hAnsi="Sylfaen"/>
          <w:sz w:val="24"/>
          <w:szCs w:val="24"/>
        </w:rPr>
        <w:t>Անդամ պետությունների համախառն ներքին արդյունքի մեջ մշակող արդյունաբերության համախառն ավելացված արժեքի մասնաբաժինը (տոկոսներով)</w:t>
      </w:r>
    </w:p>
    <w:p w14:paraId="49E735CE"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lastRenderedPageBreak/>
        <w:t>5.</w:t>
      </w:r>
      <w:r w:rsidR="00B968EA" w:rsidRPr="00B968EA">
        <w:rPr>
          <w:rFonts w:ascii="Sylfaen" w:hAnsi="Sylfaen"/>
          <w:sz w:val="24"/>
          <w:szCs w:val="24"/>
        </w:rPr>
        <w:tab/>
      </w:r>
      <w:r w:rsidRPr="00454D0C">
        <w:rPr>
          <w:rFonts w:ascii="Sylfaen" w:hAnsi="Sylfaen"/>
          <w:sz w:val="24"/>
          <w:szCs w:val="24"/>
        </w:rPr>
        <w:t>Մշակող արդյունաբերության ապրանքների արտադրության ծավալում բարձր տեխնոլոգիական արդյունաբերական գործունեության տեսակների մասնաբաժինը (տոկոսներով)</w:t>
      </w:r>
    </w:p>
    <w:p w14:paraId="4607ED63"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6.</w:t>
      </w:r>
      <w:r w:rsidR="00B968EA" w:rsidRPr="00B968EA">
        <w:rPr>
          <w:rFonts w:ascii="Sylfaen" w:hAnsi="Sylfaen"/>
          <w:sz w:val="24"/>
          <w:szCs w:val="24"/>
        </w:rPr>
        <w:tab/>
      </w:r>
      <w:r w:rsidRPr="00454D0C">
        <w:rPr>
          <w:rFonts w:ascii="Sylfaen" w:hAnsi="Sylfaen"/>
          <w:sz w:val="24"/>
          <w:szCs w:val="24"/>
        </w:rPr>
        <w:t>Համաշխարհային, ինչպես նա</w:t>
      </w:r>
      <w:r w:rsidR="00454D0C">
        <w:rPr>
          <w:rFonts w:ascii="Sylfaen" w:hAnsi="Sylfaen"/>
          <w:sz w:val="24"/>
          <w:szCs w:val="24"/>
        </w:rPr>
        <w:t>եւ</w:t>
      </w:r>
      <w:r w:rsidRPr="00454D0C">
        <w:rPr>
          <w:rFonts w:ascii="Sylfaen" w:hAnsi="Sylfaen"/>
          <w:sz w:val="24"/>
          <w:szCs w:val="24"/>
        </w:rPr>
        <w:t xml:space="preserve"> Եվրոպական միության երկրների, Ամերիկայի Միացյալ Նահանգների </w:t>
      </w:r>
      <w:r w:rsidR="00454D0C">
        <w:rPr>
          <w:rFonts w:ascii="Sylfaen" w:hAnsi="Sylfaen"/>
          <w:sz w:val="24"/>
          <w:szCs w:val="24"/>
        </w:rPr>
        <w:t>եւ</w:t>
      </w:r>
      <w:r w:rsidRPr="00454D0C">
        <w:rPr>
          <w:rFonts w:ascii="Sylfaen" w:hAnsi="Sylfaen"/>
          <w:sz w:val="24"/>
          <w:szCs w:val="24"/>
        </w:rPr>
        <w:t xml:space="preserve"> Չինաստանի Ժողովրդական Հանրապետության մշակող արդյունաբերության դինամիկայի համեմատ համադրելի գներով անդամ պետությունների մշակող արդյունաբերության աճի տեմպերը (կազմվում է աղյուսակ, որում վերջին 5 տարիների ընթացքում արտացոլվում են անդամ պետությունների, Եվրոպական միության երկրների, Ամերիկայի Միացյալ Նահանգների </w:t>
      </w:r>
      <w:r w:rsidR="00454D0C">
        <w:rPr>
          <w:rFonts w:ascii="Sylfaen" w:hAnsi="Sylfaen"/>
          <w:sz w:val="24"/>
          <w:szCs w:val="24"/>
        </w:rPr>
        <w:t>եւ</w:t>
      </w:r>
      <w:r w:rsidRPr="00454D0C">
        <w:rPr>
          <w:rFonts w:ascii="Sylfaen" w:hAnsi="Sylfaen"/>
          <w:sz w:val="24"/>
          <w:szCs w:val="24"/>
        </w:rPr>
        <w:t xml:space="preserve"> Չինաստանի Ժողովրդական Հանրապետության մշակող արդյունաբերության ապրանքների արտադրության աճի տեմպերը)</w:t>
      </w:r>
    </w:p>
    <w:p w14:paraId="392AC8BB"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7.</w:t>
      </w:r>
      <w:r w:rsidR="00B968EA" w:rsidRPr="00B968EA">
        <w:rPr>
          <w:rFonts w:ascii="Sylfaen" w:hAnsi="Sylfaen"/>
          <w:sz w:val="24"/>
          <w:szCs w:val="24"/>
        </w:rPr>
        <w:tab/>
      </w:r>
      <w:r w:rsidRPr="00454D0C">
        <w:rPr>
          <w:rFonts w:ascii="Sylfaen" w:hAnsi="Sylfaen"/>
          <w:sz w:val="24"/>
          <w:szCs w:val="24"/>
        </w:rPr>
        <w:t>Հաշվետու ժամանակահատվածում համաշխարհային մշակող արդյունաբերության ավելացված արժեքի ձ</w:t>
      </w:r>
      <w:r w:rsidR="00454D0C">
        <w:rPr>
          <w:rFonts w:ascii="Sylfaen" w:hAnsi="Sylfaen"/>
          <w:sz w:val="24"/>
          <w:szCs w:val="24"/>
        </w:rPr>
        <w:t>եւ</w:t>
      </w:r>
      <w:r w:rsidRPr="00454D0C">
        <w:rPr>
          <w:rFonts w:ascii="Sylfaen" w:hAnsi="Sylfaen"/>
          <w:sz w:val="24"/>
          <w:szCs w:val="24"/>
        </w:rPr>
        <w:t>ավորման մեջ անդամ պետությունների մասնաբաժինը</w:t>
      </w:r>
    </w:p>
    <w:p w14:paraId="396378A3" w14:textId="77777777" w:rsidR="00B5236A" w:rsidRPr="00454D0C" w:rsidRDefault="00B5236A" w:rsidP="00454D0C">
      <w:pPr>
        <w:spacing w:after="160" w:line="360" w:lineRule="auto"/>
        <w:ind w:firstLine="567"/>
      </w:pPr>
    </w:p>
    <w:p w14:paraId="3817E2BA" w14:textId="77777777" w:rsidR="00B5236A" w:rsidRPr="00454D0C" w:rsidRDefault="00B22CE1" w:rsidP="00B968EA">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II. Անդամ պետությունների մշակող արդյունաբերության աշխատանքի արդյունավետության ցուցիչները</w:t>
      </w:r>
    </w:p>
    <w:p w14:paraId="0761C76D"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B968EA" w:rsidRPr="00B968EA">
        <w:rPr>
          <w:rFonts w:ascii="Sylfaen" w:hAnsi="Sylfaen"/>
          <w:sz w:val="24"/>
          <w:szCs w:val="24"/>
        </w:rPr>
        <w:tab/>
      </w:r>
      <w:r w:rsidRPr="00454D0C">
        <w:rPr>
          <w:rFonts w:ascii="Sylfaen" w:hAnsi="Sylfaen"/>
          <w:sz w:val="24"/>
          <w:szCs w:val="24"/>
        </w:rPr>
        <w:t>Անդամ պետությունների մշակող արդյունաբերության մեջ աշխատանքի արտադրողականությունն ըստ համախառն ավելացված արժեքի՝ մշակող արդյունաբերության մեջ աշխատանքի արտադրողականության համաշխարհային մակարդակի համեմատ</w:t>
      </w:r>
    </w:p>
    <w:p w14:paraId="4D2C4982"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B968EA" w:rsidRPr="00B968EA">
        <w:rPr>
          <w:rFonts w:ascii="Sylfaen" w:hAnsi="Sylfaen"/>
          <w:sz w:val="24"/>
          <w:szCs w:val="24"/>
        </w:rPr>
        <w:tab/>
      </w:r>
      <w:r w:rsidRPr="00454D0C">
        <w:rPr>
          <w:rFonts w:ascii="Sylfaen" w:hAnsi="Sylfaen"/>
          <w:sz w:val="24"/>
          <w:szCs w:val="24"/>
        </w:rPr>
        <w:t>Անդամ պետությունների արդյունաբերության մեջ աշխատանքի արտադրողականության աճի տեմպերն ըստ համախառն ավելացված արժեքի</w:t>
      </w:r>
      <w:r w:rsidR="006F4476" w:rsidRPr="00454D0C">
        <w:rPr>
          <w:rFonts w:ascii="Sylfaen" w:hAnsi="Sylfaen"/>
          <w:sz w:val="24"/>
          <w:szCs w:val="24"/>
        </w:rPr>
        <w:t>՝</w:t>
      </w:r>
      <w:r w:rsidRPr="00454D0C">
        <w:rPr>
          <w:rFonts w:ascii="Sylfaen" w:hAnsi="Sylfaen"/>
          <w:sz w:val="24"/>
          <w:szCs w:val="24"/>
        </w:rPr>
        <w:t xml:space="preserve"> ընդհանուր առմամբ</w:t>
      </w:r>
      <w:r w:rsidR="006F4476" w:rsidRPr="00454D0C">
        <w:rPr>
          <w:rFonts w:ascii="Sylfaen" w:hAnsi="Sylfaen"/>
          <w:sz w:val="24"/>
          <w:szCs w:val="24"/>
        </w:rPr>
        <w:t>,</w:t>
      </w:r>
      <w:r w:rsidRPr="00454D0C">
        <w:rPr>
          <w:rFonts w:ascii="Sylfaen" w:hAnsi="Sylfaen"/>
          <w:sz w:val="24"/>
          <w:szCs w:val="24"/>
        </w:rPr>
        <w:t xml:space="preserve"> </w:t>
      </w:r>
      <w:r w:rsidR="00454D0C">
        <w:rPr>
          <w:rFonts w:ascii="Sylfaen" w:hAnsi="Sylfaen"/>
          <w:sz w:val="24"/>
          <w:szCs w:val="24"/>
        </w:rPr>
        <w:t>եւ</w:t>
      </w:r>
      <w:r w:rsidRPr="00454D0C">
        <w:rPr>
          <w:rFonts w:ascii="Sylfaen" w:hAnsi="Sylfaen"/>
          <w:sz w:val="24"/>
          <w:szCs w:val="24"/>
        </w:rPr>
        <w:t xml:space="preserve"> մշակող արդյունաբերության մեջ</w:t>
      </w:r>
      <w:r w:rsidR="006F4476" w:rsidRPr="00454D0C">
        <w:rPr>
          <w:rFonts w:ascii="Sylfaen" w:hAnsi="Sylfaen"/>
          <w:sz w:val="24"/>
          <w:szCs w:val="24"/>
        </w:rPr>
        <w:t>՝</w:t>
      </w:r>
      <w:r w:rsidRPr="00454D0C">
        <w:rPr>
          <w:rFonts w:ascii="Sylfaen" w:hAnsi="Sylfaen"/>
          <w:sz w:val="24"/>
          <w:szCs w:val="24"/>
        </w:rPr>
        <w:t xml:space="preserve"> մասնավորապես (ԱՄՆ դոլարով)</w:t>
      </w:r>
    </w:p>
    <w:p w14:paraId="370CE0CF" w14:textId="77777777" w:rsidR="00B5236A" w:rsidRPr="00454D0C" w:rsidRDefault="00B5236A" w:rsidP="00454D0C">
      <w:pPr>
        <w:spacing w:after="160" w:line="360" w:lineRule="auto"/>
        <w:ind w:firstLine="567"/>
      </w:pPr>
    </w:p>
    <w:p w14:paraId="04194436" w14:textId="77777777" w:rsidR="00B5236A" w:rsidRPr="00454D0C" w:rsidRDefault="00B22CE1" w:rsidP="00B968EA">
      <w:pPr>
        <w:pStyle w:val="Bodytext20"/>
        <w:shd w:val="clear" w:color="auto" w:fill="auto"/>
        <w:spacing w:before="0" w:after="160" w:line="360" w:lineRule="auto"/>
        <w:ind w:left="567" w:right="566" w:firstLine="0"/>
        <w:jc w:val="center"/>
        <w:rPr>
          <w:rFonts w:ascii="Sylfaen" w:hAnsi="Sylfaen"/>
          <w:sz w:val="24"/>
          <w:szCs w:val="24"/>
        </w:rPr>
      </w:pPr>
      <w:r w:rsidRPr="00454D0C">
        <w:rPr>
          <w:rFonts w:ascii="Sylfaen" w:hAnsi="Sylfaen"/>
          <w:sz w:val="24"/>
          <w:szCs w:val="24"/>
        </w:rPr>
        <w:lastRenderedPageBreak/>
        <w:t>III. Միության շրջանակներում արդյունաբերական ապրանքների շուկայի ներուժի օգտագործման ցուցիչները</w:t>
      </w:r>
    </w:p>
    <w:p w14:paraId="585A8B61"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B968EA" w:rsidRPr="00B968EA">
        <w:rPr>
          <w:rFonts w:ascii="Sylfaen" w:hAnsi="Sylfaen"/>
          <w:sz w:val="24"/>
          <w:szCs w:val="24"/>
        </w:rPr>
        <w:tab/>
      </w:r>
      <w:r w:rsidRPr="00454D0C">
        <w:rPr>
          <w:rFonts w:ascii="Sylfaen" w:hAnsi="Sylfaen"/>
          <w:sz w:val="24"/>
          <w:szCs w:val="24"/>
        </w:rPr>
        <w:t xml:space="preserve">Հաշվետու ժամանակահատվածում նախորդ ժամանակահատվածի համեմատ Միության շրջանակներում արդյունաբերական ապրանքների շուկայում անդամ պետությունների մշակող արդյունաբերության ապրանքների մասնաբաժնի փոփոխությունը (տոկոսային կետերով) (ցուցանիշը հաշվարկվում է ընդհանուր առմամբ մշակող արդյունաբերության մասով </w:t>
      </w:r>
      <w:r w:rsidR="00454D0C">
        <w:rPr>
          <w:rFonts w:ascii="Sylfaen" w:hAnsi="Sylfaen"/>
          <w:sz w:val="24"/>
          <w:szCs w:val="24"/>
        </w:rPr>
        <w:t>եւ</w:t>
      </w:r>
      <w:r w:rsidRPr="00454D0C">
        <w:rPr>
          <w:rFonts w:ascii="Sylfaen" w:hAnsi="Sylfaen"/>
          <w:sz w:val="24"/>
          <w:szCs w:val="24"/>
        </w:rPr>
        <w:t xml:space="preserve"> դրա գործունեության տեսակների կտրվածքով)</w:t>
      </w:r>
    </w:p>
    <w:p w14:paraId="24A1F82F"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B968EA" w:rsidRPr="00B968EA">
        <w:rPr>
          <w:rFonts w:ascii="Sylfaen" w:hAnsi="Sylfaen"/>
          <w:sz w:val="24"/>
          <w:szCs w:val="24"/>
        </w:rPr>
        <w:tab/>
      </w:r>
      <w:r w:rsidRPr="00454D0C">
        <w:rPr>
          <w:rFonts w:ascii="Sylfaen" w:hAnsi="Sylfaen"/>
          <w:sz w:val="24"/>
          <w:szCs w:val="24"/>
        </w:rPr>
        <w:t>Հաշվետու ժամանակահատվածում անդամ պետությունների մշակող արդյունաբերության արտադրված ապրանքների արժեքի մեջ ներմուծման (միջանկյալ սպառման) մասնաբաժինը (տոկոսներով)</w:t>
      </w:r>
    </w:p>
    <w:p w14:paraId="74BAE4C9" w14:textId="77777777" w:rsidR="00B5236A" w:rsidRPr="00454D0C" w:rsidRDefault="00B5236A" w:rsidP="00454D0C">
      <w:pPr>
        <w:spacing w:after="160" w:line="360" w:lineRule="auto"/>
      </w:pPr>
    </w:p>
    <w:p w14:paraId="40E7D853"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t>IV. Արտաքին առ</w:t>
      </w:r>
      <w:r w:rsidR="00454D0C">
        <w:rPr>
          <w:rFonts w:ascii="Sylfaen" w:hAnsi="Sylfaen"/>
          <w:sz w:val="24"/>
          <w:szCs w:val="24"/>
        </w:rPr>
        <w:t>եւ</w:t>
      </w:r>
      <w:r w:rsidRPr="00454D0C">
        <w:rPr>
          <w:rFonts w:ascii="Sylfaen" w:hAnsi="Sylfaen"/>
          <w:sz w:val="24"/>
          <w:szCs w:val="24"/>
        </w:rPr>
        <w:t>տրի ցուցիչները</w:t>
      </w:r>
    </w:p>
    <w:p w14:paraId="1962B1CF"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B968EA" w:rsidRPr="00B968EA">
        <w:rPr>
          <w:rFonts w:ascii="Sylfaen" w:hAnsi="Sylfaen"/>
          <w:sz w:val="24"/>
          <w:szCs w:val="24"/>
        </w:rPr>
        <w:tab/>
      </w:r>
      <w:r w:rsidRPr="00454D0C">
        <w:rPr>
          <w:rFonts w:ascii="Sylfaen" w:hAnsi="Sylfaen"/>
          <w:sz w:val="24"/>
          <w:szCs w:val="24"/>
        </w:rPr>
        <w:t xml:space="preserve">Երրորդ երկրներ արդյունաբերական ապրանքների արտահանման ծավալը </w:t>
      </w:r>
      <w:r w:rsidR="00454D0C">
        <w:rPr>
          <w:rFonts w:ascii="Sylfaen" w:hAnsi="Sylfaen"/>
          <w:sz w:val="24"/>
          <w:szCs w:val="24"/>
        </w:rPr>
        <w:t>եւ</w:t>
      </w:r>
      <w:r w:rsidRPr="00454D0C">
        <w:rPr>
          <w:rFonts w:ascii="Sylfaen" w:hAnsi="Sylfaen"/>
          <w:sz w:val="24"/>
          <w:szCs w:val="24"/>
        </w:rPr>
        <w:t xml:space="preserve"> աճի տեմպերը (ԱՄՆ դոլարով)</w:t>
      </w:r>
    </w:p>
    <w:p w14:paraId="7A4C1AE0"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B968EA" w:rsidRPr="00B968EA">
        <w:rPr>
          <w:rFonts w:ascii="Sylfaen" w:hAnsi="Sylfaen"/>
          <w:sz w:val="24"/>
          <w:szCs w:val="24"/>
        </w:rPr>
        <w:tab/>
      </w:r>
      <w:r w:rsidRPr="00454D0C">
        <w:rPr>
          <w:rFonts w:ascii="Sylfaen" w:hAnsi="Sylfaen"/>
          <w:sz w:val="24"/>
          <w:szCs w:val="24"/>
        </w:rPr>
        <w:t>Երրորդ երկրներ արդյունաբերական ապրանքների արտահանման հարաբերությունն անդամ պետությունների կողմից արդյունաբերական ապրանքների արտադրության ծավալի նկատմամբ</w:t>
      </w:r>
    </w:p>
    <w:p w14:paraId="54B00AEB"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3.</w:t>
      </w:r>
      <w:r w:rsidR="00B968EA" w:rsidRPr="00B968EA">
        <w:rPr>
          <w:rFonts w:ascii="Sylfaen" w:hAnsi="Sylfaen"/>
          <w:sz w:val="24"/>
          <w:szCs w:val="24"/>
        </w:rPr>
        <w:tab/>
      </w:r>
      <w:r w:rsidRPr="00454D0C">
        <w:rPr>
          <w:rFonts w:ascii="Sylfaen" w:hAnsi="Sylfaen"/>
          <w:sz w:val="24"/>
          <w:szCs w:val="24"/>
        </w:rPr>
        <w:t>Երրորդ երկրներ անդամ պետությունների արդյունաբերական ապրանքների արտահանման մեջ բարձր տեխնոլոգիական ճյուղերի ապրանքների մասնաբաժինը (տոկոսներով)</w:t>
      </w:r>
    </w:p>
    <w:p w14:paraId="009FC9D8"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4.</w:t>
      </w:r>
      <w:r w:rsidR="00B968EA" w:rsidRPr="00B968EA">
        <w:rPr>
          <w:rFonts w:ascii="Sylfaen" w:hAnsi="Sylfaen"/>
          <w:sz w:val="24"/>
          <w:szCs w:val="24"/>
        </w:rPr>
        <w:tab/>
      </w:r>
      <w:r w:rsidRPr="00454D0C">
        <w:rPr>
          <w:rFonts w:ascii="Sylfaen" w:hAnsi="Sylfaen"/>
          <w:sz w:val="24"/>
          <w:szCs w:val="24"/>
        </w:rPr>
        <w:t>Երրորդ երկրներ անդամ պետությունների արդյունաբերական ապրանքների արտահանման մասնաբաժինը համաշխարհային արտահանման ընդհանուր ծավալի մեջ (տոկոսներով)</w:t>
      </w:r>
    </w:p>
    <w:p w14:paraId="0D0F093C" w14:textId="77777777" w:rsidR="00B968EA" w:rsidRDefault="00B968EA">
      <w:r>
        <w:br w:type="page"/>
      </w:r>
    </w:p>
    <w:p w14:paraId="14E20B42" w14:textId="77777777" w:rsidR="00B5236A" w:rsidRPr="00454D0C" w:rsidRDefault="00B22CE1" w:rsidP="00454D0C">
      <w:pPr>
        <w:pStyle w:val="Bodytext20"/>
        <w:shd w:val="clear" w:color="auto" w:fill="auto"/>
        <w:spacing w:before="0" w:after="160" w:line="360" w:lineRule="auto"/>
        <w:ind w:firstLine="0"/>
        <w:jc w:val="center"/>
        <w:rPr>
          <w:rFonts w:ascii="Sylfaen" w:hAnsi="Sylfaen"/>
          <w:sz w:val="24"/>
          <w:szCs w:val="24"/>
        </w:rPr>
      </w:pPr>
      <w:r w:rsidRPr="00454D0C">
        <w:rPr>
          <w:rFonts w:ascii="Sylfaen" w:hAnsi="Sylfaen"/>
          <w:sz w:val="24"/>
          <w:szCs w:val="24"/>
        </w:rPr>
        <w:lastRenderedPageBreak/>
        <w:t>V. Կոոպերացիոն համագործակցության ցուցիչները</w:t>
      </w:r>
    </w:p>
    <w:p w14:paraId="3ED69464"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1.</w:t>
      </w:r>
      <w:r w:rsidR="00B968EA" w:rsidRPr="00B968EA">
        <w:rPr>
          <w:rFonts w:ascii="Sylfaen" w:hAnsi="Sylfaen"/>
          <w:sz w:val="24"/>
          <w:szCs w:val="24"/>
        </w:rPr>
        <w:tab/>
      </w:r>
      <w:r w:rsidRPr="00454D0C">
        <w:rPr>
          <w:rFonts w:ascii="Sylfaen" w:hAnsi="Sylfaen"/>
          <w:sz w:val="24"/>
          <w:szCs w:val="24"/>
        </w:rPr>
        <w:t>Անդամ պետությունների միջ</w:t>
      </w:r>
      <w:r w:rsidR="00454D0C">
        <w:rPr>
          <w:rFonts w:ascii="Sylfaen" w:hAnsi="Sylfaen"/>
          <w:sz w:val="24"/>
          <w:szCs w:val="24"/>
        </w:rPr>
        <w:t>եւ</w:t>
      </w:r>
      <w:r w:rsidRPr="00454D0C">
        <w:rPr>
          <w:rFonts w:ascii="Sylfaen" w:hAnsi="Sylfaen"/>
          <w:sz w:val="24"/>
          <w:szCs w:val="24"/>
        </w:rPr>
        <w:t xml:space="preserve"> կոոպերացիոն մատակարարումների աճի ծավալը եւ տեմպերը</w:t>
      </w:r>
    </w:p>
    <w:p w14:paraId="4907A55E"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2.</w:t>
      </w:r>
      <w:r w:rsidR="00B968EA" w:rsidRPr="00B968EA">
        <w:rPr>
          <w:rFonts w:ascii="Sylfaen" w:hAnsi="Sylfaen"/>
          <w:sz w:val="24"/>
          <w:szCs w:val="24"/>
        </w:rPr>
        <w:tab/>
      </w:r>
      <w:r w:rsidRPr="00454D0C">
        <w:rPr>
          <w:rFonts w:ascii="Sylfaen" w:hAnsi="Sylfaen"/>
          <w:sz w:val="24"/>
          <w:szCs w:val="24"/>
        </w:rPr>
        <w:t>Երրորդ երկրների հետ առ</w:t>
      </w:r>
      <w:r w:rsidR="00454D0C">
        <w:rPr>
          <w:rFonts w:ascii="Sylfaen" w:hAnsi="Sylfaen"/>
          <w:sz w:val="24"/>
          <w:szCs w:val="24"/>
        </w:rPr>
        <w:t>եւ</w:t>
      </w:r>
      <w:r w:rsidRPr="00454D0C">
        <w:rPr>
          <w:rFonts w:ascii="Sylfaen" w:hAnsi="Sylfaen"/>
          <w:sz w:val="24"/>
          <w:szCs w:val="24"/>
        </w:rPr>
        <w:t xml:space="preserve">տրի շրջանակներում կոոպերացիոն մատակարարումների աճի ծավալը </w:t>
      </w:r>
      <w:r w:rsidR="00454D0C">
        <w:rPr>
          <w:rFonts w:ascii="Sylfaen" w:hAnsi="Sylfaen"/>
          <w:sz w:val="24"/>
          <w:szCs w:val="24"/>
        </w:rPr>
        <w:t>եւ</w:t>
      </w:r>
      <w:r w:rsidRPr="00454D0C">
        <w:rPr>
          <w:rFonts w:ascii="Sylfaen" w:hAnsi="Sylfaen"/>
          <w:sz w:val="24"/>
          <w:szCs w:val="24"/>
        </w:rPr>
        <w:t xml:space="preserve"> տեմպերը</w:t>
      </w:r>
    </w:p>
    <w:p w14:paraId="455FF1FF"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3.</w:t>
      </w:r>
      <w:r w:rsidR="00B968EA" w:rsidRPr="00B968EA">
        <w:rPr>
          <w:rFonts w:ascii="Sylfaen" w:hAnsi="Sylfaen"/>
          <w:sz w:val="24"/>
          <w:szCs w:val="24"/>
        </w:rPr>
        <w:tab/>
      </w:r>
      <w:r w:rsidRPr="00454D0C">
        <w:rPr>
          <w:rFonts w:ascii="Sylfaen" w:hAnsi="Sylfaen"/>
          <w:sz w:val="24"/>
          <w:szCs w:val="24"/>
        </w:rPr>
        <w:t>Անդամ պետությունների արդյունաբերության արտադրական կոոպերացիայի ցուցիչը, որը որոշվում է որպես անդամ պետությունների մշակող արդյունաբերության մեջ արդյունաբերական արտադրության ծավալի նկատմամբ անդամ պետությունների միջ</w:t>
      </w:r>
      <w:r w:rsidR="00454D0C">
        <w:rPr>
          <w:rFonts w:ascii="Sylfaen" w:hAnsi="Sylfaen"/>
          <w:sz w:val="24"/>
          <w:szCs w:val="24"/>
        </w:rPr>
        <w:t>եւ</w:t>
      </w:r>
      <w:r w:rsidRPr="00454D0C">
        <w:rPr>
          <w:rFonts w:ascii="Sylfaen" w:hAnsi="Sylfaen"/>
          <w:sz w:val="24"/>
          <w:szCs w:val="24"/>
        </w:rPr>
        <w:t xml:space="preserve"> կոոպերացիոն մատակարարումների ծավալների հարաբերություն</w:t>
      </w:r>
    </w:p>
    <w:p w14:paraId="0CD39E3A"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4.</w:t>
      </w:r>
      <w:r w:rsidR="00B968EA" w:rsidRPr="00B968EA">
        <w:rPr>
          <w:rFonts w:ascii="Sylfaen" w:hAnsi="Sylfaen"/>
          <w:sz w:val="24"/>
          <w:szCs w:val="24"/>
        </w:rPr>
        <w:tab/>
      </w:r>
      <w:r w:rsidRPr="00454D0C">
        <w:rPr>
          <w:rFonts w:ascii="Sylfaen" w:hAnsi="Sylfaen"/>
          <w:sz w:val="24"/>
          <w:szCs w:val="24"/>
        </w:rPr>
        <w:t>Միության շրջանակներում կուտակված փոխադարձ ուղղակի ներդրումների ծավալները</w:t>
      </w:r>
    </w:p>
    <w:p w14:paraId="2D69E1B3" w14:textId="77777777" w:rsidR="00B5236A" w:rsidRPr="00454D0C" w:rsidRDefault="00B22CE1" w:rsidP="00B968EA">
      <w:pPr>
        <w:pStyle w:val="Bodytext20"/>
        <w:shd w:val="clear" w:color="auto" w:fill="auto"/>
        <w:tabs>
          <w:tab w:val="left" w:pos="1134"/>
        </w:tabs>
        <w:spacing w:before="0" w:after="160" w:line="360" w:lineRule="auto"/>
        <w:ind w:firstLine="567"/>
        <w:rPr>
          <w:rFonts w:ascii="Sylfaen" w:hAnsi="Sylfaen"/>
          <w:sz w:val="24"/>
          <w:szCs w:val="24"/>
        </w:rPr>
      </w:pPr>
      <w:r w:rsidRPr="00454D0C">
        <w:rPr>
          <w:rFonts w:ascii="Sylfaen" w:hAnsi="Sylfaen"/>
          <w:sz w:val="24"/>
          <w:szCs w:val="24"/>
        </w:rPr>
        <w:t>5.</w:t>
      </w:r>
      <w:r w:rsidR="00B968EA" w:rsidRPr="00B968EA">
        <w:rPr>
          <w:rFonts w:ascii="Sylfaen" w:hAnsi="Sylfaen"/>
          <w:sz w:val="24"/>
          <w:szCs w:val="24"/>
        </w:rPr>
        <w:tab/>
      </w:r>
      <w:r w:rsidRPr="00454D0C">
        <w:rPr>
          <w:rFonts w:ascii="Sylfaen" w:hAnsi="Sylfaen"/>
          <w:sz w:val="24"/>
          <w:szCs w:val="24"/>
        </w:rPr>
        <w:t>Գլոբալ համաշխարհային շղթաներում ներգրավվածության ինդեքսը, որը որոշվում է որպես անդամ պետություններում արդյունաբերական արտադրության ծավալի նկատմամբ երրորդ երկրների հետ առ</w:t>
      </w:r>
      <w:r w:rsidR="00454D0C">
        <w:rPr>
          <w:rFonts w:ascii="Sylfaen" w:hAnsi="Sylfaen"/>
          <w:sz w:val="24"/>
          <w:szCs w:val="24"/>
        </w:rPr>
        <w:t>եւ</w:t>
      </w:r>
      <w:r w:rsidRPr="00454D0C">
        <w:rPr>
          <w:rFonts w:ascii="Sylfaen" w:hAnsi="Sylfaen"/>
          <w:sz w:val="24"/>
          <w:szCs w:val="24"/>
        </w:rPr>
        <w:t>տրի շրջանակներում կոոպերացիոն մատակարարումների ծավալի հարաբերություն</w:t>
      </w:r>
    </w:p>
    <w:p w14:paraId="52046692" w14:textId="77777777" w:rsidR="00B22CE1" w:rsidRPr="00B968EA" w:rsidRDefault="00B968EA" w:rsidP="00B968EA">
      <w:pPr>
        <w:pStyle w:val="Bodytext20"/>
        <w:shd w:val="clear" w:color="auto" w:fill="auto"/>
        <w:spacing w:before="0" w:after="160" w:line="360" w:lineRule="auto"/>
        <w:ind w:firstLine="0"/>
        <w:jc w:val="center"/>
        <w:rPr>
          <w:rFonts w:ascii="Sylfaen" w:hAnsi="Sylfaen"/>
          <w:sz w:val="24"/>
          <w:szCs w:val="24"/>
          <w:lang w:val="en-US"/>
        </w:rPr>
      </w:pPr>
      <w:r>
        <w:rPr>
          <w:rFonts w:ascii="Sylfaen" w:hAnsi="Sylfaen"/>
          <w:sz w:val="24"/>
          <w:szCs w:val="24"/>
          <w:lang w:val="en-US"/>
        </w:rPr>
        <w:t>__________</w:t>
      </w:r>
    </w:p>
    <w:sectPr w:rsidR="00B22CE1" w:rsidRPr="00B968EA" w:rsidSect="00B968EA">
      <w:pgSz w:w="11907" w:h="16840" w:code="9"/>
      <w:pgMar w:top="1418" w:right="1418" w:bottom="1418" w:left="1418" w:header="0" w:footer="78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54FF" w14:textId="77777777" w:rsidR="00E67612" w:rsidRDefault="00E67612" w:rsidP="00B5236A">
      <w:r>
        <w:separator/>
      </w:r>
    </w:p>
  </w:endnote>
  <w:endnote w:type="continuationSeparator" w:id="0">
    <w:p w14:paraId="2475E31C" w14:textId="77777777" w:rsidR="00E67612" w:rsidRDefault="00E67612" w:rsidP="00B5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93360"/>
      <w:docPartObj>
        <w:docPartGallery w:val="Page Numbers (Bottom of Page)"/>
        <w:docPartUnique/>
      </w:docPartObj>
    </w:sdtPr>
    <w:sdtEndPr/>
    <w:sdtContent>
      <w:p w14:paraId="26CE917B" w14:textId="77777777" w:rsidR="00B968EA" w:rsidRDefault="00E67612" w:rsidP="00EB4306">
        <w:pPr>
          <w:pStyle w:val="Footer"/>
          <w:tabs>
            <w:tab w:val="clear" w:pos="4844"/>
            <w:tab w:val="clear" w:pos="9689"/>
          </w:tabs>
          <w:jc w:val="center"/>
        </w:pPr>
        <w:r>
          <w:fldChar w:fldCharType="begin"/>
        </w:r>
        <w:r>
          <w:instrText xml:space="preserve"> PAGE   \* MERGEFORMAT </w:instrText>
        </w:r>
        <w:r>
          <w:fldChar w:fldCharType="separate"/>
        </w:r>
        <w:r w:rsidR="00540A6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767C" w14:textId="77777777" w:rsidR="00E67612" w:rsidRDefault="00E67612">
      <w:r>
        <w:separator/>
      </w:r>
    </w:p>
  </w:footnote>
  <w:footnote w:type="continuationSeparator" w:id="0">
    <w:p w14:paraId="6BA248C0" w14:textId="77777777" w:rsidR="00E67612" w:rsidRDefault="00E67612">
      <w:r>
        <w:continuationSeparator/>
      </w:r>
    </w:p>
  </w:footnote>
  <w:footnote w:id="1">
    <w:p w14:paraId="26200DE6" w14:textId="77777777" w:rsidR="003D1EE1" w:rsidRPr="003D1EE1" w:rsidRDefault="003D1EE1" w:rsidP="003D1EE1">
      <w:pPr>
        <w:jc w:val="both"/>
        <w:rPr>
          <w:lang w:val="en-US"/>
        </w:rPr>
      </w:pPr>
      <w:r w:rsidRPr="003D1EE1">
        <w:rPr>
          <w:rStyle w:val="FootnoteReference"/>
        </w:rPr>
        <w:sym w:font="Symbol" w:char="F02A"/>
      </w:r>
      <w:r>
        <w:t xml:space="preserve"> Սույն ցանկի կիրառման նպատակով անհրաժեշտ է ղեկավարվել արտադրանքի տեսակի անվանմամբ, ԵԱՏՄ ԱՏԳ ԱԱ ծածկագրերը բերված են տեղեկատվական նպատակներով:</w:t>
      </w:r>
    </w:p>
  </w:footnote>
  <w:footnote w:id="2">
    <w:p w14:paraId="36C1EE4C" w14:textId="77777777" w:rsidR="00277DF1" w:rsidRPr="00277DF1" w:rsidRDefault="00277DF1" w:rsidP="00277DF1">
      <w:pPr>
        <w:pStyle w:val="FootnoteText"/>
        <w:jc w:val="both"/>
        <w:rPr>
          <w:lang w:val="en-US"/>
        </w:rPr>
      </w:pPr>
      <w:r w:rsidRPr="00277DF1">
        <w:rPr>
          <w:rStyle w:val="FootnoteReference"/>
        </w:rPr>
        <w:sym w:font="Symbol" w:char="F02A"/>
      </w:r>
      <w:r>
        <w:t xml:space="preserve"> </w:t>
      </w:r>
      <w:r w:rsidRPr="00277DF1">
        <w:rPr>
          <w:rStyle w:val="Bodytext51"/>
          <w:rFonts w:ascii="Sylfaen" w:eastAsia="Sylfaen" w:hAnsi="Sylfaen"/>
          <w:sz w:val="20"/>
          <w:szCs w:val="24"/>
        </w:rPr>
        <w:t>Նշվում են Եվրասիական տնտեսական միության անդամ պետության պետական իշխանության լիազորված մարմնի տրամադրության տակ եղած՝ ապրանքի (ճյուղի) վերաբերյալ վիճակագրական տվյալները, ինչպես նաեւ ճյուղի վրա նորմատիվ իրավական ակտի նախագծով նախատեսված միջոցների ազդեցության գնահատականը եւ այլ տեղեկատվություն</w:t>
      </w:r>
      <w:r w:rsidRPr="00454D0C">
        <w:rPr>
          <w:rStyle w:val="Bodytext51"/>
          <w:rFonts w:ascii="Sylfaen" w:eastAsia="Sylfaen" w:hAnsi="Sylfae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26F"/>
    <w:multiLevelType w:val="multilevel"/>
    <w:tmpl w:val="CD26B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17A19"/>
    <w:multiLevelType w:val="multilevel"/>
    <w:tmpl w:val="C4BAC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F05FA"/>
    <w:multiLevelType w:val="multilevel"/>
    <w:tmpl w:val="F0A48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278D0"/>
    <w:multiLevelType w:val="multilevel"/>
    <w:tmpl w:val="34608DA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373A1"/>
    <w:multiLevelType w:val="multilevel"/>
    <w:tmpl w:val="F34E7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F7CEF"/>
    <w:multiLevelType w:val="multilevel"/>
    <w:tmpl w:val="3D0095A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D9685F"/>
    <w:multiLevelType w:val="multilevel"/>
    <w:tmpl w:val="8D1853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548D5"/>
    <w:multiLevelType w:val="multilevel"/>
    <w:tmpl w:val="8C644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70227F"/>
    <w:multiLevelType w:val="multilevel"/>
    <w:tmpl w:val="40708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3378F"/>
    <w:multiLevelType w:val="multilevel"/>
    <w:tmpl w:val="642A1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E87A4F"/>
    <w:multiLevelType w:val="multilevel"/>
    <w:tmpl w:val="1898022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2E2BDB"/>
    <w:multiLevelType w:val="multilevel"/>
    <w:tmpl w:val="6DA27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F37E3C"/>
    <w:multiLevelType w:val="multilevel"/>
    <w:tmpl w:val="3AFE9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172F24"/>
    <w:multiLevelType w:val="multilevel"/>
    <w:tmpl w:val="59544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F41101"/>
    <w:multiLevelType w:val="multilevel"/>
    <w:tmpl w:val="ED265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152789"/>
    <w:multiLevelType w:val="multilevel"/>
    <w:tmpl w:val="CE74C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4640233">
    <w:abstractNumId w:val="4"/>
  </w:num>
  <w:num w:numId="2" w16cid:durableId="1708404803">
    <w:abstractNumId w:val="10"/>
  </w:num>
  <w:num w:numId="3" w16cid:durableId="2009091556">
    <w:abstractNumId w:val="8"/>
  </w:num>
  <w:num w:numId="4" w16cid:durableId="651373755">
    <w:abstractNumId w:val="1"/>
  </w:num>
  <w:num w:numId="5" w16cid:durableId="1472478673">
    <w:abstractNumId w:val="0"/>
  </w:num>
  <w:num w:numId="6" w16cid:durableId="104082933">
    <w:abstractNumId w:val="11"/>
  </w:num>
  <w:num w:numId="7" w16cid:durableId="1038553458">
    <w:abstractNumId w:val="13"/>
  </w:num>
  <w:num w:numId="8" w16cid:durableId="1333988762">
    <w:abstractNumId w:val="15"/>
  </w:num>
  <w:num w:numId="9" w16cid:durableId="58554981">
    <w:abstractNumId w:val="6"/>
  </w:num>
  <w:num w:numId="10" w16cid:durableId="855770764">
    <w:abstractNumId w:val="3"/>
  </w:num>
  <w:num w:numId="11" w16cid:durableId="678191928">
    <w:abstractNumId w:val="9"/>
  </w:num>
  <w:num w:numId="12" w16cid:durableId="1741907889">
    <w:abstractNumId w:val="2"/>
  </w:num>
  <w:num w:numId="13" w16cid:durableId="1956591775">
    <w:abstractNumId w:val="5"/>
  </w:num>
  <w:num w:numId="14" w16cid:durableId="1641839698">
    <w:abstractNumId w:val="12"/>
  </w:num>
  <w:num w:numId="15" w16cid:durableId="350188137">
    <w:abstractNumId w:val="14"/>
  </w:num>
  <w:num w:numId="16" w16cid:durableId="417024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5236A"/>
    <w:rsid w:val="00013D58"/>
    <w:rsid w:val="000B4B51"/>
    <w:rsid w:val="001B1D36"/>
    <w:rsid w:val="001E51E9"/>
    <w:rsid w:val="00277DF1"/>
    <w:rsid w:val="0036269D"/>
    <w:rsid w:val="00392A3D"/>
    <w:rsid w:val="003C7C33"/>
    <w:rsid w:val="003D1EE1"/>
    <w:rsid w:val="003F2D95"/>
    <w:rsid w:val="0040752A"/>
    <w:rsid w:val="00454D0C"/>
    <w:rsid w:val="00465C7B"/>
    <w:rsid w:val="00476A05"/>
    <w:rsid w:val="00490461"/>
    <w:rsid w:val="00540A62"/>
    <w:rsid w:val="0065249A"/>
    <w:rsid w:val="006C14E3"/>
    <w:rsid w:val="006F4476"/>
    <w:rsid w:val="00780A10"/>
    <w:rsid w:val="00796C38"/>
    <w:rsid w:val="007D2FF9"/>
    <w:rsid w:val="008277D1"/>
    <w:rsid w:val="00845763"/>
    <w:rsid w:val="0086525C"/>
    <w:rsid w:val="009B1130"/>
    <w:rsid w:val="009D0E1A"/>
    <w:rsid w:val="00A17125"/>
    <w:rsid w:val="00A7747D"/>
    <w:rsid w:val="00AB08F9"/>
    <w:rsid w:val="00B22CE1"/>
    <w:rsid w:val="00B5236A"/>
    <w:rsid w:val="00B8058F"/>
    <w:rsid w:val="00B968EA"/>
    <w:rsid w:val="00BD44A5"/>
    <w:rsid w:val="00BD71BF"/>
    <w:rsid w:val="00BE1E09"/>
    <w:rsid w:val="00C01526"/>
    <w:rsid w:val="00C97E33"/>
    <w:rsid w:val="00CE36FF"/>
    <w:rsid w:val="00CE4347"/>
    <w:rsid w:val="00D12C36"/>
    <w:rsid w:val="00D43196"/>
    <w:rsid w:val="00D47D53"/>
    <w:rsid w:val="00D7517A"/>
    <w:rsid w:val="00D94ED0"/>
    <w:rsid w:val="00DE5339"/>
    <w:rsid w:val="00DE7203"/>
    <w:rsid w:val="00E2038F"/>
    <w:rsid w:val="00E67612"/>
    <w:rsid w:val="00EA12C0"/>
    <w:rsid w:val="00EB4306"/>
    <w:rsid w:val="00EC4762"/>
    <w:rsid w:val="00F275E9"/>
    <w:rsid w:val="00F55571"/>
    <w:rsid w:val="00F6275B"/>
    <w:rsid w:val="00F720FF"/>
    <w:rsid w:val="00FC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DB88"/>
  <w15:docId w15:val="{665590D6-EF44-4E0B-A64F-9C90BF7B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236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236A"/>
    <w:rPr>
      <w:color w:val="0066CC"/>
      <w:u w:val="single"/>
    </w:rPr>
  </w:style>
  <w:style w:type="character" w:customStyle="1" w:styleId="Footnote">
    <w:name w:val="Footnote_"/>
    <w:basedOn w:val="DefaultParagraphFont"/>
    <w:link w:val="Footnote0"/>
    <w:rsid w:val="00B5236A"/>
    <w:rPr>
      <w:rFonts w:ascii="Times New Roman" w:eastAsia="Times New Roman" w:hAnsi="Times New Roman" w:cs="Times New Roman"/>
      <w:b w:val="0"/>
      <w:bCs w:val="0"/>
      <w:i w:val="0"/>
      <w:iCs w:val="0"/>
      <w:smallCaps w:val="0"/>
      <w:strike w:val="0"/>
      <w:sz w:val="30"/>
      <w:szCs w:val="30"/>
      <w:u w:val="none"/>
    </w:rPr>
  </w:style>
  <w:style w:type="character" w:customStyle="1" w:styleId="Heading1">
    <w:name w:val="Heading #1_"/>
    <w:basedOn w:val="DefaultParagraphFont"/>
    <w:link w:val="Heading10"/>
    <w:rsid w:val="00B5236A"/>
    <w:rPr>
      <w:rFonts w:ascii="Times New Roman" w:eastAsia="Times New Roman" w:hAnsi="Times New Roman" w:cs="Times New Roman"/>
      <w:b/>
      <w:bCs/>
      <w:i w:val="0"/>
      <w:iCs w:val="0"/>
      <w:smallCaps w:val="0"/>
      <w:strike w:val="0"/>
      <w:sz w:val="30"/>
      <w:szCs w:val="30"/>
      <w:u w:val="none"/>
    </w:rPr>
  </w:style>
  <w:style w:type="character" w:customStyle="1" w:styleId="Tablecaption2">
    <w:name w:val="Table caption (2)_"/>
    <w:basedOn w:val="DefaultParagraphFont"/>
    <w:link w:val="Tablecaption20"/>
    <w:rsid w:val="00B5236A"/>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B5236A"/>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B5236A"/>
    <w:rPr>
      <w:rFonts w:ascii="Times New Roman" w:eastAsia="Times New Roman" w:hAnsi="Times New Roman" w:cs="Times New Roman"/>
      <w:b w:val="0"/>
      <w:bCs w:val="0"/>
      <w:i w:val="0"/>
      <w:iCs w:val="0"/>
      <w:smallCaps w:val="0"/>
      <w:strike w:val="0"/>
      <w:sz w:val="30"/>
      <w:szCs w:val="30"/>
      <w:u w:val="none"/>
    </w:rPr>
  </w:style>
  <w:style w:type="character" w:customStyle="1" w:styleId="Bodytext2ArialUnicodeMS">
    <w:name w:val="Body text (2) + Arial Unicode MS"/>
    <w:aliases w:val="18 pt,Spacing -1 pt"/>
    <w:basedOn w:val="Bodytext2"/>
    <w:rsid w:val="00B5236A"/>
    <w:rPr>
      <w:rFonts w:ascii="Arial Unicode MS" w:eastAsia="Arial Unicode MS" w:hAnsi="Arial Unicode MS" w:cs="Arial Unicode MS"/>
      <w:b w:val="0"/>
      <w:bCs w:val="0"/>
      <w:i w:val="0"/>
      <w:iCs w:val="0"/>
      <w:smallCaps w:val="0"/>
      <w:strike w:val="0"/>
      <w:color w:val="000000"/>
      <w:spacing w:val="-20"/>
      <w:w w:val="100"/>
      <w:position w:val="0"/>
      <w:sz w:val="36"/>
      <w:szCs w:val="36"/>
      <w:u w:val="none"/>
      <w:lang w:val="hy-AM" w:eastAsia="hy-AM" w:bidi="hy-AM"/>
    </w:rPr>
  </w:style>
  <w:style w:type="character" w:customStyle="1" w:styleId="Bodytext2BookmanOldStyle">
    <w:name w:val="Body text (2) + Bookman Old Style"/>
    <w:aliases w:val="14 pt,Bold"/>
    <w:basedOn w:val="Bodytext2"/>
    <w:rsid w:val="00B5236A"/>
    <w:rPr>
      <w:rFonts w:ascii="Bookman Old Style" w:eastAsia="Bookman Old Style" w:hAnsi="Bookman Old Style" w:cs="Bookman Old Style"/>
      <w:b/>
      <w:bCs/>
      <w:i w:val="0"/>
      <w:iCs w:val="0"/>
      <w:smallCaps w:val="0"/>
      <w:strike w:val="0"/>
      <w:color w:val="000000"/>
      <w:spacing w:val="0"/>
      <w:w w:val="100"/>
      <w:position w:val="0"/>
      <w:sz w:val="28"/>
      <w:szCs w:val="28"/>
      <w:u w:val="none"/>
      <w:lang w:val="hy-AM" w:eastAsia="hy-AM" w:bidi="hy-AM"/>
    </w:rPr>
  </w:style>
  <w:style w:type="character" w:customStyle="1" w:styleId="Bodytext2BookmanOldStyle0">
    <w:name w:val="Body text (2) + Bookman Old Style"/>
    <w:aliases w:val="19 pt,Bold,Italic"/>
    <w:basedOn w:val="Bodytext2"/>
    <w:rsid w:val="00B5236A"/>
    <w:rPr>
      <w:rFonts w:ascii="Bookman Old Style" w:eastAsia="Bookman Old Style" w:hAnsi="Bookman Old Style" w:cs="Bookman Old Style"/>
      <w:b/>
      <w:bCs/>
      <w:i/>
      <w:iCs/>
      <w:smallCaps w:val="0"/>
      <w:strike w:val="0"/>
      <w:color w:val="000000"/>
      <w:spacing w:val="0"/>
      <w:w w:val="100"/>
      <w:position w:val="0"/>
      <w:sz w:val="38"/>
      <w:szCs w:val="38"/>
      <w:u w:val="none"/>
      <w:lang w:val="hy-AM" w:eastAsia="hy-AM" w:bidi="hy-AM"/>
    </w:rPr>
  </w:style>
  <w:style w:type="character" w:customStyle="1" w:styleId="Bodytext2Bold">
    <w:name w:val="Body text (2) + Bold"/>
    <w:basedOn w:val="Bodytext2"/>
    <w:rsid w:val="00B5236A"/>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B5236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okmanOldStyle1">
    <w:name w:val="Body text (2) + Bookman Old Style"/>
    <w:aliases w:val="16 pt,Spacing 0 pt"/>
    <w:basedOn w:val="Bodytext2"/>
    <w:rsid w:val="00B5236A"/>
    <w:rPr>
      <w:rFonts w:ascii="Bookman Old Style" w:eastAsia="Bookman Old Style" w:hAnsi="Bookman Old Style" w:cs="Bookman Old Style"/>
      <w:b w:val="0"/>
      <w:bCs w:val="0"/>
      <w:i w:val="0"/>
      <w:iCs w:val="0"/>
      <w:smallCaps w:val="0"/>
      <w:strike w:val="0"/>
      <w:color w:val="000000"/>
      <w:spacing w:val="-10"/>
      <w:w w:val="100"/>
      <w:position w:val="0"/>
      <w:sz w:val="32"/>
      <w:szCs w:val="32"/>
      <w:u w:val="none"/>
      <w:lang w:val="hy-AM" w:eastAsia="hy-AM" w:bidi="hy-AM"/>
    </w:rPr>
  </w:style>
  <w:style w:type="character" w:customStyle="1" w:styleId="Bodytext4">
    <w:name w:val="Body text (4)_"/>
    <w:basedOn w:val="DefaultParagraphFont"/>
    <w:link w:val="Bodytext40"/>
    <w:rsid w:val="00B5236A"/>
    <w:rPr>
      <w:rFonts w:ascii="Times New Roman" w:eastAsia="Times New Roman" w:hAnsi="Times New Roman" w:cs="Times New Roman"/>
      <w:b/>
      <w:bCs/>
      <w:i w:val="0"/>
      <w:iCs w:val="0"/>
      <w:smallCaps w:val="0"/>
      <w:strike w:val="0"/>
      <w:sz w:val="30"/>
      <w:szCs w:val="30"/>
      <w:u w:val="none"/>
    </w:rPr>
  </w:style>
  <w:style w:type="character" w:customStyle="1" w:styleId="Bodytext4Spacing2pt">
    <w:name w:val="Body text (4) + Spacing 2 pt"/>
    <w:basedOn w:val="Bodytext4"/>
    <w:rsid w:val="00B5236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B5236A"/>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B5236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B523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Italic">
    <w:name w:val="Body text (2) + Italic"/>
    <w:basedOn w:val="Bodytext2"/>
    <w:rsid w:val="00B5236A"/>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5">
    <w:name w:val="Body text (5)_"/>
    <w:basedOn w:val="DefaultParagraphFont"/>
    <w:link w:val="Bodytext50"/>
    <w:rsid w:val="00B5236A"/>
    <w:rPr>
      <w:rFonts w:ascii="Times New Roman" w:eastAsia="Times New Roman" w:hAnsi="Times New Roman" w:cs="Times New Roman"/>
      <w:b w:val="0"/>
      <w:bCs w:val="0"/>
      <w:i w:val="0"/>
      <w:iCs w:val="0"/>
      <w:smallCaps w:val="0"/>
      <w:strike w:val="0"/>
      <w:sz w:val="22"/>
      <w:szCs w:val="22"/>
      <w:u w:val="none"/>
    </w:rPr>
  </w:style>
  <w:style w:type="character" w:customStyle="1" w:styleId="Bodytext51">
    <w:name w:val="Body text (5)"/>
    <w:basedOn w:val="Bodytext5"/>
    <w:rsid w:val="00B523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Footnote0">
    <w:name w:val="Footnote"/>
    <w:basedOn w:val="Normal"/>
    <w:link w:val="Footnote"/>
    <w:rsid w:val="00B5236A"/>
    <w:pPr>
      <w:shd w:val="clear" w:color="auto" w:fill="FFFFFF"/>
      <w:spacing w:line="342" w:lineRule="exact"/>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B5236A"/>
    <w:pPr>
      <w:shd w:val="clear" w:color="auto" w:fill="FFFFFF"/>
      <w:spacing w:after="960" w:line="0" w:lineRule="atLeast"/>
      <w:jc w:val="center"/>
      <w:outlineLvl w:val="0"/>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B5236A"/>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5236A"/>
    <w:pPr>
      <w:shd w:val="clear" w:color="auto" w:fill="FFFFFF"/>
      <w:spacing w:before="240" w:line="450" w:lineRule="exact"/>
      <w:ind w:hanging="17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B5236A"/>
    <w:pPr>
      <w:shd w:val="clear" w:color="auto" w:fill="FFFFFF"/>
      <w:spacing w:before="120" w:line="324" w:lineRule="exact"/>
      <w:jc w:val="both"/>
    </w:pPr>
    <w:rPr>
      <w:rFonts w:ascii="Times New Roman" w:eastAsia="Times New Roman" w:hAnsi="Times New Roman" w:cs="Times New Roman"/>
      <w:b/>
      <w:bCs/>
      <w:sz w:val="30"/>
      <w:szCs w:val="30"/>
    </w:rPr>
  </w:style>
  <w:style w:type="paragraph" w:customStyle="1" w:styleId="Heading20">
    <w:name w:val="Heading #2"/>
    <w:basedOn w:val="Normal"/>
    <w:link w:val="Heading2"/>
    <w:rsid w:val="00B5236A"/>
    <w:pPr>
      <w:shd w:val="clear" w:color="auto" w:fill="FFFFFF"/>
      <w:spacing w:before="420" w:after="240" w:line="349" w:lineRule="exact"/>
      <w:jc w:val="center"/>
      <w:outlineLvl w:val="1"/>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B5236A"/>
    <w:pPr>
      <w:shd w:val="clear" w:color="auto" w:fill="FFFFFF"/>
      <w:spacing w:before="120" w:line="277" w:lineRule="exact"/>
      <w:ind w:hanging="460"/>
      <w:jc w:val="both"/>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465C7B"/>
    <w:rPr>
      <w:rFonts w:ascii="Tahoma" w:hAnsi="Tahoma" w:cs="Tahoma"/>
      <w:sz w:val="16"/>
      <w:szCs w:val="16"/>
    </w:rPr>
  </w:style>
  <w:style w:type="character" w:customStyle="1" w:styleId="BalloonTextChar">
    <w:name w:val="Balloon Text Char"/>
    <w:basedOn w:val="DefaultParagraphFont"/>
    <w:link w:val="BalloonText"/>
    <w:uiPriority w:val="99"/>
    <w:semiHidden/>
    <w:rsid w:val="00465C7B"/>
    <w:rPr>
      <w:rFonts w:ascii="Tahoma" w:hAnsi="Tahoma" w:cs="Tahoma"/>
      <w:color w:val="000000"/>
      <w:sz w:val="16"/>
      <w:szCs w:val="16"/>
    </w:rPr>
  </w:style>
  <w:style w:type="character" w:styleId="CommentReference">
    <w:name w:val="annotation reference"/>
    <w:basedOn w:val="DefaultParagraphFont"/>
    <w:uiPriority w:val="99"/>
    <w:semiHidden/>
    <w:unhideWhenUsed/>
    <w:rsid w:val="00F720FF"/>
    <w:rPr>
      <w:sz w:val="16"/>
      <w:szCs w:val="16"/>
    </w:rPr>
  </w:style>
  <w:style w:type="paragraph" w:styleId="CommentText">
    <w:name w:val="annotation text"/>
    <w:basedOn w:val="Normal"/>
    <w:link w:val="CommentTextChar"/>
    <w:uiPriority w:val="99"/>
    <w:semiHidden/>
    <w:unhideWhenUsed/>
    <w:rsid w:val="00F720FF"/>
    <w:rPr>
      <w:sz w:val="20"/>
      <w:szCs w:val="20"/>
    </w:rPr>
  </w:style>
  <w:style w:type="character" w:customStyle="1" w:styleId="CommentTextChar">
    <w:name w:val="Comment Text Char"/>
    <w:basedOn w:val="DefaultParagraphFont"/>
    <w:link w:val="CommentText"/>
    <w:uiPriority w:val="99"/>
    <w:semiHidden/>
    <w:rsid w:val="00F720FF"/>
    <w:rPr>
      <w:color w:val="000000"/>
      <w:sz w:val="20"/>
      <w:szCs w:val="20"/>
    </w:rPr>
  </w:style>
  <w:style w:type="paragraph" w:styleId="CommentSubject">
    <w:name w:val="annotation subject"/>
    <w:basedOn w:val="CommentText"/>
    <w:next w:val="CommentText"/>
    <w:link w:val="CommentSubjectChar"/>
    <w:uiPriority w:val="99"/>
    <w:semiHidden/>
    <w:unhideWhenUsed/>
    <w:rsid w:val="00F720FF"/>
    <w:rPr>
      <w:b/>
      <w:bCs/>
    </w:rPr>
  </w:style>
  <w:style w:type="character" w:customStyle="1" w:styleId="CommentSubjectChar">
    <w:name w:val="Comment Subject Char"/>
    <w:basedOn w:val="CommentTextChar"/>
    <w:link w:val="CommentSubject"/>
    <w:uiPriority w:val="99"/>
    <w:semiHidden/>
    <w:rsid w:val="00F720FF"/>
    <w:rPr>
      <w:b/>
      <w:bCs/>
      <w:color w:val="000000"/>
      <w:sz w:val="20"/>
      <w:szCs w:val="20"/>
    </w:rPr>
  </w:style>
  <w:style w:type="paragraph" w:styleId="FootnoteText">
    <w:name w:val="footnote text"/>
    <w:basedOn w:val="Normal"/>
    <w:link w:val="FootnoteTextChar"/>
    <w:uiPriority w:val="99"/>
    <w:semiHidden/>
    <w:unhideWhenUsed/>
    <w:rsid w:val="00277DF1"/>
    <w:rPr>
      <w:sz w:val="20"/>
      <w:szCs w:val="20"/>
    </w:rPr>
  </w:style>
  <w:style w:type="character" w:customStyle="1" w:styleId="FootnoteTextChar">
    <w:name w:val="Footnote Text Char"/>
    <w:basedOn w:val="DefaultParagraphFont"/>
    <w:link w:val="FootnoteText"/>
    <w:uiPriority w:val="99"/>
    <w:semiHidden/>
    <w:rsid w:val="00277DF1"/>
    <w:rPr>
      <w:color w:val="000000"/>
      <w:sz w:val="20"/>
      <w:szCs w:val="20"/>
    </w:rPr>
  </w:style>
  <w:style w:type="character" w:styleId="FootnoteReference">
    <w:name w:val="footnote reference"/>
    <w:basedOn w:val="DefaultParagraphFont"/>
    <w:uiPriority w:val="99"/>
    <w:semiHidden/>
    <w:unhideWhenUsed/>
    <w:rsid w:val="00277DF1"/>
    <w:rPr>
      <w:vertAlign w:val="superscript"/>
    </w:rPr>
  </w:style>
  <w:style w:type="paragraph" w:styleId="Header">
    <w:name w:val="header"/>
    <w:basedOn w:val="Normal"/>
    <w:link w:val="HeaderChar"/>
    <w:uiPriority w:val="99"/>
    <w:semiHidden/>
    <w:unhideWhenUsed/>
    <w:rsid w:val="00B968EA"/>
    <w:pPr>
      <w:tabs>
        <w:tab w:val="center" w:pos="4844"/>
        <w:tab w:val="right" w:pos="9689"/>
      </w:tabs>
    </w:pPr>
  </w:style>
  <w:style w:type="character" w:customStyle="1" w:styleId="HeaderChar">
    <w:name w:val="Header Char"/>
    <w:basedOn w:val="DefaultParagraphFont"/>
    <w:link w:val="Header"/>
    <w:uiPriority w:val="99"/>
    <w:semiHidden/>
    <w:rsid w:val="00B968EA"/>
    <w:rPr>
      <w:color w:val="000000"/>
    </w:rPr>
  </w:style>
  <w:style w:type="paragraph" w:styleId="Footer">
    <w:name w:val="footer"/>
    <w:basedOn w:val="Normal"/>
    <w:link w:val="FooterChar"/>
    <w:uiPriority w:val="99"/>
    <w:unhideWhenUsed/>
    <w:rsid w:val="00B968EA"/>
    <w:pPr>
      <w:tabs>
        <w:tab w:val="center" w:pos="4844"/>
        <w:tab w:val="right" w:pos="9689"/>
      </w:tabs>
    </w:pPr>
  </w:style>
  <w:style w:type="character" w:customStyle="1" w:styleId="FooterChar">
    <w:name w:val="Footer Char"/>
    <w:basedOn w:val="DefaultParagraphFont"/>
    <w:link w:val="Footer"/>
    <w:uiPriority w:val="99"/>
    <w:rsid w:val="00B968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ADE69-690E-4D19-A960-644B30D1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40</Pages>
  <Words>7658</Words>
  <Characters>43657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21</cp:revision>
  <dcterms:created xsi:type="dcterms:W3CDTF">2021-07-22T12:53:00Z</dcterms:created>
  <dcterms:modified xsi:type="dcterms:W3CDTF">2022-06-10T07:36:00Z</dcterms:modified>
</cp:coreProperties>
</file>