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111"/>
        <w:gridCol w:w="4062"/>
      </w:tblGrid>
      <w:tr w:rsidR="00505748" w:rsidRPr="00D729F6" w14:paraId="5136AE39" w14:textId="77777777" w:rsidTr="006E36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DC38" w14:textId="77777777" w:rsidR="00505748" w:rsidRPr="00D729F6" w:rsidRDefault="00505748" w:rsidP="006E36C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729F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2D07" w14:textId="77777777" w:rsidR="00505748" w:rsidRPr="00D729F6" w:rsidRDefault="00505748" w:rsidP="006E36C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3C1B8C">
              <w:rPr>
                <w:rFonts w:ascii="GHEA Grapalat" w:hAnsi="GHEA Grapalat"/>
                <w:b/>
                <w:bCs/>
                <w:sz w:val="24"/>
                <w:szCs w:val="24"/>
              </w:rPr>
              <w:t>04.11.1950 ՄԱՐԴՈՒ ԻՐԱՎՈՒՆՔՆԵՐԻ ԵՎ ՀԻՄՆԱՐԱՐ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3C1B8C">
              <w:rPr>
                <w:rFonts w:ascii="GHEA Grapalat" w:hAnsi="GHEA Grapalat"/>
                <w:b/>
                <w:bCs/>
                <w:sz w:val="24"/>
                <w:szCs w:val="24"/>
              </w:rPr>
              <w:t>ԱԶԱՏՈՒԹՅՈՒՆՆԵՐԻ ՊԱՇՏՊԱՆՈՒԹՅԱՆ</w:t>
            </w:r>
            <w:r w:rsidRPr="003C1B8C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  <w:r w:rsidRPr="003C1B8C">
              <w:rPr>
                <w:rFonts w:ascii="GHEA Grapalat" w:hAnsi="GHEA Grapalat"/>
                <w:b/>
                <w:bCs/>
                <w:sz w:val="24"/>
                <w:szCs w:val="24"/>
              </w:rPr>
              <w:t>ՄԱՍԻՆ ԿՈՆՎԵՆՑԻԱՅԻՆ</w:t>
            </w:r>
            <w:r w:rsidRPr="003C1B8C">
              <w:rPr>
                <w:rStyle w:val="Emphasis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C1B8C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ՄԱՐԴՈՒ ԻՐԱՎՈՒՆՔՆԵՐԻ ԵՎՐՈՊԱԿԱՆ ԴԱՏԱՐԱՆԻ ՎՃԻՌՆԵՐՆ ԸՆԴԴԵՄ ՀԱՅԱՍՏԱՆԻ ԳՈՐԾԵՐՈՎ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59D5" w14:textId="77777777" w:rsidR="00505748" w:rsidRPr="00D729F6" w:rsidRDefault="00762061" w:rsidP="006E36C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4" w:history="1">
              <w:r w:rsidR="00505748" w:rsidRPr="003C1B8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ՄԱՐԴՈՒ ԻՐԱՎՈՒՆՔՆԵՐԻ ԵՎ ՀԻՄՆԱՐԱՐ</w:t>
              </w:r>
              <w:r w:rsidR="00505748" w:rsidRPr="00D729F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 xml:space="preserve"> </w:t>
              </w:r>
              <w:r w:rsidR="00505748" w:rsidRPr="003C1B8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ԱԶԱՏՈՒԹՅՈՒՆՆԵՐԻ ՊԱՇՏՊԱՆՈՒԹՅԱՆ</w:t>
              </w:r>
              <w:r w:rsidR="00505748" w:rsidRPr="003C1B8C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 </w:t>
              </w:r>
              <w:r w:rsidR="00505748" w:rsidRPr="003C1B8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ՄԱՍԻՆ ԿՈՆՎԵՆՑԻԱ</w:t>
              </w:r>
            </w:hyperlink>
          </w:p>
          <w:p w14:paraId="057E16A0" w14:textId="4828E714" w:rsidR="00505748" w:rsidRPr="00D729F6" w:rsidRDefault="00505748" w:rsidP="006E36C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 3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</w:t>
            </w:r>
            <w:r w:rsidRPr="00D729F6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 xml:space="preserve">. </w:t>
            </w:r>
            <w:r w:rsidRPr="0050574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</w:rPr>
              <w:t>ԱՆՀԱՏԱԿԱՆ ԳԱՆԳԱՏՆԵՐԸ</w:t>
            </w:r>
          </w:p>
        </w:tc>
      </w:tr>
      <w:tr w:rsidR="00505748" w:rsidRPr="005A6D33" w14:paraId="7736955A" w14:textId="77777777" w:rsidTr="006E36CB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CA5C" w14:textId="040C97CC" w:rsidR="00505748" w:rsidRPr="00D729F6" w:rsidRDefault="00505748" w:rsidP="006E36C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F500" w14:textId="77777777" w:rsidR="00505748" w:rsidRPr="00E01CE0" w:rsidRDefault="00505748" w:rsidP="006E36C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FDEE913" w14:textId="3DCD4F28" w:rsidR="00505748" w:rsidRPr="00E01CE0" w:rsidRDefault="00505748" w:rsidP="006E36C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hyperlink r:id="rId5" w:history="1">
              <w:r w:rsidRPr="00762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54547/16</w:t>
              </w:r>
            </w:hyperlink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5A06334" w14:textId="77777777" w:rsidR="00505748" w:rsidRPr="00E01CE0" w:rsidRDefault="00505748" w:rsidP="006E36C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7540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22.02.2022</w:t>
            </w:r>
          </w:p>
          <w:p w14:paraId="050AB1EA" w14:textId="77777777" w:rsidR="00505748" w:rsidRPr="00E01CE0" w:rsidRDefault="00505748" w:rsidP="006E36C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80054" w14:textId="77777777" w:rsidR="00505748" w:rsidRPr="005A6D33" w:rsidRDefault="00505748" w:rsidP="006E36C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՝ կալանքի տակ գտնվելու ընթացքում դիմումատուին տրամադրված բժշկական օգնության և խնամքի որակի մասով</w:t>
            </w:r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  <w:p w14:paraId="79115155" w14:textId="77777777" w:rsidR="00505748" w:rsidRDefault="00505748" w:rsidP="006E36C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286A1A46" w14:textId="77777777" w:rsidR="00505748" w:rsidRPr="005A6D33" w:rsidRDefault="00505748" w:rsidP="006E36C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13-րդ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5A6D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դիմումատուի՝ Կոնվենցիայի 3-րդ հոդվածով նախատեսված բողոքների առնչությամբ ներպետական արդյունավետ իրավական պաշտպանության միջոցի բացակայության մասով</w:t>
            </w:r>
            <w:r w:rsidRPr="005A6D33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097EB498" w14:textId="77777777" w:rsidR="00505748" w:rsidRDefault="00505748" w:rsidP="006E36C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5CE2D16E" w14:textId="72280CCD" w:rsidR="00505748" w:rsidRPr="005A6D33" w:rsidRDefault="00505748" w:rsidP="006E36C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5-րդ հոդվածի 3-րդ կետի</w:t>
            </w:r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՝ ներպետական դատարանների կողմից դիմումատուին կալանավորելու համար հիմնավոր և բավարար հիմքեր չբերելու մասով</w:t>
            </w:r>
            <w:r w:rsidRPr="005A6D33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04895B3B" w14:textId="77777777" w:rsidR="00505748" w:rsidRDefault="00505748" w:rsidP="006E36C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247D99FC" w14:textId="77777777" w:rsidR="00505748" w:rsidRPr="005A6D33" w:rsidRDefault="00505748" w:rsidP="006E36CB">
            <w:pPr>
              <w:spacing w:line="240" w:lineRule="auto"/>
              <w:rPr>
                <w:rFonts w:ascii="GHEA Grapalat" w:hAnsi="GHEA Grapalat"/>
                <w:sz w:val="21"/>
                <w:szCs w:val="21"/>
              </w:rPr>
            </w:pPr>
            <w:r w:rsidRPr="005A6D33">
              <w:rPr>
                <w:rFonts w:ascii="GHEA Grapalat" w:hAnsi="GHEA Grapalat"/>
                <w:sz w:val="24"/>
                <w:szCs w:val="24"/>
              </w:rPr>
              <w:t>Պ</w:t>
            </w:r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ատասխանող Պետությունը չի կատարել Կոնվենցիայի 34-րդ հոդվածով նախատեսված իր պարտավորությունները՝ երկար ժամանակ դիմումատուին Դատարանում իր ներկայացուցիչների հետ առանձին տեսակցությունների թույլտվություն չտալու մասով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01893131" w14:textId="77777777" w:rsidR="00505748" w:rsidRDefault="00505748" w:rsidP="006E36C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</w:p>
          <w:p w14:paraId="0730D3B6" w14:textId="77777777" w:rsidR="00505748" w:rsidRPr="005A6D33" w:rsidRDefault="00505748" w:rsidP="006E36CB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Տեղի</w:t>
            </w:r>
            <w:proofErr w:type="spellEnd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5A6D33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Կոնվենցիայի 34-րդ հոդվածով նախատեսված իր պարտավորությունները՝ Դատարանի կողմից նշանակված միջանկյալ միջոցի պահանջները ենթադրաբար չկատարելու </w:t>
            </w:r>
            <w:proofErr w:type="gramStart"/>
            <w:r w:rsidRPr="005A6D33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մասով</w:t>
            </w:r>
            <w:r>
              <w:rPr>
                <w:rFonts w:ascii="GHEA Grapalat" w:hAnsi="GHEA Grapalat"/>
                <w:color w:val="FF0000"/>
                <w:sz w:val="24"/>
                <w:szCs w:val="24"/>
              </w:rPr>
              <w:t xml:space="preserve"> </w:t>
            </w:r>
            <w:r w:rsidRPr="00D729F6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 խախտում</w:t>
            </w:r>
            <w:proofErr w:type="gramEnd"/>
            <w:r w:rsidRPr="005A6D33">
              <w:rPr>
                <w:rFonts w:ascii="GHEA Grapalat" w:hAnsi="GHEA Grapalat"/>
                <w:color w:val="FF0000"/>
                <w:sz w:val="24"/>
                <w:szCs w:val="24"/>
              </w:rPr>
              <w:t>:</w:t>
            </w:r>
          </w:p>
        </w:tc>
      </w:tr>
    </w:tbl>
    <w:p w14:paraId="0CF6881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48"/>
    <w:rsid w:val="00370DC8"/>
    <w:rsid w:val="00505748"/>
    <w:rsid w:val="0076206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19E65"/>
  <w15:chartTrackingRefBased/>
  <w15:docId w15:val="{9EBF7B86-E627-4917-B404-7C0F0A33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74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74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057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05748"/>
    <w:rPr>
      <w:i/>
      <w:iCs/>
    </w:rPr>
  </w:style>
  <w:style w:type="character" w:styleId="Strong">
    <w:name w:val="Strong"/>
    <w:basedOn w:val="DefaultParagraphFont"/>
    <w:uiPriority w:val="22"/>
    <w:qFormat/>
    <w:rsid w:val="0050574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0574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lis.am/DocumentView.aspx?DocID=163291" TargetMode="External"/><Relationship Id="rId4" Type="http://schemas.openxmlformats.org/officeDocument/2006/relationships/hyperlink" Target="https://www.arlis.am/DocumentView.aspx?DocID=811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2022-05-25T06:07:00Z</dcterms:created>
  <dcterms:modified xsi:type="dcterms:W3CDTF">2022-05-30T11:37:00Z</dcterms:modified>
</cp:coreProperties>
</file>