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72FD" w14:textId="0DFB04DF" w:rsidR="00B34FF3" w:rsidRDefault="00B34FF3" w:rsidP="00B34FF3">
      <w:pPr>
        <w:pStyle w:val="mechtex"/>
        <w:ind w:left="5760"/>
        <w:rPr>
          <w:rFonts w:ascii="GHEA Mariam" w:hAnsi="GHEA Mariam"/>
          <w:spacing w:val="-8"/>
          <w:sz w:val="22"/>
          <w:szCs w:val="24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Հավելված</w:t>
      </w:r>
      <w:r>
        <w:rPr>
          <w:rFonts w:ascii="GHEA Mariam" w:hAnsi="GHEA Mariam"/>
          <w:spacing w:val="-8"/>
          <w:lang w:val="af-ZA"/>
        </w:rPr>
        <w:t xml:space="preserve"> N 2</w:t>
      </w:r>
    </w:p>
    <w:p w14:paraId="3DA92F8C" w14:textId="77777777" w:rsidR="00B34FF3" w:rsidRDefault="00B34FF3" w:rsidP="00B34FF3">
      <w:pPr>
        <w:pStyle w:val="mechtex"/>
        <w:ind w:left="3600" w:firstLine="720"/>
        <w:jc w:val="righ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1E91ED52" w14:textId="2817402A" w:rsidR="00B34FF3" w:rsidRDefault="00B34FF3" w:rsidP="00B34FF3">
      <w:pPr>
        <w:pStyle w:val="mechtex"/>
        <w:jc w:val="righ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</w:t>
      </w:r>
      <w:r>
        <w:rPr>
          <w:rFonts w:ascii="GHEA Mariam" w:hAnsi="GHEA Mariam"/>
          <w:spacing w:val="-4"/>
          <w:szCs w:val="22"/>
          <w:lang w:val="pt-BR"/>
        </w:rPr>
        <w:t>նոյեմբերի</w:t>
      </w:r>
      <w:r>
        <w:rPr>
          <w:rFonts w:ascii="GHEA Mariam" w:hAnsi="GHEA Mariam"/>
          <w:spacing w:val="-4"/>
          <w:szCs w:val="22"/>
          <w:lang w:val="af-ZA"/>
        </w:rPr>
        <w:t xml:space="preserve"> </w:t>
      </w:r>
      <w:r>
        <w:rPr>
          <w:rFonts w:ascii="GHEA Mariam" w:hAnsi="GHEA Mariam"/>
          <w:spacing w:val="-4"/>
          <w:szCs w:val="22"/>
          <w:lang w:val="hy-AM"/>
        </w:rPr>
        <w:t>28</w:t>
      </w:r>
      <w:r>
        <w:rPr>
          <w:rFonts w:ascii="GHEA Mariam" w:hAnsi="GHEA Mariam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1716</w:t>
      </w:r>
      <w:r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hy-AM"/>
        </w:rPr>
        <w:t>Լ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hy-AM"/>
        </w:rPr>
        <w:t>որոշման</w:t>
      </w:r>
    </w:p>
    <w:p w14:paraId="02D215C4" w14:textId="3C608B86" w:rsidR="0067756C" w:rsidRPr="00B34FF3" w:rsidRDefault="0067756C" w:rsidP="0067756C">
      <w:pPr>
        <w:tabs>
          <w:tab w:val="left" w:pos="90"/>
          <w:tab w:val="left" w:pos="1170"/>
        </w:tabs>
        <w:spacing w:after="0" w:line="240" w:lineRule="auto"/>
        <w:jc w:val="right"/>
        <w:rPr>
          <w:rFonts w:ascii="GHEA Grapalat" w:hAnsi="GHEA Grapalat" w:cs="Sylfaen"/>
          <w:lang w:val="af-ZA"/>
        </w:rPr>
      </w:pPr>
    </w:p>
    <w:p w14:paraId="3AA6B485" w14:textId="77777777" w:rsidR="0067756C" w:rsidRPr="00A06AFA" w:rsidRDefault="0067756C" w:rsidP="0067756C">
      <w:pPr>
        <w:tabs>
          <w:tab w:val="left" w:pos="90"/>
          <w:tab w:val="left" w:pos="1170"/>
        </w:tabs>
        <w:spacing w:after="0" w:line="240" w:lineRule="auto"/>
        <w:jc w:val="center"/>
        <w:rPr>
          <w:rFonts w:ascii="GHEA Grapalat" w:hAnsi="GHEA Grapalat" w:cs="Sylfaen"/>
          <w:b/>
          <w:color w:val="2E74B5" w:themeColor="accent1" w:themeShade="BF"/>
          <w:sz w:val="32"/>
          <w:szCs w:val="32"/>
          <w:lang w:val="hy-AM"/>
        </w:rPr>
      </w:pPr>
    </w:p>
    <w:p w14:paraId="4F989799" w14:textId="42045110" w:rsidR="00415A33" w:rsidRPr="00A06AFA" w:rsidRDefault="00415A33" w:rsidP="0067756C">
      <w:pPr>
        <w:tabs>
          <w:tab w:val="left" w:pos="90"/>
          <w:tab w:val="left" w:pos="1170"/>
        </w:tabs>
        <w:spacing w:after="0" w:line="240" w:lineRule="auto"/>
        <w:jc w:val="center"/>
        <w:rPr>
          <w:rFonts w:ascii="GHEA Grapalat" w:hAnsi="GHEA Grapalat" w:cs="Sylfaen"/>
          <w:b/>
          <w:color w:val="2E74B5" w:themeColor="accent1" w:themeShade="BF"/>
          <w:sz w:val="32"/>
          <w:szCs w:val="32"/>
          <w:lang w:val="hy-AM"/>
        </w:rPr>
      </w:pPr>
      <w:r w:rsidRPr="00A06AFA">
        <w:rPr>
          <w:rFonts w:ascii="GHEA Grapalat" w:hAnsi="GHEA Grapalat" w:cs="Sylfaen"/>
          <w:b/>
          <w:color w:val="2E74B5" w:themeColor="accent1" w:themeShade="BF"/>
          <w:sz w:val="32"/>
          <w:szCs w:val="32"/>
          <w:lang w:val="hy-AM"/>
        </w:rPr>
        <w:t>ԾՐԱԳԻՐ</w:t>
      </w:r>
    </w:p>
    <w:p w14:paraId="2BFCB36E" w14:textId="77777777" w:rsidR="00415A33" w:rsidRPr="00A06AFA" w:rsidRDefault="00415A33" w:rsidP="00472E80">
      <w:pPr>
        <w:spacing w:after="0" w:line="240" w:lineRule="auto"/>
        <w:jc w:val="center"/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</w:pPr>
      <w:r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 xml:space="preserve">ՊԵՏԱԿԱՆ ՖԻՆԱՆՍՆԵՐԻ ԿԱՌԱՎԱՐՄԱՆ ՀԱՄԱԿԱՐԳԻ ԲԱՐԵՓՈԽՈՒՄՆԵՐԻ 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201</w:t>
      </w:r>
      <w:r w:rsidR="003D11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9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-202</w:t>
      </w:r>
      <w:r w:rsidR="003D11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3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 xml:space="preserve"> ԹՎԱԿԱՆՆԵՐԻՆ </w:t>
      </w:r>
      <w:r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ԻՐԱԿԱՆԱՑ</w:t>
      </w:r>
      <w:r w:rsidR="00CE1D27"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>ՎԵԼԻՔ</w:t>
      </w:r>
      <w:r w:rsidRPr="00A06AFA">
        <w:rPr>
          <w:rFonts w:ascii="GHEA Grapalat" w:hAnsi="GHEA Grapalat" w:cs="Sylfaen"/>
          <w:b/>
          <w:color w:val="2E74B5" w:themeColor="accent1" w:themeShade="BF"/>
          <w:sz w:val="28"/>
          <w:szCs w:val="28"/>
          <w:lang w:val="hy-AM"/>
        </w:rPr>
        <w:t xml:space="preserve"> ԳՈՐԾՈՂՈՒԹՅՈՒՆՆԵՐԻ</w:t>
      </w:r>
    </w:p>
    <w:p w14:paraId="187C5D8D" w14:textId="77777777" w:rsidR="009A068A" w:rsidRPr="00A06AFA" w:rsidRDefault="009A068A" w:rsidP="00472E80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z w:val="28"/>
          <w:szCs w:val="28"/>
          <w:lang w:val="hy-AM"/>
        </w:rPr>
      </w:pPr>
    </w:p>
    <w:tbl>
      <w:tblPr>
        <w:tblW w:w="1532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556"/>
        <w:gridCol w:w="1561"/>
        <w:gridCol w:w="863"/>
        <w:gridCol w:w="710"/>
        <w:gridCol w:w="859"/>
        <w:gridCol w:w="1834"/>
        <w:gridCol w:w="702"/>
        <w:gridCol w:w="1560"/>
        <w:gridCol w:w="1559"/>
        <w:gridCol w:w="999"/>
        <w:gridCol w:w="1421"/>
        <w:gridCol w:w="9"/>
      </w:tblGrid>
      <w:tr w:rsidR="006B3222" w:rsidRPr="00BB1857" w14:paraId="411869C5" w14:textId="77777777" w:rsidTr="006B3222">
        <w:trPr>
          <w:gridAfter w:val="1"/>
          <w:wAfter w:w="9" w:type="dxa"/>
          <w:tblHeader/>
        </w:trPr>
        <w:tc>
          <w:tcPr>
            <w:tcW w:w="1687" w:type="dxa"/>
            <w:shd w:val="clear" w:color="auto" w:fill="9CC2E5" w:themeFill="accent1" w:themeFillTint="99"/>
            <w:vAlign w:val="center"/>
          </w:tcPr>
          <w:p w14:paraId="761DB4D9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Ոլորտը/</w:t>
            </w:r>
          </w:p>
          <w:p w14:paraId="6CAFE5BC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Բաղադրիչը</w:t>
            </w:r>
          </w:p>
        </w:tc>
        <w:tc>
          <w:tcPr>
            <w:tcW w:w="1556" w:type="dxa"/>
            <w:shd w:val="clear" w:color="auto" w:fill="9CC2E5" w:themeFill="accent1" w:themeFillTint="99"/>
            <w:vAlign w:val="center"/>
          </w:tcPr>
          <w:p w14:paraId="330D55B5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Թիրախը</w:t>
            </w:r>
          </w:p>
        </w:tc>
        <w:tc>
          <w:tcPr>
            <w:tcW w:w="1561" w:type="dxa"/>
            <w:shd w:val="clear" w:color="auto" w:fill="9CC2E5" w:themeFill="accent1" w:themeFillTint="99"/>
            <w:vAlign w:val="center"/>
          </w:tcPr>
          <w:p w14:paraId="219DD6B3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</w:t>
            </w:r>
            <w:proofErr w:type="spellStart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իջոցառումներ</w:t>
            </w:r>
            <w:proofErr w:type="spellEnd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ը</w:t>
            </w:r>
          </w:p>
        </w:tc>
        <w:tc>
          <w:tcPr>
            <w:tcW w:w="863" w:type="dxa"/>
            <w:shd w:val="clear" w:color="auto" w:fill="9CC2E5" w:themeFill="accent1" w:themeFillTint="99"/>
            <w:vAlign w:val="center"/>
          </w:tcPr>
          <w:p w14:paraId="3F42519E" w14:textId="63B99EDA" w:rsidR="006B3222" w:rsidRPr="00A06AFA" w:rsidRDefault="006B3222" w:rsidP="00472E80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Կատարող</w:t>
            </w:r>
          </w:p>
        </w:tc>
        <w:tc>
          <w:tcPr>
            <w:tcW w:w="710" w:type="dxa"/>
            <w:shd w:val="clear" w:color="auto" w:fill="9CC2E5" w:themeFill="accent1" w:themeFillTint="99"/>
            <w:vAlign w:val="center"/>
          </w:tcPr>
          <w:p w14:paraId="7FAEEA60" w14:textId="034D6DDD" w:rsidR="006B3222" w:rsidRPr="00A06AFA" w:rsidRDefault="006B3222" w:rsidP="006B3222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Համա-կատարող</w:t>
            </w:r>
          </w:p>
        </w:tc>
        <w:tc>
          <w:tcPr>
            <w:tcW w:w="859" w:type="dxa"/>
            <w:shd w:val="clear" w:color="auto" w:fill="9CC2E5" w:themeFill="accent1" w:themeFillTint="99"/>
            <w:vAlign w:val="center"/>
          </w:tcPr>
          <w:p w14:paraId="6E41E3E7" w14:textId="21A630E8" w:rsidR="006B3222" w:rsidRPr="00A06AFA" w:rsidRDefault="006B3222" w:rsidP="00472E80">
            <w:pPr>
              <w:spacing w:after="0" w:line="240" w:lineRule="auto"/>
              <w:ind w:left="-14" w:right="-1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Ժամկետներ</w:t>
            </w:r>
          </w:p>
        </w:tc>
        <w:tc>
          <w:tcPr>
            <w:tcW w:w="1834" w:type="dxa"/>
            <w:shd w:val="clear" w:color="auto" w:fill="9CC2E5" w:themeFill="accent1" w:themeFillTint="99"/>
            <w:vAlign w:val="center"/>
          </w:tcPr>
          <w:p w14:paraId="70D0F606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Ա</w:t>
            </w:r>
            <w:proofErr w:type="spellStart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րդյունքի</w:t>
            </w:r>
            <w:proofErr w:type="spellEnd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գնահատման </w:t>
            </w:r>
            <w:proofErr w:type="spellStart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ցուցանիշ</w:t>
            </w:r>
            <w:proofErr w:type="spellEnd"/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ներ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ը</w:t>
            </w:r>
          </w:p>
        </w:tc>
        <w:tc>
          <w:tcPr>
            <w:tcW w:w="702" w:type="dxa"/>
            <w:shd w:val="clear" w:color="auto" w:fill="9CC2E5" w:themeFill="accent1" w:themeFillTint="99"/>
            <w:vAlign w:val="center"/>
          </w:tcPr>
          <w:p w14:paraId="1B7B2D9B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Առն-</w:t>
            </w:r>
          </w:p>
          <w:p w14:paraId="5F915CA9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չությունը ՊԾՖՀ կատարո-ղական ցուցանիշի</w:t>
            </w:r>
          </w:p>
          <w:p w14:paraId="669CB8ED" w14:textId="77777777" w:rsidR="006B3222" w:rsidRPr="00A06AFA" w:rsidRDefault="006B3222" w:rsidP="00472E80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 հետ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14:paraId="256F4DC4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Միջոցառումների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ի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րականացման 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ռ</w:t>
            </w: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իսկերը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3A0720BC" w14:textId="77777777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Միջոցառումների իրականացման ռիսկերի մեղմացման գործողությունները</w:t>
            </w:r>
          </w:p>
        </w:tc>
        <w:tc>
          <w:tcPr>
            <w:tcW w:w="999" w:type="dxa"/>
            <w:shd w:val="clear" w:color="auto" w:fill="9CC2E5" w:themeFill="accent1" w:themeFillTint="99"/>
          </w:tcPr>
          <w:p w14:paraId="151F910F" w14:textId="3E930F2A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Հղում ՀՀ կառավարության ծրագրի համապատսախան կետին</w:t>
            </w:r>
          </w:p>
        </w:tc>
        <w:tc>
          <w:tcPr>
            <w:tcW w:w="1421" w:type="dxa"/>
            <w:shd w:val="clear" w:color="auto" w:fill="9CC2E5" w:themeFill="accent1" w:themeFillTint="99"/>
            <w:vAlign w:val="center"/>
          </w:tcPr>
          <w:p w14:paraId="3E7F9F8B" w14:textId="3ED53A04" w:rsidR="006B3222" w:rsidRPr="00A06AFA" w:rsidRDefault="006B3222" w:rsidP="00472E8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Ֆինանսավորման աղբյուրը և գումարի չափը</w:t>
            </w:r>
          </w:p>
        </w:tc>
      </w:tr>
      <w:tr w:rsidR="00D1307B" w:rsidRPr="00A06AFA" w14:paraId="1FB8E1BD" w14:textId="77777777" w:rsidTr="00DE7737">
        <w:trPr>
          <w:gridAfter w:val="1"/>
          <w:wAfter w:w="9" w:type="dxa"/>
          <w:trHeight w:val="70"/>
          <w:tblHeader/>
        </w:trPr>
        <w:tc>
          <w:tcPr>
            <w:tcW w:w="1687" w:type="dxa"/>
            <w:shd w:val="clear" w:color="auto" w:fill="9CC2E5" w:themeFill="accent1" w:themeFillTint="99"/>
            <w:vAlign w:val="center"/>
          </w:tcPr>
          <w:p w14:paraId="609E6EF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6" w:type="dxa"/>
            <w:shd w:val="clear" w:color="auto" w:fill="9CC2E5" w:themeFill="accent1" w:themeFillTint="99"/>
            <w:vAlign w:val="center"/>
          </w:tcPr>
          <w:p w14:paraId="3914407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shd w:val="clear" w:color="auto" w:fill="9CC2E5" w:themeFill="accent1" w:themeFillTint="99"/>
            <w:vAlign w:val="center"/>
          </w:tcPr>
          <w:p w14:paraId="58F8FDC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shd w:val="clear" w:color="auto" w:fill="9CC2E5" w:themeFill="accent1" w:themeFillTint="99"/>
            <w:vAlign w:val="center"/>
          </w:tcPr>
          <w:p w14:paraId="632D77A3" w14:textId="77777777" w:rsidR="00D1307B" w:rsidRPr="00A06AFA" w:rsidRDefault="00D1307B" w:rsidP="00D1307B">
            <w:pPr>
              <w:spacing w:after="0" w:line="240" w:lineRule="auto"/>
              <w:ind w:left="-14" w:right="-18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shd w:val="clear" w:color="auto" w:fill="9CC2E5" w:themeFill="accent1" w:themeFillTint="99"/>
            <w:vAlign w:val="center"/>
          </w:tcPr>
          <w:p w14:paraId="7EA13870" w14:textId="636FCBCE" w:rsidR="00D1307B" w:rsidRPr="00A06AFA" w:rsidRDefault="00D1307B" w:rsidP="00D1307B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" w:type="dxa"/>
            <w:shd w:val="clear" w:color="auto" w:fill="9CC2E5" w:themeFill="accent1" w:themeFillTint="99"/>
            <w:vAlign w:val="center"/>
          </w:tcPr>
          <w:p w14:paraId="6253A412" w14:textId="52EA9053" w:rsidR="00D1307B" w:rsidRPr="00A06AFA" w:rsidRDefault="00D1307B" w:rsidP="00D1307B">
            <w:pPr>
              <w:spacing w:after="0" w:line="240" w:lineRule="auto"/>
              <w:ind w:left="-29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4" w:type="dxa"/>
            <w:shd w:val="clear" w:color="auto" w:fill="9CC2E5" w:themeFill="accent1" w:themeFillTint="99"/>
            <w:vAlign w:val="center"/>
          </w:tcPr>
          <w:p w14:paraId="3DCA2A0B" w14:textId="0BAFAEF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2" w:type="dxa"/>
            <w:shd w:val="clear" w:color="auto" w:fill="9CC2E5" w:themeFill="accent1" w:themeFillTint="99"/>
            <w:vAlign w:val="center"/>
          </w:tcPr>
          <w:p w14:paraId="0FBBCA3B" w14:textId="6DD852B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3249F1EE" w14:textId="1EEACCB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9D30FA6" w14:textId="30BB666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999" w:type="dxa"/>
            <w:shd w:val="clear" w:color="auto" w:fill="9CC2E5" w:themeFill="accent1" w:themeFillTint="99"/>
          </w:tcPr>
          <w:p w14:paraId="3C208498" w14:textId="2054A84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shd w:val="clear" w:color="auto" w:fill="9CC2E5" w:themeFill="accent1" w:themeFillTint="99"/>
          </w:tcPr>
          <w:p w14:paraId="110C4B7E" w14:textId="5B41431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12</w:t>
            </w:r>
          </w:p>
        </w:tc>
      </w:tr>
      <w:tr w:rsidR="00D1307B" w:rsidRPr="00A06AFA" w14:paraId="4B6FC847" w14:textId="77777777" w:rsidTr="004054EB">
        <w:trPr>
          <w:trHeight w:val="53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65C82CE9" w14:textId="09FF296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1․ ՀԻՄՆԱԿԱՆ ՄԱԿՐՈՏՆՏԵՍԱԿԱՆ ՈՒ ԲՅՈՒՋԵՏԱՅԻՆ ՑՈՒՑԱՆԻՇՆԵՐԻ ԿԱՆԽԱՏԵՍՈՒՄ, ՀԱՐԿԱԲՅՈՒՋԵՏԱՅԻՆ ՌԻՍԿԵՐԻ  ՀԱՇՎԵՏՎՈՂԱԿԱՆՈՒԹՅՈՒՆ</w:t>
            </w:r>
          </w:p>
        </w:tc>
      </w:tr>
      <w:tr w:rsidR="00D1307B" w:rsidRPr="00A06AFA" w14:paraId="23AD0866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 w:val="restart"/>
            <w:shd w:val="clear" w:color="auto" w:fill="auto"/>
          </w:tcPr>
          <w:p w14:paraId="29248957" w14:textId="30F808F9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A06AFA">
              <w:rPr>
                <w:rFonts w:ascii="Cambria Math" w:hAnsi="Cambria Math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A06AFA"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Մակրոտնտեսական ու բյուջետային ցուցանիշների կանխատեսում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04FC1780" w14:textId="0124126D" w:rsidR="00D1307B" w:rsidRPr="00A06AFA" w:rsidRDefault="00D1307B" w:rsidP="00D1307B">
            <w:pPr>
              <w:pStyle w:val="ListParagraph1"/>
              <w:spacing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  <w:t xml:space="preserve">1. Մոդել(ներ)ի վերջնական տարբերակների մշակում,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ներդրում ՖՆ-ում և ամբողջական գործարկում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  <w:t xml:space="preserve"> </w:t>
            </w:r>
          </w:p>
          <w:p w14:paraId="561E4B96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  <w:t xml:space="preserve"> </w:t>
            </w:r>
          </w:p>
          <w:p w14:paraId="63469B46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en-US"/>
              </w:rPr>
            </w:pPr>
          </w:p>
          <w:p w14:paraId="26BFA7D8" w14:textId="77777777" w:rsidR="00D1307B" w:rsidRPr="00A06AFA" w:rsidRDefault="00D1307B" w:rsidP="00D1307B">
            <w:pPr>
              <w:pStyle w:val="ListParagraph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79B59748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679ACB4" w14:textId="095974E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1.1 DSGE մոդել(ներ)ի վերջնական տարբերակների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250B9C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ՖՆ</w:t>
            </w:r>
          </w:p>
          <w:p w14:paraId="44E33F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 w:val="restart"/>
          </w:tcPr>
          <w:p w14:paraId="0C092110" w14:textId="63C9C38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5D07B743" w14:textId="23E7BB4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2019թ</w:t>
            </w:r>
            <w:r w:rsidRPr="00A06AFA">
              <w:rPr>
                <w:rFonts w:ascii="Cambria Math" w:hAnsi="Cambria Math" w:cs="Cambria Math"/>
                <w:bCs/>
                <w:color w:val="000000" w:themeColor="text1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դեկտեմբեր</w:t>
            </w:r>
          </w:p>
        </w:tc>
        <w:tc>
          <w:tcPr>
            <w:tcW w:w="1834" w:type="dxa"/>
            <w:shd w:val="clear" w:color="auto" w:fill="auto"/>
          </w:tcPr>
          <w:p w14:paraId="0C0E742A" w14:textId="4D027AC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Հարկաբյուջետային քաղաքականության վերլուծության և միջնաժամկետ մակրոտնտեսական կանխատեսումների համար  արդիական գործիքակազմի առկայություն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18B152C" w14:textId="681D1DA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ԿՑ-14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07E66A" w14:textId="77777777" w:rsidR="00D1307B" w:rsidRPr="00A06AFA" w:rsidRDefault="00D1307B" w:rsidP="00D1307B">
            <w:pPr>
              <w:pStyle w:val="ListParagraph"/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Տեխնիկական  ապահովման (ծրագրեր և հզոր համակարգիչներ) ռիսկ</w:t>
            </w:r>
          </w:p>
          <w:p w14:paraId="0A1F3A51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B0CE5AD" w14:textId="77777777" w:rsidR="00D1307B" w:rsidRPr="00A06AFA" w:rsidRDefault="00D1307B" w:rsidP="00D1307B">
            <w:pPr>
              <w:pStyle w:val="ListParagraph"/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Մոդելների տեղայնացման ռիսկեր</w:t>
            </w:r>
          </w:p>
          <w:p w14:paraId="68D41D26" w14:textId="70CFB87D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BE59376" w14:textId="64C6FBB3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0B2F86A" w14:textId="4B06A3E5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58CA6A1F" w14:textId="401AFA0C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5F76F6E" w14:textId="79A38CD5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125EB8C0" w14:textId="12247BA8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1CA8985A" w14:textId="2098C130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1F380776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6FB80F60" w14:textId="2C6F2C06" w:rsidR="00D1307B" w:rsidRPr="00A06AFA" w:rsidRDefault="00D1307B" w:rsidP="00D1307B">
            <w:pPr>
              <w:pStyle w:val="ListParagraph"/>
              <w:numPr>
                <w:ilvl w:val="0"/>
                <w:numId w:val="38"/>
              </w:numPr>
              <w:tabs>
                <w:tab w:val="left" w:pos="181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Պատրաստված կադրերի արտահոսք և համապատասխան որակավորում ունեցող </w:t>
            </w: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մասնագետների պակաս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F8A744" w14:textId="77777777" w:rsidR="00D1307B" w:rsidRPr="00A06AFA" w:rsidRDefault="00D1307B" w:rsidP="00D1307B">
            <w:pPr>
              <w:pStyle w:val="ListParagraph"/>
              <w:numPr>
                <w:ilvl w:val="0"/>
                <w:numId w:val="37"/>
              </w:numPr>
              <w:tabs>
                <w:tab w:val="left" w:pos="181"/>
              </w:tabs>
              <w:spacing w:after="0" w:line="240" w:lineRule="auto"/>
              <w:ind w:left="31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Տեխնիկական վերազինում</w:t>
            </w:r>
          </w:p>
          <w:p w14:paraId="4135A150" w14:textId="4FE92C88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3F5E3FF0" w14:textId="28010B9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B266889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17A4A16" w14:textId="77777777" w:rsidR="00D1307B" w:rsidRPr="00A06AFA" w:rsidRDefault="00D1307B" w:rsidP="00D1307B">
            <w:pPr>
              <w:pStyle w:val="ListParagraph"/>
              <w:numPr>
                <w:ilvl w:val="0"/>
                <w:numId w:val="37"/>
              </w:numPr>
              <w:tabs>
                <w:tab w:val="left" w:pos="181"/>
              </w:tabs>
              <w:spacing w:after="0" w:line="240" w:lineRule="auto"/>
              <w:ind w:left="31" w:firstLine="0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Աշխատողների վերապատրաստում (անհրաժեշտության դեպքում նոր տեխնիկական աջակցության ներգրավման միջոցով) և համալրում նոր որակավորված մասնագետներով</w:t>
            </w:r>
          </w:p>
          <w:p w14:paraId="0B790789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31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0332C047" w14:textId="3D22C892" w:rsidR="00D1307B" w:rsidRPr="00A06AFA" w:rsidRDefault="00D1307B" w:rsidP="00D1307B">
            <w:pPr>
              <w:pStyle w:val="ListParagraph"/>
              <w:numPr>
                <w:ilvl w:val="0"/>
                <w:numId w:val="37"/>
              </w:numPr>
              <w:tabs>
                <w:tab w:val="left" w:pos="181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Աշխատողների խրախուսում</w:t>
            </w:r>
          </w:p>
        </w:tc>
        <w:tc>
          <w:tcPr>
            <w:tcW w:w="999" w:type="dxa"/>
            <w:vMerge w:val="restart"/>
          </w:tcPr>
          <w:p w14:paraId="5E7D754C" w14:textId="5F2095D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eastAsia="x-none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7A754C8C" w14:textId="78AB4B8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4D07149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</w:tr>
      <w:tr w:rsidR="00D1307B" w:rsidRPr="00BB1857" w14:paraId="5C75D249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61EC122A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881D131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732D0BEA" w14:textId="23AB678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1.2 DSGE մոդել(ներ)ի  ներդրում և ամբողջական գործարկում</w:t>
            </w:r>
          </w:p>
          <w:p w14:paraId="222F183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674308E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1B9B0C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/>
          </w:tcPr>
          <w:p w14:paraId="7DD77AC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859" w:type="dxa"/>
            <w:shd w:val="clear" w:color="auto" w:fill="auto"/>
          </w:tcPr>
          <w:p w14:paraId="1BBEBB5A" w14:textId="55461D1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color w:val="000000" w:themeColor="text1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7F2619FF" w14:textId="2E543F2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Նոր գործիքակազմի ներդրում և օգտագործում բյուջետային գործընթացում, տնտեսության վրա հարկաբյուջետային քաղաքականության ազդեցության առավել համապարփակ և</w:t>
            </w:r>
            <w:r w:rsidRPr="00A06AFA">
              <w:rPr>
                <w:rFonts w:cs="Calibri"/>
                <w:bCs/>
                <w:color w:val="000000" w:themeColor="text1"/>
                <w:sz w:val="16"/>
                <w:szCs w:val="16"/>
                <w:lang w:val="hy-AM" w:eastAsia="x-none"/>
              </w:rPr>
              <w:t> 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ճշգրիտ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գնահատականներ և վերլուծություններ</w:t>
            </w:r>
          </w:p>
        </w:tc>
        <w:tc>
          <w:tcPr>
            <w:tcW w:w="702" w:type="dxa"/>
            <w:vMerge/>
            <w:shd w:val="clear" w:color="auto" w:fill="auto"/>
          </w:tcPr>
          <w:p w14:paraId="73C0559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49FF80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FB796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999" w:type="dxa"/>
            <w:vMerge/>
          </w:tcPr>
          <w:p w14:paraId="2B769E6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056DB2ED" w14:textId="2E9247B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(անհրաժեշտության դեպքում կիրականացվի նոր տեխնիկական աջակցության շրջանակներում)</w:t>
            </w:r>
          </w:p>
        </w:tc>
      </w:tr>
      <w:tr w:rsidR="00D1307B" w:rsidRPr="00A06AFA" w14:paraId="38CDCEC1" w14:textId="77777777" w:rsidTr="006B3222">
        <w:trPr>
          <w:gridAfter w:val="1"/>
          <w:wAfter w:w="9" w:type="dxa"/>
          <w:trHeight w:val="63"/>
        </w:trPr>
        <w:tc>
          <w:tcPr>
            <w:tcW w:w="1687" w:type="dxa"/>
            <w:vMerge/>
            <w:shd w:val="clear" w:color="auto" w:fill="auto"/>
          </w:tcPr>
          <w:p w14:paraId="75BB728F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326DDD9" w14:textId="129E57DD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2. Մակրոհիմնարարների և հարկաբյուջետային կանոնների հիման վրա ծրագրված և փաստացի իրականացված հարկաբյուջետային քաղաքականության միջև շեղումների ազդեցությունների գնահատում</w:t>
            </w:r>
          </w:p>
        </w:tc>
        <w:tc>
          <w:tcPr>
            <w:tcW w:w="1561" w:type="dxa"/>
            <w:shd w:val="clear" w:color="auto" w:fill="auto"/>
          </w:tcPr>
          <w:p w14:paraId="626FE1B5" w14:textId="5AE4979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2.1 Ծրագրված և փաստացի իրականացված հարկաբյուջետային քաղաքականության միջև շեղումների բացահայտում և ազդեցությունների</w:t>
            </w:r>
          </w:p>
          <w:p w14:paraId="75199815" w14:textId="7932D6F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գնահատում</w:t>
            </w:r>
          </w:p>
        </w:tc>
        <w:tc>
          <w:tcPr>
            <w:tcW w:w="863" w:type="dxa"/>
            <w:vMerge/>
            <w:shd w:val="clear" w:color="auto" w:fill="auto"/>
          </w:tcPr>
          <w:p w14:paraId="71EC5E0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/>
          </w:tcPr>
          <w:p w14:paraId="4513FD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13E125D1" w14:textId="4FE9F15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color w:val="000000" w:themeColor="text1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5DE0589" w14:textId="77777777" w:rsidR="00D1307B" w:rsidRPr="00A06AFA" w:rsidRDefault="00D1307B" w:rsidP="00D1307B">
            <w:pPr>
              <w:tabs>
                <w:tab w:val="left" w:pos="339"/>
              </w:tabs>
              <w:spacing w:after="0" w:line="240" w:lineRule="auto"/>
              <w:contextualSpacing/>
              <w:rPr>
                <w:rFonts w:ascii="GHEA Grapalat" w:eastAsia="Times New Roman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Մակրոտնտեսական մակարդակում հարկաբյուջետային ռիսկերի բարելավված գնահատականներ</w:t>
            </w:r>
            <w:r w:rsidRPr="00A06AFA">
              <w:rPr>
                <w:rFonts w:ascii="GHEA Grapalat" w:eastAsia="Times New Roman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3840819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3F74779A" w14:textId="1859633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Տնտեսության վրա հարկաբյուջետային քաղաքականության՝ ծրագրվածից շեղումների ազդեցությունների գնահատականներ</w:t>
            </w:r>
          </w:p>
        </w:tc>
        <w:tc>
          <w:tcPr>
            <w:tcW w:w="702" w:type="dxa"/>
            <w:vMerge/>
            <w:shd w:val="clear" w:color="auto" w:fill="auto"/>
          </w:tcPr>
          <w:p w14:paraId="721D1D0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1EF2CF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9E06E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999" w:type="dxa"/>
            <w:vMerge/>
          </w:tcPr>
          <w:p w14:paraId="5E293EF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5C7CBF90" w14:textId="6A570B8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012A2F84" w14:textId="77777777" w:rsidTr="006B3222">
        <w:trPr>
          <w:gridAfter w:val="1"/>
          <w:wAfter w:w="9" w:type="dxa"/>
          <w:trHeight w:val="2195"/>
        </w:trPr>
        <w:tc>
          <w:tcPr>
            <w:tcW w:w="1687" w:type="dxa"/>
            <w:vMerge/>
            <w:shd w:val="clear" w:color="auto" w:fill="auto"/>
          </w:tcPr>
          <w:p w14:paraId="15095F13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239116A6" w14:textId="29617BDD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3. 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Համապատաս</w:t>
            </w:r>
            <w:r w:rsidR="006664A7"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>-խ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ան</w:t>
            </w:r>
            <w:r w:rsid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 xml:space="preserve"> ո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րակա</w:t>
            </w:r>
            <w:r w:rsid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>-</w:t>
            </w:r>
            <w:r w:rsidRPr="006664A7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վորում և հմտություն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ներ ունեցող կադրերի ապահովում</w:t>
            </w:r>
          </w:p>
        </w:tc>
        <w:tc>
          <w:tcPr>
            <w:tcW w:w="1561" w:type="dxa"/>
            <w:shd w:val="clear" w:color="auto" w:fill="auto"/>
          </w:tcPr>
          <w:p w14:paraId="101EA15E" w14:textId="7AC23A8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3.1. Կադրերի որակավորման բարձրացմանն ուղղված միջոցառումների իրականացում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02215C6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710" w:type="dxa"/>
            <w:vMerge/>
          </w:tcPr>
          <w:p w14:paraId="7442B7F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4E3B429" w14:textId="2AF0D5B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</w:rPr>
              <w:t>2019-2023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 թթ.</w:t>
            </w:r>
          </w:p>
        </w:tc>
        <w:tc>
          <w:tcPr>
            <w:tcW w:w="1834" w:type="dxa"/>
            <w:shd w:val="clear" w:color="auto" w:fill="auto"/>
          </w:tcPr>
          <w:p w14:paraId="3E837EAF" w14:textId="672F05DE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Համապատասխան  որակավորում և հմտություններ ունեցող կադրերի առկայություն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559FDEB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shd w:val="clear" w:color="auto" w:fill="auto"/>
          </w:tcPr>
          <w:p w14:paraId="024E37CF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Մասնավոր հատվածի համապատասխան մասնագետների համեմատ ոչ մրցունակ վարձատրության հետևանքով  որակավորված կադրերի արտահոսք</w:t>
            </w:r>
          </w:p>
          <w:p w14:paraId="0DBFB121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0DFB09EC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Համապատասխան որակավորում ունեցող նոր կադրերի ներգրավման դժվարություններ</w:t>
            </w:r>
          </w:p>
          <w:p w14:paraId="72B85F6C" w14:textId="77777777" w:rsidR="00D1307B" w:rsidRPr="00A06AFA" w:rsidRDefault="00D1307B" w:rsidP="00D1307B">
            <w:pPr>
              <w:spacing w:after="0" w:line="240" w:lineRule="auto"/>
              <w:rPr>
                <w:rFonts w:ascii="GHEA Grapalat" w:eastAsiaTheme="minorHAnsi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71309FFF" w14:textId="64D076A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559" w:type="dxa"/>
            <w:shd w:val="clear" w:color="auto" w:fill="auto"/>
          </w:tcPr>
          <w:p w14:paraId="2631B762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ՀՀ ՖՆ-ում վերլուծական  կարողություններ պահանջող քաղաքականություն մշակող ստորաբաժանումների և տեխնիկական կարողություններ պահանջող  ստորաբաժանումների հաստիքների մակարդակների և վարձատրության տարբերակում</w:t>
            </w:r>
          </w:p>
          <w:p w14:paraId="5C54FBE6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43508377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Պարգևատրման և այլ միջոցներով խրախուսում </w:t>
            </w:r>
          </w:p>
          <w:p w14:paraId="02D04F11" w14:textId="77777777" w:rsidR="00D1307B" w:rsidRPr="00A06AFA" w:rsidRDefault="00D1307B" w:rsidP="00D1307B">
            <w:pPr>
              <w:pStyle w:val="ListParagraph"/>
              <w:tabs>
                <w:tab w:val="left" w:pos="181"/>
              </w:tabs>
              <w:spacing w:after="0" w:line="240" w:lineRule="auto"/>
              <w:ind w:left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</w:p>
          <w:p w14:paraId="7176E156" w14:textId="19A7641C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firstLine="74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Համապատասխան մասնագետներ պատրաստող ուսումնական հաստատությունների հետ համագործակցություն</w:t>
            </w:r>
          </w:p>
        </w:tc>
        <w:tc>
          <w:tcPr>
            <w:tcW w:w="999" w:type="dxa"/>
            <w:vMerge/>
          </w:tcPr>
          <w:p w14:paraId="1D2EEC9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78AF8910" w14:textId="02393FE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 xml:space="preserve"> (անհրաժեշտության դեպքում կիրականացվի նոր տեխնիկական աջակցության շրջանակներում)</w:t>
            </w:r>
          </w:p>
        </w:tc>
      </w:tr>
      <w:tr w:rsidR="00D1307B" w:rsidRPr="00A06AFA" w14:paraId="6ACE8912" w14:textId="77777777" w:rsidTr="006B3222">
        <w:trPr>
          <w:gridAfter w:val="1"/>
          <w:wAfter w:w="9" w:type="dxa"/>
          <w:trHeight w:val="70"/>
        </w:trPr>
        <w:tc>
          <w:tcPr>
            <w:tcW w:w="1687" w:type="dxa"/>
            <w:vMerge w:val="restart"/>
            <w:shd w:val="clear" w:color="auto" w:fill="auto"/>
          </w:tcPr>
          <w:p w14:paraId="7436579C" w14:textId="504DFE29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2 Հարկաբյուջետային ռիսկերի հաշվետվողականություն</w:t>
            </w:r>
          </w:p>
          <w:p w14:paraId="63CBFC3F" w14:textId="1D2E8D0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556" w:type="dxa"/>
            <w:shd w:val="clear" w:color="auto" w:fill="auto"/>
          </w:tcPr>
          <w:p w14:paraId="2398F167" w14:textId="4FCB5A2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en-US"/>
              </w:rPr>
              <w:t>4.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 Ֆիսկալ ռիսկերի գնահատման գործառույթի բարելավում</w:t>
            </w:r>
          </w:p>
        </w:tc>
        <w:tc>
          <w:tcPr>
            <w:tcW w:w="1561" w:type="dxa"/>
            <w:shd w:val="clear" w:color="auto" w:fill="auto"/>
          </w:tcPr>
          <w:p w14:paraId="3D71C134" w14:textId="159471A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Arial"/>
                <w:bCs/>
                <w:sz w:val="16"/>
                <w:szCs w:val="16"/>
                <w:lang w:val="hy-AM"/>
              </w:rPr>
              <w:t>4․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Ֆիսկալ ռիսկերի գնահատման ծածկույթի ընդլայնում, մեթոդաբանության կատարելագործում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00DB7FD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27234F7B" w14:textId="59E96291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3958456B" w14:textId="18FD20F2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3A817968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ռիսկերի գնահատումները ներառում են ֆիսկալ ռիսկերի աղբյուրների ընդլայնված շրջանակը</w:t>
            </w:r>
          </w:p>
          <w:p w14:paraId="141B6C1E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 Ֆիսկալ ռիսկերի  կատարելագործված մեթոդաբանություն</w:t>
            </w:r>
          </w:p>
          <w:p w14:paraId="43B45765" w14:textId="5285D344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 w:val="restart"/>
            <w:shd w:val="clear" w:color="auto" w:fill="auto"/>
          </w:tcPr>
          <w:p w14:paraId="7889A949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ԿՑ-10</w:t>
            </w:r>
          </w:p>
        </w:tc>
        <w:tc>
          <w:tcPr>
            <w:tcW w:w="1560" w:type="dxa"/>
            <w:shd w:val="clear" w:color="auto" w:fill="auto"/>
          </w:tcPr>
          <w:p w14:paraId="54304F6D" w14:textId="1668E552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>Ֆիսկալ ռիսկերի գնահատման գործառույթի իրականացման համար համապատասխան պետական կառավարման և լիազոր մարմինների հետ  համագործակցության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հնարավոր ձախողում</w:t>
            </w:r>
          </w:p>
        </w:tc>
        <w:tc>
          <w:tcPr>
            <w:tcW w:w="1559" w:type="dxa"/>
            <w:shd w:val="clear" w:color="auto" w:fill="auto"/>
          </w:tcPr>
          <w:p w14:paraId="5C63F6D1" w14:textId="0395BF4E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ռիսկերի գնահատման հ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ամար մեթոդաբանութ</w:t>
            </w:r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-յ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ունների կիրա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ռման շարունակություն,ֆիսկալ ռիսկերի կառավարման  ճանապարհային քարտեզի իրագործման նպատակով </w:t>
            </w: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/>
              </w:rPr>
              <w:t xml:space="preserve">համապատասխան պետական կառավարման և լիազոր մարմինների հետ աշխատանքային հանդիպումների 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շարունակություն</w:t>
            </w:r>
          </w:p>
        </w:tc>
        <w:tc>
          <w:tcPr>
            <w:tcW w:w="999" w:type="dxa"/>
            <w:vMerge w:val="restart"/>
          </w:tcPr>
          <w:p w14:paraId="46356574" w14:textId="0AE5CC14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 6-րդ և 7-րդ պարբերություններ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02009130" w14:textId="2C369D18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68A94F90" w14:textId="77777777" w:rsidTr="006B3222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106D5EF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4EE02794" w14:textId="61EA770A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5. Ֆիսկալ ռիսկերը գնահատող մասնագետների վերլուծական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085B456A" w14:textId="06ADB70D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en-US"/>
              </w:rPr>
              <w:t>5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Կարողությունների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3082B585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5462D612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217A8A22" w14:textId="10ACE892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7511F385" w14:textId="28C7D86C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ռիսկերը գնահատող բարելավված վերլուծական կարողություններ ունեցող մասնագետներ</w:t>
            </w:r>
          </w:p>
        </w:tc>
        <w:tc>
          <w:tcPr>
            <w:tcW w:w="702" w:type="dxa"/>
            <w:vMerge/>
            <w:shd w:val="clear" w:color="auto" w:fill="auto"/>
          </w:tcPr>
          <w:p w14:paraId="4CB825DC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F913C2B" w14:textId="5F8B3EE0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Անհրաժեշտ ամբողջ տեխնիկական աջակցությունը ստանալու մասով հնարավոր ձախողումներ</w:t>
            </w:r>
            <w:r w:rsidRPr="00A06AFA" w:rsidDel="009B6E5B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BE0FE5" w14:textId="7084250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Ֆիսկալ ռիսկերի գնահատման համար գործող մեթոդաբանության կիրառման շարունակություն</w:t>
            </w:r>
            <w:r w:rsidRPr="00A06AFA" w:rsidDel="009B6E5B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999" w:type="dxa"/>
            <w:vMerge/>
          </w:tcPr>
          <w:p w14:paraId="59981D68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374889A" w14:textId="0981F4C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</w:tr>
      <w:tr w:rsidR="00D1307B" w:rsidRPr="00BB1857" w14:paraId="180911A6" w14:textId="77777777" w:rsidTr="004054EB">
        <w:trPr>
          <w:trHeight w:val="70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6D42000E" w14:textId="6EBB50BF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Times New Roman" w:hAnsi="GHEA Grapalat"/>
                <w:b/>
                <w:sz w:val="16"/>
                <w:szCs w:val="16"/>
                <w:lang w:val="hy-AM" w:eastAsia="ja-JP"/>
              </w:rPr>
              <w:t>2</w:t>
            </w:r>
            <w:r w:rsidRPr="00A06AFA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ja-JP"/>
              </w:rPr>
              <w:t>․</w:t>
            </w:r>
            <w:r w:rsidRPr="00A06AFA">
              <w:rPr>
                <w:rFonts w:ascii="GHEA Grapalat" w:eastAsia="Times New Roman" w:hAnsi="GHEA Grapalat"/>
                <w:b/>
                <w:sz w:val="16"/>
                <w:szCs w:val="16"/>
                <w:lang w:val="hy-AM" w:eastAsia="ja-JP"/>
              </w:rPr>
              <w:t xml:space="preserve"> ՊԵՏԱԿԱՆ ԵԿԱՄՈՒՏՆԵՐԻ ՔԱՂԱՔԱԿԱՆՈՒԹՅՈՒՆ, ՀԱՐԿԱՅԻՆ ՎԱՐՉԱՐԱՐՈՒԹՅՈՒՆ</w:t>
            </w:r>
          </w:p>
        </w:tc>
      </w:tr>
      <w:tr w:rsidR="00D1307B" w:rsidRPr="00A06AFA" w14:paraId="583E940F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391632C" w14:textId="19AEBA08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3.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Պետական եկամուտների քաղաքականություն</w:t>
            </w:r>
          </w:p>
        </w:tc>
        <w:tc>
          <w:tcPr>
            <w:tcW w:w="1556" w:type="dxa"/>
            <w:shd w:val="clear" w:color="auto" w:fill="auto"/>
          </w:tcPr>
          <w:p w14:paraId="7B964AD9" w14:textId="5CD5436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6. Տնտեսության զարգացման առաջնահերթությունների և հնարավորությունների հիման վրա հարկային միջավայրին ներկայացվող կարիքների գնահատում</w:t>
            </w:r>
          </w:p>
        </w:tc>
        <w:tc>
          <w:tcPr>
            <w:tcW w:w="1561" w:type="dxa"/>
            <w:shd w:val="clear" w:color="auto" w:fill="auto"/>
          </w:tcPr>
          <w:p w14:paraId="4FC26C0E" w14:textId="2EC6E8B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6․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Տնտեսության զարգացման առաջնահերթությունների ու հնարավորությունների հիման վրա հարկային համակարգի հետագա բարեփոխումների ուղղությունների նախանշում</w:t>
            </w:r>
          </w:p>
        </w:tc>
        <w:tc>
          <w:tcPr>
            <w:tcW w:w="863" w:type="dxa"/>
            <w:shd w:val="clear" w:color="auto" w:fill="auto"/>
          </w:tcPr>
          <w:p w14:paraId="07E7EE8D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ԷՆ</w:t>
            </w:r>
          </w:p>
          <w:p w14:paraId="70B82D6C" w14:textId="64BF8C3F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23743557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ԲՏԱՆ ՇՄՆ</w:t>
            </w:r>
          </w:p>
          <w:p w14:paraId="443DF89A" w14:textId="3C2F060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ՏԿԵՆ</w:t>
            </w:r>
          </w:p>
        </w:tc>
        <w:tc>
          <w:tcPr>
            <w:tcW w:w="859" w:type="dxa"/>
            <w:shd w:val="clear" w:color="auto" w:fill="auto"/>
          </w:tcPr>
          <w:p w14:paraId="64B38E5B" w14:textId="0D8BB8D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2020թ.</w:t>
            </w:r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մայիս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6B06D8C4" w14:textId="75997E3B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Հարկային համակարգի հետագա  բարեփոխումների ուղղությունները նախանշված են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00B6B8EA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ԿՑ-3, ԿՑ-19, ԿՑ-20</w:t>
            </w:r>
          </w:p>
        </w:tc>
        <w:tc>
          <w:tcPr>
            <w:tcW w:w="1560" w:type="dxa"/>
            <w:shd w:val="clear" w:color="auto" w:fill="auto"/>
          </w:tcPr>
          <w:p w14:paraId="7CE09716" w14:textId="0E76F0B6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Տնտեսության զարգացման առաջնահերթությունների և հնարավորությունների հիման վրա հարկային միջավայրին ներկայացվող կարիքների ոչ ճիշտ գնահատում։</w:t>
            </w:r>
          </w:p>
        </w:tc>
        <w:tc>
          <w:tcPr>
            <w:tcW w:w="1559" w:type="dxa"/>
            <w:shd w:val="clear" w:color="auto" w:fill="auto"/>
          </w:tcPr>
          <w:p w14:paraId="03FD3C1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  <w:p w14:paraId="24F77DF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5A7983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949148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</w:tcPr>
          <w:p w14:paraId="4BD1DBB8" w14:textId="52DEE1B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 1-ին պարբերություն</w:t>
            </w:r>
          </w:p>
        </w:tc>
        <w:tc>
          <w:tcPr>
            <w:tcW w:w="1421" w:type="dxa"/>
            <w:shd w:val="clear" w:color="auto" w:fill="auto"/>
          </w:tcPr>
          <w:p w14:paraId="63A551C3" w14:textId="6ED532A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232BE094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73C2E4B4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177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16CCC4C1" w14:textId="4938EFC9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-7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7. Հարկային արտոնությունների կիրառության շրջանակի կրճատում</w:t>
            </w:r>
          </w:p>
        </w:tc>
        <w:tc>
          <w:tcPr>
            <w:tcW w:w="1561" w:type="dxa"/>
            <w:shd w:val="clear" w:color="auto" w:fill="auto"/>
          </w:tcPr>
          <w:p w14:paraId="48A4E13A" w14:textId="6B5CEC4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7.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«ՀՀ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786141FD" w14:textId="1BEE4C98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278D940F" w14:textId="29FE947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462D7188" w14:textId="0333051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58695A87" w14:textId="5B473A4E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Ցածր արդյունավետություն ունեցող և հասցեականություն չունեցող հարկային արտոնությունները  վերացված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5CC2CB0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7F2B6A9" w14:textId="3E54FE3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75564E4D" w14:textId="6AD3E51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56E19CC2" w14:textId="2CC6596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 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0B06E92B" w14:textId="09C2F24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0F2727AF" w14:textId="77777777" w:rsidTr="006B3222">
        <w:trPr>
          <w:gridAfter w:val="1"/>
          <w:wAfter w:w="9" w:type="dxa"/>
          <w:trHeight w:val="1727"/>
        </w:trPr>
        <w:tc>
          <w:tcPr>
            <w:tcW w:w="1687" w:type="dxa"/>
            <w:vMerge/>
            <w:shd w:val="clear" w:color="auto" w:fill="auto"/>
          </w:tcPr>
          <w:p w14:paraId="65534BF4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4795C6B4" w14:textId="1978A0A2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8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Շրջանառության հարկի գծով  հարկային բեռի վերանայում</w:t>
            </w:r>
          </w:p>
        </w:tc>
        <w:tc>
          <w:tcPr>
            <w:tcW w:w="1561" w:type="dxa"/>
            <w:shd w:val="clear" w:color="auto" w:fill="auto"/>
          </w:tcPr>
          <w:p w14:paraId="57F4B2EB" w14:textId="25F09492" w:rsidR="00D1307B" w:rsidRPr="00A06AFA" w:rsidRDefault="00D1307B" w:rsidP="007E6243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8․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</w:t>
            </w:r>
            <w:r w:rsidR="007E6243"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ՀՀ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6180BECE" w14:textId="54FA4CB4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295BE3BC" w14:textId="4C07863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324D215" w14:textId="7D75C03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2020-2023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թ.</w:t>
            </w:r>
          </w:p>
        </w:tc>
        <w:tc>
          <w:tcPr>
            <w:tcW w:w="1834" w:type="dxa"/>
            <w:shd w:val="clear" w:color="auto" w:fill="auto"/>
          </w:tcPr>
          <w:p w14:paraId="43C41D63" w14:textId="3A0C36DA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Իրականացվող ուսումնասիրությունների արդյունքում շրջանառության հարկի բեռը վերանայված է</w:t>
            </w:r>
          </w:p>
        </w:tc>
        <w:tc>
          <w:tcPr>
            <w:tcW w:w="702" w:type="dxa"/>
            <w:vMerge/>
            <w:shd w:val="clear" w:color="auto" w:fill="FFFF00"/>
          </w:tcPr>
          <w:p w14:paraId="55A841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2E57982" w14:textId="08DD2F5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287337EF" w14:textId="7DF2D16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60854C3F" w14:textId="0B6500C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 1-ին պարբերություն</w:t>
            </w:r>
          </w:p>
        </w:tc>
        <w:tc>
          <w:tcPr>
            <w:tcW w:w="1421" w:type="dxa"/>
            <w:shd w:val="clear" w:color="auto" w:fill="auto"/>
          </w:tcPr>
          <w:p w14:paraId="67359F24" w14:textId="1DD5590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173D8EAF" w14:textId="77777777" w:rsidTr="006B3222">
        <w:trPr>
          <w:gridAfter w:val="1"/>
          <w:wAfter w:w="9" w:type="dxa"/>
          <w:trHeight w:val="1727"/>
        </w:trPr>
        <w:tc>
          <w:tcPr>
            <w:tcW w:w="1687" w:type="dxa"/>
            <w:vMerge/>
            <w:shd w:val="clear" w:color="auto" w:fill="auto"/>
          </w:tcPr>
          <w:p w14:paraId="16AD3F03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0F571E66" w14:textId="3BC1A62D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bCs/>
                <w:sz w:val="16"/>
                <w:szCs w:val="16"/>
                <w:lang w:val="hy-AM"/>
              </w:rPr>
              <w:t>9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Գյուղատնտեսական արտադրանքի իրացման գործարքների փաստաթղթավորման հետ կապված խնդիրների կարգավորում</w:t>
            </w:r>
          </w:p>
        </w:tc>
        <w:tc>
          <w:tcPr>
            <w:tcW w:w="1561" w:type="dxa"/>
            <w:shd w:val="clear" w:color="auto" w:fill="auto"/>
          </w:tcPr>
          <w:p w14:paraId="1C35ED66" w14:textId="0AFB6A18" w:rsidR="00D1307B" w:rsidRPr="00A06AFA" w:rsidRDefault="00D1307B" w:rsidP="007E6243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9․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</w:t>
            </w:r>
            <w:r w:rsidR="007E6243"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ՀՀ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5BE11A53" w14:textId="26D5F523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AB68F1D" w14:textId="49CDC39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5BBCBCD" w14:textId="32A39885" w:rsidR="00D1307B" w:rsidRPr="004B46BF" w:rsidRDefault="004B46BF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2022 </w:t>
            </w:r>
            <w:proofErr w:type="spellStart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թվականի</w:t>
            </w:r>
            <w:proofErr w:type="spellEnd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</w:t>
            </w:r>
            <w:proofErr w:type="spellStart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մայիսի</w:t>
            </w:r>
            <w:proofErr w:type="spellEnd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3-րդ </w:t>
            </w:r>
            <w:proofErr w:type="spellStart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տասնօրյակ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73B81785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Գործարքների փաստաթղթավորման հետ կապված խնդիրները կարգավորված են</w:t>
            </w:r>
          </w:p>
          <w:p w14:paraId="708655A8" w14:textId="667A0FAC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/>
            <w:shd w:val="clear" w:color="auto" w:fill="FFFF00"/>
          </w:tcPr>
          <w:p w14:paraId="6C90F4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0FF67259" w14:textId="27A0794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7C8D7DFF" w14:textId="525A991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2B0D10B0" w14:textId="1FC77E6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1-ին, 13-րդ պարբերություններ</w:t>
            </w:r>
          </w:p>
        </w:tc>
        <w:tc>
          <w:tcPr>
            <w:tcW w:w="1421" w:type="dxa"/>
            <w:shd w:val="clear" w:color="auto" w:fill="auto"/>
          </w:tcPr>
          <w:p w14:paraId="5B278C48" w14:textId="4037F64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40C3C7E5" w14:textId="77777777" w:rsidTr="006B3222">
        <w:trPr>
          <w:gridAfter w:val="1"/>
          <w:wAfter w:w="9" w:type="dxa"/>
          <w:trHeight w:val="1727"/>
        </w:trPr>
        <w:tc>
          <w:tcPr>
            <w:tcW w:w="1687" w:type="dxa"/>
            <w:vMerge/>
            <w:shd w:val="clear" w:color="auto" w:fill="auto"/>
          </w:tcPr>
          <w:p w14:paraId="4DC9E6B3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5A43552" w14:textId="78158BC6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10. Տեսանելի հարստության կամ ունեցվածքի համարժեք հարկում</w:t>
            </w:r>
          </w:p>
        </w:tc>
        <w:tc>
          <w:tcPr>
            <w:tcW w:w="1561" w:type="dxa"/>
            <w:shd w:val="clear" w:color="auto" w:fill="auto"/>
          </w:tcPr>
          <w:p w14:paraId="179E71E5" w14:textId="49C1E5EB" w:rsidR="00D1307B" w:rsidRPr="00A06AFA" w:rsidRDefault="00D1307B" w:rsidP="007E6243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10․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</w:t>
            </w:r>
            <w:r w:rsidR="007E6243"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ՀՀ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 xml:space="preserve"> հարկային օրենսգրքում փոփոխություններ և լրացումներ կատարելու մասին»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34840F45" w14:textId="259C13EA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0FE36339" w14:textId="77B0ABD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494AA2EE" w14:textId="089D26B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2020թ.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դեկտեմբեր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6A3AE1EF" w14:textId="77777777" w:rsidR="00D1307B" w:rsidRPr="00A06AFA" w:rsidRDefault="00D1307B" w:rsidP="00D1307B">
            <w:pPr>
              <w:pStyle w:val="ListParagraph1"/>
              <w:numPr>
                <w:ilvl w:val="0"/>
                <w:numId w:val="1"/>
              </w:numPr>
              <w:tabs>
                <w:tab w:val="left" w:pos="0"/>
                <w:tab w:val="left" w:pos="105"/>
              </w:tabs>
              <w:spacing w:after="0" w:line="240" w:lineRule="auto"/>
              <w:ind w:left="24" w:hanging="2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Տեսանելի հարստության կամ ունեցվածքը հարկվում է համարժեք</w:t>
            </w:r>
            <w:r w:rsidRPr="00A06AFA" w:rsidDel="00847CEE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  <w:p w14:paraId="4F596EA2" w14:textId="50B927DB" w:rsidR="00D1307B" w:rsidRPr="00A06AFA" w:rsidRDefault="00D1307B" w:rsidP="00D1307B">
            <w:pPr>
              <w:pStyle w:val="ListParagraph1"/>
              <w:tabs>
                <w:tab w:val="left" w:pos="0"/>
                <w:tab w:val="left" w:pos="105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/>
            <w:shd w:val="clear" w:color="auto" w:fill="FFFF00"/>
          </w:tcPr>
          <w:p w14:paraId="34F6257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62079C7E" w14:textId="1D84BE6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590B874E" w14:textId="088845B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290995F9" w14:textId="70C4B90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3-րդ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2A52AD01" w14:textId="3E92542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4854BE54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8DF3107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568C870" w14:textId="1E6AE916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11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Տնտեսական շարժառիթների հիման վրա գործող՝ եկամուտների հայտարարագրման համակարգի ներդրման իրավական հիմքերի ապահովում</w:t>
            </w:r>
            <w:r w:rsidRPr="00A06AFA" w:rsidDel="00661935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0FDE43F0" w14:textId="068357EA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Cambria Math"/>
                <w:bCs/>
                <w:sz w:val="16"/>
                <w:szCs w:val="16"/>
                <w:lang w:val="hy-AM" w:eastAsia="x-none"/>
              </w:rPr>
              <w:t>11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x-none"/>
              </w:rPr>
              <w:t>1 «ՀՀ հարկային օրենսգրքում փոփոխություններ և լրացումներ կատարելու» ՀՀ օրենքի նախագծի մշակում</w:t>
            </w:r>
          </w:p>
        </w:tc>
        <w:tc>
          <w:tcPr>
            <w:tcW w:w="863" w:type="dxa"/>
            <w:shd w:val="clear" w:color="auto" w:fill="auto"/>
          </w:tcPr>
          <w:p w14:paraId="5CE0FA18" w14:textId="7893A68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4FEF9A20" w14:textId="339A473D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DE7557E" w14:textId="75294DE6" w:rsidR="00D1307B" w:rsidRPr="004B46BF" w:rsidRDefault="004B46BF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2022 </w:t>
            </w:r>
            <w:proofErr w:type="spellStart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թվականի</w:t>
            </w:r>
            <w:proofErr w:type="spellEnd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հունիսի</w:t>
            </w:r>
            <w:proofErr w:type="spellEnd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3-րդ </w:t>
            </w:r>
            <w:proofErr w:type="spellStart"/>
            <w:r w:rsidRPr="004B46BF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տասնօրյակ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6EC79664" w14:textId="143661D2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շարժառիթների հիման վրա գործող՝ եկամուտների հայտարարագրման համակարգի ներդրման իրավական հիմքերն ապահովված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79E16F70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87D184B" w14:textId="3D0D744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Տնտեսական միջավայրի փոփոխություններով պայմանավորված փոփոխությունների ընդունումից ակնկալվող արդյունքների ոչ ամբողջական ապահովում</w:t>
            </w:r>
          </w:p>
        </w:tc>
        <w:tc>
          <w:tcPr>
            <w:tcW w:w="1559" w:type="dxa"/>
            <w:shd w:val="clear" w:color="auto" w:fill="auto"/>
          </w:tcPr>
          <w:p w14:paraId="5219D1C8" w14:textId="483310F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գնահատումներ ու վերլուծություններ՝ միջավայրի փոփոխությամբ պայմանավորված քաղաքականության ուղղությունների հստակեցման համար</w:t>
            </w:r>
          </w:p>
        </w:tc>
        <w:tc>
          <w:tcPr>
            <w:tcW w:w="999" w:type="dxa"/>
          </w:tcPr>
          <w:p w14:paraId="4391CC02" w14:textId="7177B5F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3-րդ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4B4C4736" w14:textId="5F83F80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5B70437E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6C2A24DC" w14:textId="1B606BAB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4. Եկամուտների վարչարարության թափանցիկություն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և համապատասխանություն</w:t>
            </w:r>
          </w:p>
        </w:tc>
        <w:tc>
          <w:tcPr>
            <w:tcW w:w="1556" w:type="dxa"/>
            <w:shd w:val="clear" w:color="auto" w:fill="auto"/>
          </w:tcPr>
          <w:p w14:paraId="0D1E09E2" w14:textId="070112BA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lastRenderedPageBreak/>
              <w:t>12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. Հարկային պոտենցիալի և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ճեղքի գնահատում</w:t>
            </w:r>
          </w:p>
          <w:p w14:paraId="27D50648" w14:textId="15DA1018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25EC376" w14:textId="1FBD57A2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12.1. Երեք խոշոր հարկատեսակների գծով (ԱԱՀ,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շահութահարկ, եկամտային հարկ) հարկային պոտենցիալի և ճեղքի գնահատում</w:t>
            </w:r>
          </w:p>
        </w:tc>
        <w:tc>
          <w:tcPr>
            <w:tcW w:w="863" w:type="dxa"/>
            <w:shd w:val="clear" w:color="auto" w:fill="auto"/>
          </w:tcPr>
          <w:p w14:paraId="787D4E65" w14:textId="73AA3C14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</w:t>
            </w:r>
          </w:p>
        </w:tc>
        <w:tc>
          <w:tcPr>
            <w:tcW w:w="710" w:type="dxa"/>
          </w:tcPr>
          <w:p w14:paraId="1CBAC333" w14:textId="5E53DFF6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A35724C" w14:textId="1E822E11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Cambria Math" w:hAnsi="Cambria Math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2019-2023թ</w:t>
            </w:r>
            <w:r w:rsidR="00E253AE"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="00E253AE" w:rsidRPr="00A06AFA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6649569" w14:textId="65D2937D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Երեք խոշոր հարկատեսակների գծով (ԱԱՀ,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շահութահարկ, եկամտային հարկ) հարկային պոտենցիալի և ճեղքի գնահատման մեթոդաբանության առկայություն,</w:t>
            </w:r>
          </w:p>
          <w:p w14:paraId="5A70FEB8" w14:textId="77777777" w:rsidR="00D1307B" w:rsidRPr="00A06AFA" w:rsidRDefault="00D1307B" w:rsidP="00D1307B">
            <w:pPr>
              <w:tabs>
                <w:tab w:val="left" w:pos="166"/>
              </w:tabs>
              <w:spacing w:after="0" w:line="240" w:lineRule="auto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F6EC651" w14:textId="236C4FB1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Երեք խոշոր հարկատեսակների գծով (ԱԱՀ, շահութահարկ, եկամտային հարկ) հարկային պոտենցիալի և ճեղքի գնահատականներ</w:t>
            </w:r>
          </w:p>
        </w:tc>
        <w:tc>
          <w:tcPr>
            <w:tcW w:w="702" w:type="dxa"/>
            <w:shd w:val="clear" w:color="auto" w:fill="auto"/>
          </w:tcPr>
          <w:p w14:paraId="07BB033F" w14:textId="106B28CA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auto"/>
          </w:tcPr>
          <w:p w14:paraId="2C783811" w14:textId="6C6526D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Հարկային ճեղքի գնահատման համար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անհրաժեշտ տեղեկատվության անհասանելիություն</w:t>
            </w:r>
          </w:p>
        </w:tc>
        <w:tc>
          <w:tcPr>
            <w:tcW w:w="1559" w:type="dxa"/>
            <w:shd w:val="clear" w:color="auto" w:fill="auto"/>
          </w:tcPr>
          <w:p w14:paraId="1B0BB626" w14:textId="7F8EF73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Համապատասխան գերատեսչություն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ներից տեղեկատվության ստացման գործընթացի իրավական կարգավորում</w:t>
            </w:r>
          </w:p>
        </w:tc>
        <w:tc>
          <w:tcPr>
            <w:tcW w:w="999" w:type="dxa"/>
          </w:tcPr>
          <w:p w14:paraId="6176DDEC" w14:textId="7B32660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8-րդ գլուխ, 8.1 կետ, 6-րդ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պարբերություն</w:t>
            </w:r>
          </w:p>
        </w:tc>
        <w:tc>
          <w:tcPr>
            <w:tcW w:w="1421" w:type="dxa"/>
            <w:shd w:val="clear" w:color="auto" w:fill="auto"/>
          </w:tcPr>
          <w:p w14:paraId="2858E564" w14:textId="6FCB332B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 xml:space="preserve">Կիրականացվի տեխնիկական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աջակցության շրջանակներում</w:t>
            </w:r>
          </w:p>
          <w:p w14:paraId="2B579EB5" w14:textId="4AB7DAFE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</w:tr>
      <w:tr w:rsidR="00D1307B" w:rsidRPr="00A06AFA" w14:paraId="0EDC76E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F627927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2FCEBDF0" w14:textId="3E14EDB0" w:rsidR="00D1307B" w:rsidRPr="00A06AFA" w:rsidRDefault="00D1307B" w:rsidP="00D1307B">
            <w:pPr>
              <w:pStyle w:val="ListParagraph1"/>
              <w:tabs>
                <w:tab w:val="left" w:pos="67"/>
              </w:tabs>
              <w:spacing w:after="0" w:line="240" w:lineRule="auto"/>
              <w:ind w:left="-75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Հանրային ֆինանսների թափանցիկության ապահովման նպատակով բյուջեից վերադարձվող հարկերի գումարների վերաբերյալ տեղեկատվության հրապարակում</w:t>
            </w:r>
          </w:p>
        </w:tc>
        <w:tc>
          <w:tcPr>
            <w:tcW w:w="1561" w:type="dxa"/>
            <w:shd w:val="clear" w:color="auto" w:fill="auto"/>
          </w:tcPr>
          <w:p w14:paraId="295961E7" w14:textId="76BDA0F0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 w:cs="Cambria Math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Եռամսյակային պարբերականությամբ պետական բյուջեից վերադարձված հարկերի գումարների վերաբերյալ տվյալների հրապարակում</w:t>
            </w:r>
          </w:p>
        </w:tc>
        <w:tc>
          <w:tcPr>
            <w:tcW w:w="863" w:type="dxa"/>
            <w:shd w:val="clear" w:color="auto" w:fill="auto"/>
          </w:tcPr>
          <w:p w14:paraId="650D99DB" w14:textId="658E5E36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ՊԵԿ</w:t>
            </w:r>
          </w:p>
        </w:tc>
        <w:tc>
          <w:tcPr>
            <w:tcW w:w="710" w:type="dxa"/>
          </w:tcPr>
          <w:p w14:paraId="647706E5" w14:textId="6CFB862F" w:rsidR="00D1307B" w:rsidRPr="00A06AFA" w:rsidRDefault="007E6243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859" w:type="dxa"/>
            <w:shd w:val="clear" w:color="auto" w:fill="auto"/>
          </w:tcPr>
          <w:p w14:paraId="55D45693" w14:textId="43DF316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E0A3472" w14:textId="6FF5B9A1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Հրապարակված համապատասխան տեղեկատվություն</w:t>
            </w:r>
          </w:p>
        </w:tc>
        <w:tc>
          <w:tcPr>
            <w:tcW w:w="702" w:type="dxa"/>
            <w:shd w:val="clear" w:color="auto" w:fill="auto"/>
          </w:tcPr>
          <w:p w14:paraId="788ADA98" w14:textId="53282ECE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ԿՑ-9</w:t>
            </w:r>
          </w:p>
        </w:tc>
        <w:tc>
          <w:tcPr>
            <w:tcW w:w="1560" w:type="dxa"/>
            <w:shd w:val="clear" w:color="auto" w:fill="auto"/>
          </w:tcPr>
          <w:p w14:paraId="01F0E99E" w14:textId="47987A2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Պետական բյուջեից վերադարձված հարկերի գումարների վերաբերյալ տվյալները ժամանակին չեն հրապարակվում</w:t>
            </w:r>
          </w:p>
        </w:tc>
        <w:tc>
          <w:tcPr>
            <w:tcW w:w="1559" w:type="dxa"/>
            <w:shd w:val="clear" w:color="auto" w:fill="auto"/>
          </w:tcPr>
          <w:p w14:paraId="123EF132" w14:textId="3F9280BC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Կատարման հստակ ժամկետների սահմանում</w:t>
            </w:r>
          </w:p>
        </w:tc>
        <w:tc>
          <w:tcPr>
            <w:tcW w:w="999" w:type="dxa"/>
          </w:tcPr>
          <w:p w14:paraId="51A032CB" w14:textId="1038033A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վերջին պարբերություն</w:t>
            </w:r>
          </w:p>
        </w:tc>
        <w:tc>
          <w:tcPr>
            <w:tcW w:w="1421" w:type="dxa"/>
            <w:shd w:val="clear" w:color="auto" w:fill="auto"/>
          </w:tcPr>
          <w:p w14:paraId="13B7D7BF" w14:textId="00387722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46946A5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7CDA2C62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8E5B638" w14:textId="55C4A7F3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14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Ստվերային տնտեսության ծավալների շարունակական կրճատում, արտոնյալ հարկ վճարողների բացառում</w:t>
            </w:r>
          </w:p>
        </w:tc>
        <w:tc>
          <w:tcPr>
            <w:tcW w:w="1561" w:type="dxa"/>
            <w:shd w:val="clear" w:color="auto" w:fill="auto"/>
          </w:tcPr>
          <w:p w14:paraId="7F8C5DAE" w14:textId="2F96EDA9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14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Երրորդ անձանց  տեղեկությունների ստացման և արդյունա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վետ օգտագործման հնարավորությունների ընդլայնում</w:t>
            </w:r>
          </w:p>
        </w:tc>
        <w:tc>
          <w:tcPr>
            <w:tcW w:w="863" w:type="dxa"/>
            <w:shd w:val="clear" w:color="auto" w:fill="auto"/>
          </w:tcPr>
          <w:p w14:paraId="46F2C629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ՊԵԿ</w:t>
            </w:r>
          </w:p>
        </w:tc>
        <w:tc>
          <w:tcPr>
            <w:tcW w:w="710" w:type="dxa"/>
          </w:tcPr>
          <w:p w14:paraId="399EF51C" w14:textId="2DAD79F0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AA8E6BD" w14:textId="45506E29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7536BD4" w14:textId="77777777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Հարկային ստվերի կրճատում</w:t>
            </w:r>
          </w:p>
          <w:p w14:paraId="2180213B" w14:textId="2047E197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Արտոնյալ կարգավիճակ ունեցող հարկ վճարողների բացառում և բոլոր հարկ վճարողների համար գործունեության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հավասար հարկային միջավայրի ստեղծում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4B87AB20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ԿՑ-3, ԿՑ-19, ԿՑ-20</w:t>
            </w:r>
          </w:p>
        </w:tc>
        <w:tc>
          <w:tcPr>
            <w:tcW w:w="1560" w:type="dxa"/>
            <w:shd w:val="clear" w:color="auto" w:fill="auto"/>
          </w:tcPr>
          <w:p w14:paraId="2EBCCA89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Գործառնական և ֆինանսական</w:t>
            </w:r>
          </w:p>
        </w:tc>
        <w:tc>
          <w:tcPr>
            <w:tcW w:w="1559" w:type="dxa"/>
            <w:shd w:val="clear" w:color="auto" w:fill="auto"/>
          </w:tcPr>
          <w:p w14:paraId="1BB2B06E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Համագործակցություն ՀՀ պետական կառավարման մարմինների հետ և ՀՀ օրենքով չարգելված ֆինանսական միջոցների ներգրավմանն ուղղված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աշխատանքների իրականացում</w:t>
            </w:r>
          </w:p>
        </w:tc>
        <w:tc>
          <w:tcPr>
            <w:tcW w:w="999" w:type="dxa"/>
          </w:tcPr>
          <w:p w14:paraId="10E4527E" w14:textId="1B24D07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8-րդ գլուխ, 8.1 կետ, 6-րդ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31272A74" w14:textId="09C976E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4F94B9B4" w14:textId="77777777" w:rsidTr="004054EB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6C0B9BD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AA26698" w14:textId="1978C19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>15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Հարկ վճարողների կողմից հարկային պարտավորությունների ամբողջ ծավալով և ժամանակին հայտարարագրման ու կատարման ապահովում</w:t>
            </w:r>
          </w:p>
        </w:tc>
        <w:tc>
          <w:tcPr>
            <w:tcW w:w="1561" w:type="dxa"/>
            <w:shd w:val="clear" w:color="auto" w:fill="auto"/>
          </w:tcPr>
          <w:p w14:paraId="7346B460" w14:textId="513B817A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15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Հարկային մարմնի վերլուծական և հսկողության գործիքների արդիականացում և կարողությունների զարգացում</w:t>
            </w:r>
          </w:p>
        </w:tc>
        <w:tc>
          <w:tcPr>
            <w:tcW w:w="863" w:type="dxa"/>
            <w:shd w:val="clear" w:color="auto" w:fill="auto"/>
          </w:tcPr>
          <w:p w14:paraId="7A82BAF0" w14:textId="77777777" w:rsidR="00D1307B" w:rsidRPr="00A06AFA" w:rsidRDefault="00D1307B" w:rsidP="00D1307B">
            <w:pPr>
              <w:pStyle w:val="ListParagraph1"/>
              <w:tabs>
                <w:tab w:val="left" w:pos="36"/>
                <w:tab w:val="left" w:pos="319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ՊԵԿ</w:t>
            </w:r>
          </w:p>
        </w:tc>
        <w:tc>
          <w:tcPr>
            <w:tcW w:w="710" w:type="dxa"/>
          </w:tcPr>
          <w:p w14:paraId="59F591EF" w14:textId="68457B5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044A70F8" w14:textId="222E0153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2019-2023թթ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775DEFA" w14:textId="77777777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Հարկային մարմնի աշխատակազմը ունի հարկային օրենսդրությունը կիրարկելու համար անհրաժեշտ կարողություններ</w:t>
            </w:r>
          </w:p>
          <w:p w14:paraId="43BD47E7" w14:textId="4643ECD8" w:rsidR="00D1307B" w:rsidRPr="00A06AFA" w:rsidRDefault="00D1307B" w:rsidP="00D1307B">
            <w:pPr>
              <w:numPr>
                <w:ilvl w:val="0"/>
                <w:numId w:val="4"/>
              </w:numPr>
              <w:tabs>
                <w:tab w:val="left" w:pos="169"/>
              </w:tabs>
              <w:spacing w:after="0" w:line="240" w:lineRule="auto"/>
              <w:ind w:left="0" w:firstLine="0"/>
              <w:contextualSpacing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Առկա է վերանայված և մշտապես կատարելագործվող հարկային հսկողության գործիքակազմ</w:t>
            </w:r>
          </w:p>
        </w:tc>
        <w:tc>
          <w:tcPr>
            <w:tcW w:w="702" w:type="dxa"/>
            <w:vMerge/>
            <w:shd w:val="clear" w:color="auto" w:fill="auto"/>
          </w:tcPr>
          <w:p w14:paraId="4F7C525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560" w:type="dxa"/>
            <w:shd w:val="clear" w:color="auto" w:fill="auto"/>
          </w:tcPr>
          <w:p w14:paraId="6F6FC33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Ռիսկերի կառավարման ծրագրերը չեն հասցեագրում եկամուտների հավաքագրման համակարգի բոլոր ասպեկտները</w:t>
            </w:r>
          </w:p>
        </w:tc>
        <w:tc>
          <w:tcPr>
            <w:tcW w:w="1559" w:type="dxa"/>
            <w:shd w:val="clear" w:color="auto" w:fill="auto"/>
          </w:tcPr>
          <w:p w14:paraId="2DA23A7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Ռիսկերի կառավարման ծրագրերի շարունակական կատարելագործում՝ եկամուտ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softHyphen/>
              <w:t>ների հավա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softHyphen/>
              <w:t>քագրման ողջ գործընթացն ընդգրկելու համար</w:t>
            </w:r>
          </w:p>
        </w:tc>
        <w:tc>
          <w:tcPr>
            <w:tcW w:w="999" w:type="dxa"/>
          </w:tcPr>
          <w:p w14:paraId="2A224D67" w14:textId="74CCA83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8.1 կետ, 7-րդ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43A943A4" w14:textId="223D70EF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C42B542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1245D680" w14:textId="3CEC7449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3</w:t>
            </w:r>
            <w:r w:rsidRPr="00A06AFA">
              <w:rPr>
                <w:rFonts w:ascii="Cambria Math" w:hAnsi="Cambria Math" w:cs="Cambria Math"/>
                <w:b/>
                <w:color w:val="000000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ՌԱԶՄԱՎԱՐԱԿԱՆ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ՊԼԱՆԱՎՈՐՈՒՄ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,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ԻՋՆԱԺԱՄԿԵՏ ԾԱԽՍԵՐԻ ԾՐԱԳՐԵՐԻ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ԵՎ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ՊԵՏԱԿԱՆ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ԲՅՈՒՋԵԻ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ԿԱԶՄՈՒՄ</w:t>
            </w:r>
          </w:p>
        </w:tc>
      </w:tr>
      <w:tr w:rsidR="00D1307B" w:rsidRPr="00A06AFA" w14:paraId="7A33CD73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AD7694A" w14:textId="66FB291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5.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Ծրագրային բյուջետավորում և ռազմավարական պլանավորում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4D0F19F" w14:textId="36E1EE2A" w:rsidR="00D1307B" w:rsidRPr="00A06AFA" w:rsidRDefault="00D1307B" w:rsidP="00D1307B">
            <w:pPr>
              <w:spacing w:after="0" w:line="240" w:lineRule="auto"/>
              <w:rPr>
                <w:rFonts w:cs="Cambria Math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>16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 xml:space="preserve"> 2023թ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 xml:space="preserve"> պետական բյուջեում ներառված բոլոր բյուջետային ծրագրերի նպատակներն ու արդյունքային ցուցանիշները համապատասխանում են գործող ոլորտային ռազմավարություններին և ծածկում են բյուջետային եկամուտների և ծախսերի վրա ազդեցություն ենթադրող բոլոր գործող ռազմավարությունները</w:t>
            </w:r>
            <w:r w:rsidRPr="00A06AFA" w:rsidDel="00EE2106"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  <w:t xml:space="preserve"> </w:t>
            </w:r>
          </w:p>
          <w:p w14:paraId="04EF0072" w14:textId="08D46D3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Cambria Math"/>
                <w:sz w:val="16"/>
                <w:szCs w:val="16"/>
                <w:lang w:val="hy-AM" w:eastAsia="x-none"/>
              </w:rPr>
            </w:pPr>
          </w:p>
        </w:tc>
        <w:tc>
          <w:tcPr>
            <w:tcW w:w="1561" w:type="dxa"/>
            <w:shd w:val="clear" w:color="auto" w:fill="auto"/>
          </w:tcPr>
          <w:p w14:paraId="5FF0D09B" w14:textId="73376A55" w:rsidR="00D1307B" w:rsidRPr="00A06AFA" w:rsidRDefault="00D1307B" w:rsidP="00D1307B">
            <w:pPr>
              <w:pStyle w:val="ListParagraph"/>
              <w:tabs>
                <w:tab w:val="left" w:pos="330"/>
              </w:tabs>
              <w:spacing w:after="0" w:line="240" w:lineRule="auto"/>
              <w:ind w:left="-74"/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lastRenderedPageBreak/>
              <w:t>16</w:t>
            </w:r>
            <w:r w:rsidRPr="00A06AFA">
              <w:rPr>
                <w:rFonts w:ascii="Cambria Math" w:eastAsia="Calibri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>1</w:t>
            </w:r>
            <w:r w:rsidRPr="00A06AFA">
              <w:rPr>
                <w:rFonts w:ascii="Cambria Math" w:eastAsia="Calibri" w:hAnsi="Cambria Math" w:cs="Cambria Math"/>
                <w:sz w:val="16"/>
                <w:szCs w:val="16"/>
                <w:lang w:val="hy-AM" w:eastAsia="x-none"/>
              </w:rPr>
              <w:t xml:space="preserve">․ </w:t>
            </w:r>
            <w:r w:rsidRPr="00A06AFA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>Բյուջետային ծրագրերի վերանայում/մշակում՝ առկա ռազմավարական փաստաթղթերով իրականացվող քաղաքականությունների հետ համապատասխան</w:t>
            </w:r>
          </w:p>
        </w:tc>
        <w:tc>
          <w:tcPr>
            <w:tcW w:w="863" w:type="dxa"/>
            <w:shd w:val="clear" w:color="auto" w:fill="auto"/>
          </w:tcPr>
          <w:p w14:paraId="2AB2F88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  <w:p w14:paraId="347FB72E" w14:textId="461D03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50456F60" w14:textId="4D73EEF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ՊՄ-ներ</w:t>
            </w:r>
          </w:p>
        </w:tc>
        <w:tc>
          <w:tcPr>
            <w:tcW w:w="859" w:type="dxa"/>
            <w:shd w:val="clear" w:color="auto" w:fill="auto"/>
          </w:tcPr>
          <w:p w14:paraId="22A336A1" w14:textId="6F05E59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4272643" w14:textId="434E4421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Համապատա</w:t>
            </w:r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ս</w:t>
            </w:r>
            <w:proofErr w:type="spellEnd"/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խանության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վերաբերյալ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գնահատ</w:t>
            </w:r>
            <w:r w:rsidR="006C1CEC" w:rsidRPr="006C1CEC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ա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կանի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առկայություն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, </w:t>
            </w:r>
          </w:p>
          <w:p w14:paraId="1CF3CBE2" w14:textId="77777777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2023թ</w:t>
            </w:r>
            <w:r w:rsidRPr="006C1CEC">
              <w:rPr>
                <w:rFonts w:ascii="Cambria Math" w:hAnsi="Cambria Math" w:cs="Cambria Math"/>
                <w:bCs/>
                <w:sz w:val="16"/>
                <w:szCs w:val="16"/>
              </w:rPr>
              <w:t>․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բյուջեում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ներառված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բոլոր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ծրագրերը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համապատասխանեցված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գործող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ռազմավարություններին</w:t>
            </w:r>
            <w:proofErr w:type="spellEnd"/>
          </w:p>
          <w:p w14:paraId="4FE1542C" w14:textId="77777777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2023թ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բյուջետային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ծրագրերը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ամբողջությամբ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ծածկում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բյուջետային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եկամուտների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ծախսերի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վրա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ազդեցություն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lastRenderedPageBreak/>
              <w:t>ենթադրող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բոլոր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գործող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ռազմավարությունները</w:t>
            </w:r>
            <w:proofErr w:type="spellEnd"/>
          </w:p>
          <w:p w14:paraId="6A738CF0" w14:textId="59CB879E" w:rsidR="00D1307B" w:rsidRPr="006C1CEC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2023թ</w:t>
            </w:r>
            <w:r w:rsidRPr="006C1CEC">
              <w:rPr>
                <w:rFonts w:ascii="Cambria Math" w:hAnsi="Cambria Math" w:cs="Cambria Math"/>
                <w:bCs/>
                <w:sz w:val="16"/>
                <w:szCs w:val="16"/>
              </w:rPr>
              <w:t>․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բյուջեում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ներառված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բոլոր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ծրագրերը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բացառությամբ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վարչական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բնույթի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ծրագրերից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)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ունեն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ծրագրի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անձնագրեր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որոնք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2023թ</w:t>
            </w:r>
            <w:r w:rsidRPr="006C1CEC">
              <w:rPr>
                <w:rFonts w:ascii="Cambria Math" w:hAnsi="Cambria Math" w:cs="Cambria Math"/>
                <w:bCs/>
                <w:sz w:val="16"/>
                <w:szCs w:val="16"/>
              </w:rPr>
              <w:t>․</w:t>
            </w:r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բյուջեի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նախագծին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կից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ներկայացվում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ՀՀ ԱԺ 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DF2B3D8" w14:textId="77777777" w:rsidR="00D1307B" w:rsidRPr="006C1CEC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ԿՑ-2, ԿՑ-4, ԿՑ-5, ԿՑ-8, ԿՑ-16, ԿՑ-17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2EA4B73" w14:textId="6F1C9453" w:rsidR="00D1307B" w:rsidRPr="006C1CEC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>Բյուջետային ծրագրերի վերանայման/մշակման համար ոչ բավարար որակյա</w:t>
            </w:r>
            <w:r w:rsidR="006C1CEC" w:rsidRPr="006C1CEC">
              <w:rPr>
                <w:rFonts w:ascii="GHEA Grapalat" w:eastAsia="Calibri" w:hAnsi="GHEA Grapalat" w:cs="Times New Roman"/>
                <w:sz w:val="16"/>
                <w:szCs w:val="16"/>
                <w:lang w:eastAsia="x-none"/>
              </w:rPr>
              <w:t>լ</w:t>
            </w:r>
            <w:r w:rsidRPr="006C1CEC">
              <w:rPr>
                <w:rFonts w:ascii="GHEA Grapalat" w:eastAsia="Calibri" w:hAnsi="GHEA Grapalat" w:cs="Times New Roman"/>
                <w:sz w:val="16"/>
                <w:szCs w:val="16"/>
                <w:lang w:val="hy-AM" w:eastAsia="x-none"/>
              </w:rPr>
              <w:t xml:space="preserve"> կադրեր</w:t>
            </w:r>
          </w:p>
          <w:p w14:paraId="415D367F" w14:textId="367338DA" w:rsidR="00D1307B" w:rsidRPr="006C1CEC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Իրավական ակտերի մշակման հնարավոր ձախողում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007710" w14:textId="77777777" w:rsidR="00D1307B" w:rsidRPr="006C1CEC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Որակյալ մասնագետների ներգրավում,</w:t>
            </w:r>
          </w:p>
          <w:p w14:paraId="1CE45AE2" w14:textId="067E8F96" w:rsidR="00D1307B" w:rsidRPr="006C1CEC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Փորձագե</w:t>
            </w:r>
            <w:r w:rsidR="006C1CEC" w:rsidRPr="006C1CEC">
              <w:rPr>
                <w:rFonts w:ascii="GHEA Grapalat" w:hAnsi="GHEA Grapalat" w:cs="Arial"/>
                <w:color w:val="000000"/>
                <w:sz w:val="16"/>
                <w:szCs w:val="16"/>
              </w:rPr>
              <w:t>տ-</w:t>
            </w: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ների ներգրավում</w:t>
            </w:r>
          </w:p>
          <w:p w14:paraId="7F7F612C" w14:textId="77777777" w:rsidR="00D1307B" w:rsidRPr="006C1CEC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  <w:p w14:paraId="54BFC35A" w14:textId="77777777" w:rsidR="00D1307B" w:rsidRPr="006C1CEC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6C1CE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Շարունակել կիրառել օրենսդրությամբ դեռևս գործող մեթոդաբանությունը</w:t>
            </w:r>
          </w:p>
        </w:tc>
        <w:tc>
          <w:tcPr>
            <w:tcW w:w="999" w:type="dxa"/>
            <w:vMerge w:val="restart"/>
          </w:tcPr>
          <w:p w14:paraId="5DE5DCC9" w14:textId="2939AD33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1-ին, 2-րդ, 3-րդ, 4-րդ և 5-րդ պարբերություններ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5BB642F6" w14:textId="6A085D08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5EEBC71C" w14:textId="77777777" w:rsidTr="006B3222">
        <w:trPr>
          <w:gridAfter w:val="1"/>
          <w:wAfter w:w="9" w:type="dxa"/>
          <w:trHeight w:val="5660"/>
        </w:trPr>
        <w:tc>
          <w:tcPr>
            <w:tcW w:w="1687" w:type="dxa"/>
            <w:vMerge/>
            <w:shd w:val="clear" w:color="auto" w:fill="auto"/>
          </w:tcPr>
          <w:p w14:paraId="305DBF2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77BC158" w14:textId="77777777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A767882" w14:textId="1CB5AC7C" w:rsidR="00D1307B" w:rsidRPr="00A06AFA" w:rsidRDefault="00D1307B" w:rsidP="00D1307B">
            <w:pPr>
              <w:tabs>
                <w:tab w:val="left" w:pos="346"/>
                <w:tab w:val="left" w:pos="526"/>
              </w:tabs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16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2 ԾԲ ներկայիս մեթոդաբանության և դրա կիրարկման հետ կապված գործնական  խնդիրների վերհանում և կարգավորում</w:t>
            </w:r>
          </w:p>
          <w:p w14:paraId="5718050B" w14:textId="6BCD63F6" w:rsidR="00D1307B" w:rsidRPr="00A06AFA" w:rsidRDefault="00D1307B" w:rsidP="00D1307B">
            <w:pPr>
              <w:tabs>
                <w:tab w:val="left" w:pos="346"/>
                <w:tab w:val="left" w:pos="526"/>
              </w:tabs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  <w:p w14:paraId="01B515F4" w14:textId="15921376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863" w:type="dxa"/>
            <w:shd w:val="clear" w:color="auto" w:fill="auto"/>
          </w:tcPr>
          <w:p w14:paraId="1B17E1F9" w14:textId="65A32DC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1CB38B64" w14:textId="31C8997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E44C700" w14:textId="12CEA5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DE30A11" w14:textId="77777777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ԾԲ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մեթոդաբանության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դրա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կիրառության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հետ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կապված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բացերի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խնդիրների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ուսումնասիրության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հաշվետվության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առկայություն</w:t>
            </w:r>
            <w:proofErr w:type="spellEnd"/>
          </w:p>
          <w:p w14:paraId="3A0613EE" w14:textId="40573413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ԾԲ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մեթոդաբանության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դրա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կիրառության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բարելավման</w:t>
            </w:r>
            <w:proofErr w:type="spellEnd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6C1CEC">
              <w:rPr>
                <w:rFonts w:ascii="GHEA Grapalat" w:hAnsi="GHEA Grapalat" w:cs="Arial"/>
                <w:bCs/>
                <w:sz w:val="16"/>
                <w:szCs w:val="16"/>
              </w:rPr>
              <w:t>միջոցառումնե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ցանկի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ժամանակացույցի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առկայություն</w:t>
            </w:r>
            <w:proofErr w:type="spellEnd"/>
          </w:p>
          <w:p w14:paraId="2F934F06" w14:textId="663355DA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ԾԲ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մեթոդաբանության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բարելավմանն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ուղղված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միջոցառումներն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իրականացված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միջոցառումների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ժամանակացույցին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համապատասխան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414B751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6D8D4D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6B21B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7073448F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3FA285F" w14:textId="565405E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7FD0B5B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92055D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88ABA6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D1DE753" w14:textId="5A716D73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16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Մարդկային ռեսուրսների զարգացմանն ուղղված միջոցառումներ</w:t>
            </w:r>
          </w:p>
        </w:tc>
        <w:tc>
          <w:tcPr>
            <w:tcW w:w="863" w:type="dxa"/>
            <w:shd w:val="clear" w:color="auto" w:fill="auto"/>
          </w:tcPr>
          <w:p w14:paraId="1F400FD4" w14:textId="45098A2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5F5D7D61" w14:textId="6B218DE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7AC0616" w14:textId="2EF746A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B5E1F37" w14:textId="07F09903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ԾԲ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ներդրված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համակարգի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պահանջներին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համարժեք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՝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մարդկային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ռեսուրսների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գծով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ինստիտուցիոնալ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կարողությունների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հաշվետվություն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(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ներ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)</w:t>
            </w:r>
          </w:p>
          <w:p w14:paraId="04E04E76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Կարողությունների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զարգացման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արդիական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առկայություն</w:t>
            </w:r>
            <w:proofErr w:type="spellEnd"/>
          </w:p>
          <w:p w14:paraId="1D728489" w14:textId="5857CF04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Կարողությունների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զարգացմանն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ուղղված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միջոցառումներն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իրականացված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հաստատված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ծրագրին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համապատասխան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4D53501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10335CE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Վերապատրաստման դասընթացները չեն տրամադրում անհրաժեշտ և բավարար գիտելիքներ մասնագետներին</w:t>
            </w:r>
          </w:p>
        </w:tc>
        <w:tc>
          <w:tcPr>
            <w:tcW w:w="1559" w:type="dxa"/>
            <w:shd w:val="clear" w:color="auto" w:fill="auto"/>
          </w:tcPr>
          <w:p w14:paraId="1D80547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վերապատրաստողների ներգրավում</w:t>
            </w:r>
          </w:p>
        </w:tc>
        <w:tc>
          <w:tcPr>
            <w:tcW w:w="999" w:type="dxa"/>
            <w:vMerge/>
          </w:tcPr>
          <w:p w14:paraId="63567A32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F3498A4" w14:textId="707F6BC6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30F9BEA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4D96F5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7C43EC7C" w14:textId="68AB1F9C" w:rsidR="00D1307B" w:rsidRPr="00A06AFA" w:rsidRDefault="00D1307B" w:rsidP="00D1307B">
            <w:pPr>
              <w:tabs>
                <w:tab w:val="left" w:pos="250"/>
                <w:tab w:val="left" w:pos="346"/>
              </w:tabs>
              <w:spacing w:after="0" w:line="240" w:lineRule="auto"/>
              <w:rPr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2023թ բյուջ</w:t>
            </w:r>
            <w:r w:rsidRPr="000E2AF0">
              <w:rPr>
                <w:rFonts w:ascii="GHEA Grapalat" w:hAnsi="GHEA Grapalat"/>
                <w:sz w:val="16"/>
                <w:szCs w:val="16"/>
                <w:lang w:val="hy-AM" w:eastAsia="x-none"/>
              </w:rPr>
              <w:t>ետային տարվա ավա</w:t>
            </w:r>
            <w:r w:rsidR="000E2AF0" w:rsidRPr="000E2AF0">
              <w:rPr>
                <w:rFonts w:ascii="GHEA Grapalat" w:hAnsi="GHEA Grapalat"/>
                <w:sz w:val="16"/>
                <w:szCs w:val="16"/>
                <w:lang w:eastAsia="x-none"/>
              </w:rPr>
              <w:t>ր</w:t>
            </w:r>
            <w:r w:rsidRPr="000E2AF0">
              <w:rPr>
                <w:rFonts w:ascii="GHEA Grapalat" w:hAnsi="GHEA Grapalat"/>
                <w:sz w:val="16"/>
                <w:szCs w:val="16"/>
                <w:lang w:val="hy-AM" w:eastAsia="x-none"/>
              </w:rPr>
              <w:t>տի դրությամբ բյուջետային ծրագրերի հ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ամար պատասխանատու բոլոր պետական մարմիններում առկա է բյուջետային ծրագրերի գնահատ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softHyphen/>
              <w:t>ման կանոնավոր գործընթաց</w:t>
            </w:r>
          </w:p>
          <w:p w14:paraId="2491990D" w14:textId="6CD6D0AE" w:rsidR="00D1307B" w:rsidRPr="00A06AFA" w:rsidRDefault="00D1307B" w:rsidP="00D1307B">
            <w:pPr>
              <w:tabs>
                <w:tab w:val="left" w:pos="250"/>
                <w:tab w:val="left" w:pos="34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  <w:p w14:paraId="00A95AE6" w14:textId="77777777" w:rsidR="00D1307B" w:rsidRPr="00A06AFA" w:rsidRDefault="00D1307B" w:rsidP="00D1307B">
            <w:pPr>
              <w:tabs>
                <w:tab w:val="left" w:pos="250"/>
                <w:tab w:val="left" w:pos="34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561" w:type="dxa"/>
            <w:shd w:val="clear" w:color="auto" w:fill="auto"/>
          </w:tcPr>
          <w:p w14:paraId="7C10CE7E" w14:textId="3D92798D" w:rsidR="00D1307B" w:rsidRPr="00A06AFA" w:rsidRDefault="00D1307B" w:rsidP="00D1307B">
            <w:pPr>
              <w:tabs>
                <w:tab w:val="left" w:pos="250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x-none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Բյուջետային ծրագրերի գնահատման ուղեցույցների մշակում </w:t>
            </w:r>
          </w:p>
        </w:tc>
        <w:tc>
          <w:tcPr>
            <w:tcW w:w="863" w:type="dxa"/>
            <w:shd w:val="clear" w:color="auto" w:fill="auto"/>
          </w:tcPr>
          <w:p w14:paraId="2BCEA6AC" w14:textId="5646D87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227B61B" w14:textId="2B2EBA1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001558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  <w:p w14:paraId="31DCCCE8" w14:textId="58E8994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3C92CBF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հայեցակարգը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</w:p>
          <w:p w14:paraId="7EADB180" w14:textId="4692C900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ուղեցույցները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մշակված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687F77C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D2400D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Բյուջետային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ծրագրերի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softHyphen/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ման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գործառույթի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համար համապատասխան անձնակազմի բացակայություն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41EEC2" w14:textId="77777777" w:rsidR="00D1307B" w:rsidRPr="00A06AFA" w:rsidRDefault="00D1307B" w:rsidP="00D1307B">
            <w:pPr>
              <w:pStyle w:val="ListParagraph"/>
              <w:numPr>
                <w:ilvl w:val="0"/>
                <w:numId w:val="13"/>
              </w:numPr>
              <w:tabs>
                <w:tab w:val="left" w:pos="241"/>
              </w:tabs>
              <w:spacing w:after="0" w:line="240" w:lineRule="auto"/>
              <w:ind w:left="16" w:hanging="16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անձնակազմի հավաքագրում,</w:t>
            </w:r>
          </w:p>
          <w:p w14:paraId="2171659D" w14:textId="77777777" w:rsidR="00D1307B" w:rsidRPr="00A06AFA" w:rsidRDefault="00D1307B" w:rsidP="00D1307B">
            <w:pPr>
              <w:pStyle w:val="ListParagraph"/>
              <w:numPr>
                <w:ilvl w:val="0"/>
                <w:numId w:val="13"/>
              </w:numPr>
              <w:tabs>
                <w:tab w:val="left" w:pos="241"/>
              </w:tabs>
              <w:spacing w:after="0" w:line="240" w:lineRule="auto"/>
              <w:ind w:left="16" w:hanging="16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Առկա մասնագետների վերապատրաստում</w:t>
            </w:r>
          </w:p>
        </w:tc>
        <w:tc>
          <w:tcPr>
            <w:tcW w:w="999" w:type="dxa"/>
            <w:vMerge w:val="restart"/>
          </w:tcPr>
          <w:p w14:paraId="21C2119C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3-րդ գլուխ, 3.2 կետ, 1-ին պարբերություն</w:t>
            </w:r>
          </w:p>
          <w:p w14:paraId="57B74926" w14:textId="1B04D262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2-րդ, 3-րդ պարբերություններ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16540969" w14:textId="2BF4DF9F" w:rsidR="00D1307B" w:rsidRPr="00A06AFA" w:rsidRDefault="00D1307B" w:rsidP="00D1307B">
            <w:pPr>
              <w:pStyle w:val="ListParagraph1"/>
              <w:spacing w:after="0" w:line="240" w:lineRule="auto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BBE41F4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7814381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AB92E10" w14:textId="77777777" w:rsidR="00D1307B" w:rsidRPr="00A06AFA" w:rsidRDefault="00D1307B" w:rsidP="00D1307B">
            <w:pPr>
              <w:pStyle w:val="ListParagraph1"/>
              <w:tabs>
                <w:tab w:val="left" w:pos="247"/>
              </w:tabs>
              <w:spacing w:after="0" w:line="240" w:lineRule="auto"/>
              <w:ind w:left="30"/>
              <w:jc w:val="both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D28F5F3" w14:textId="1DBF28AA" w:rsidR="00D1307B" w:rsidRPr="00A06AFA" w:rsidRDefault="00D1307B" w:rsidP="00D1307B">
            <w:pPr>
              <w:pStyle w:val="ListParagraph1"/>
              <w:tabs>
                <w:tab w:val="left" w:pos="247"/>
              </w:tabs>
              <w:spacing w:after="0" w:line="240" w:lineRule="auto"/>
              <w:ind w:left="3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Բյուջետային ծրագրերի կանոնավոր գնահատման գործընթացի ներդրում</w:t>
            </w:r>
          </w:p>
        </w:tc>
        <w:tc>
          <w:tcPr>
            <w:tcW w:w="863" w:type="dxa"/>
            <w:shd w:val="clear" w:color="auto" w:fill="auto"/>
          </w:tcPr>
          <w:p w14:paraId="32E1B60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  <w:p w14:paraId="577058D2" w14:textId="33FBE59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6B9CADF6" w14:textId="61A32772" w:rsidR="00D1307B" w:rsidRPr="00A06AFA" w:rsidRDefault="00D1307B" w:rsidP="00D1307B">
            <w:pPr>
              <w:pStyle w:val="ListParagraph1"/>
              <w:tabs>
                <w:tab w:val="left" w:pos="338"/>
              </w:tabs>
              <w:spacing w:after="0" w:line="240" w:lineRule="auto"/>
              <w:ind w:left="27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0C0C5FB6" w14:textId="1CF8FDB1" w:rsidR="00D1307B" w:rsidRPr="00A06AFA" w:rsidRDefault="00D1307B" w:rsidP="00D1307B">
            <w:pPr>
              <w:pStyle w:val="ListParagraph1"/>
              <w:tabs>
                <w:tab w:val="left" w:pos="338"/>
              </w:tabs>
              <w:spacing w:after="0" w:line="240" w:lineRule="auto"/>
              <w:ind w:left="27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2023թ.</w:t>
            </w:r>
          </w:p>
          <w:p w14:paraId="17293EA7" w14:textId="07EAB14B" w:rsidR="00D1307B" w:rsidRPr="00A06AFA" w:rsidRDefault="00D1307B" w:rsidP="00D1307B">
            <w:pPr>
              <w:pStyle w:val="ListParagraph1"/>
              <w:tabs>
                <w:tab w:val="left" w:pos="338"/>
              </w:tabs>
              <w:spacing w:after="0" w:line="240" w:lineRule="auto"/>
              <w:ind w:left="27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  <w:p w14:paraId="42A274CA" w14:textId="11530567" w:rsidR="00D1307B" w:rsidRPr="00A06AFA" w:rsidRDefault="00D1307B" w:rsidP="00D1307B">
            <w:pPr>
              <w:rPr>
                <w:lang w:val="hy-AM" w:eastAsia="x-none"/>
              </w:rPr>
            </w:pPr>
          </w:p>
          <w:p w14:paraId="390303EE" w14:textId="77777777" w:rsidR="00D1307B" w:rsidRPr="00A06AFA" w:rsidRDefault="00D1307B" w:rsidP="00D1307B">
            <w:pPr>
              <w:rPr>
                <w:lang w:val="hy-AM" w:eastAsia="x-none"/>
              </w:rPr>
            </w:pPr>
          </w:p>
        </w:tc>
        <w:tc>
          <w:tcPr>
            <w:tcW w:w="1834" w:type="dxa"/>
            <w:shd w:val="clear" w:color="auto" w:fill="auto"/>
          </w:tcPr>
          <w:p w14:paraId="046F2F7B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գործառույթների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ներդրման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ժամանակացույցի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միջոցառումների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առկայություն</w:t>
            </w:r>
            <w:proofErr w:type="spellEnd"/>
          </w:p>
          <w:p w14:paraId="387D32FD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2023թ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x-none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տարվա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ավարտի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դրությամբ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պատասխանատու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յուրաքանչյուր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մարմնում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գնահատման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կանոնավոր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գործընթաց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  <w:p w14:paraId="51C0806A" w14:textId="5A7CF932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2023թ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x-none" w:eastAsia="x-none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տարվա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ավարտի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դրությամբ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պատասխանատու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յուրաքանչյուր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մարմնի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կողմից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իրականացվող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առնվազն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1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ծրագիր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փորձնական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կարգով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գնահատված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հաստատված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ուղեցույցներին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համապատասխան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</w:tc>
        <w:tc>
          <w:tcPr>
            <w:tcW w:w="702" w:type="dxa"/>
            <w:vMerge/>
            <w:shd w:val="clear" w:color="auto" w:fill="auto"/>
          </w:tcPr>
          <w:p w14:paraId="610B3E4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61B0A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C264E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5A84C24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1A6169C" w14:textId="2D7E1F5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6E9CF8B4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6CF4FAF7" w14:textId="08D1F175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bookmarkStart w:id="0" w:name="_Toc425940313"/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6. ՄԺԾԾ գործընթաց, բյուջետային </w:t>
            </w:r>
            <w:bookmarkEnd w:id="0"/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կարգապահություն և թափանցիկություն</w:t>
            </w:r>
          </w:p>
          <w:p w14:paraId="0D4CC0F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49327C8" w14:textId="0AB90EF0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Պետության պարտադիր պարտավորություններից բխող ծրագրերը/միջոցառումները նույնականացված և հաշվառված են </w:t>
            </w:r>
          </w:p>
        </w:tc>
        <w:tc>
          <w:tcPr>
            <w:tcW w:w="1561" w:type="dxa"/>
            <w:shd w:val="clear" w:color="auto" w:fill="auto"/>
          </w:tcPr>
          <w:p w14:paraId="2C6A0703" w14:textId="7A888FC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 Պետության պարտադիր պարտավորություններից բխող ծրագրերի/ միջոցառումների  նույնականացում և հաշվառում</w:t>
            </w:r>
          </w:p>
        </w:tc>
        <w:tc>
          <w:tcPr>
            <w:tcW w:w="863" w:type="dxa"/>
            <w:shd w:val="clear" w:color="auto" w:fill="auto"/>
          </w:tcPr>
          <w:p w14:paraId="0788C453" w14:textId="53CE528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  <w:p w14:paraId="7A9BD262" w14:textId="54869AC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1E2163EE" w14:textId="485A0B9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-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59" w:type="dxa"/>
            <w:shd w:val="clear" w:color="auto" w:fill="auto"/>
          </w:tcPr>
          <w:p w14:paraId="3CE4A4F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  <w:p w14:paraId="46E2E0B4" w14:textId="7A95ADA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9537E87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Համապատասխան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մեթոդաբանությունը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առկա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</w:p>
          <w:p w14:paraId="132A090A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Ընթացակարգերը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մշակված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  <w:p w14:paraId="08D330D6" w14:textId="54910AAD" w:rsidR="00D1307B" w:rsidRPr="00A06AFA" w:rsidRDefault="00D1307B" w:rsidP="00D1307B">
            <w:pPr>
              <w:pStyle w:val="ListParagraph"/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2022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թվականի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գործընթացի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շրջանակներում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պարտադիր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պարտավորությունները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նույնականացված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հաշվառված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2905343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7B218B2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Որոշ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ՊՄ-ներում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պարտադիր և հայեցողական 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ծախսերը ճիշտ չեն տարանջատված </w:t>
            </w:r>
          </w:p>
          <w:p w14:paraId="166A4D44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722F310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ՖՆ-ի կողմից մեթոդական օժանդակության տրամադրում</w:t>
            </w:r>
          </w:p>
          <w:p w14:paraId="62D3599E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52362AA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Cambria Math" w:hAnsi="Cambria Math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7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  <w:r w:rsidRPr="00A06AFA">
              <w:rPr>
                <w:rFonts w:ascii="Cambria Math" w:hAnsi="Cambria Math"/>
                <w:sz w:val="16"/>
                <w:szCs w:val="16"/>
                <w:lang w:val="hy-AM" w:eastAsia="x-none"/>
              </w:rPr>
              <w:t>,</w:t>
            </w:r>
          </w:p>
          <w:p w14:paraId="3110DE91" w14:textId="063372D2" w:rsidR="00D1307B" w:rsidRPr="00A06AFA" w:rsidRDefault="00D1307B" w:rsidP="00D1307B">
            <w:pPr>
              <w:spacing w:after="0" w:line="240" w:lineRule="auto"/>
              <w:jc w:val="center"/>
              <w:rPr>
                <w:rFonts w:ascii="Cambria Math" w:hAnsi="Cambria Math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2-րդ, 3-րդ պարբերություններ</w:t>
            </w:r>
          </w:p>
        </w:tc>
        <w:tc>
          <w:tcPr>
            <w:tcW w:w="1421" w:type="dxa"/>
            <w:shd w:val="clear" w:color="auto" w:fill="auto"/>
          </w:tcPr>
          <w:p w14:paraId="6121F410" w14:textId="0104358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051DCAB1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F07311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01F2BE9C" w14:textId="1843B68D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19. ՄԺԾԾ և տարեկան բյուջեի կազմման միասնական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գործընթացի ներդրում</w:t>
            </w:r>
          </w:p>
        </w:tc>
        <w:tc>
          <w:tcPr>
            <w:tcW w:w="1561" w:type="dxa"/>
            <w:shd w:val="clear" w:color="auto" w:fill="auto"/>
          </w:tcPr>
          <w:p w14:paraId="58872157" w14:textId="002BF95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19.1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ՄԺԾԾ և տարեկան բյուջեի կազմման մեկ միասնական գործընթացի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ապահովման համար իրավական հ</w:t>
            </w:r>
            <w:r w:rsidRPr="000E2AF0">
              <w:rPr>
                <w:rFonts w:ascii="GHEA Grapalat" w:hAnsi="GHEA Grapalat" w:cs="Sylfaen"/>
                <w:sz w:val="16"/>
                <w:szCs w:val="16"/>
                <w:lang w:val="hy-AM"/>
              </w:rPr>
              <w:t>իմքերի ստ</w:t>
            </w:r>
            <w:r w:rsidR="000E2AF0" w:rsidRPr="000E2AF0">
              <w:rPr>
                <w:rFonts w:ascii="GHEA Grapalat" w:hAnsi="GHEA Grapalat" w:cs="Sylfaen"/>
                <w:sz w:val="16"/>
                <w:szCs w:val="16"/>
                <w:lang w:val="en-US"/>
              </w:rPr>
              <w:t>ե</w:t>
            </w:r>
            <w:r w:rsidRPr="000E2AF0">
              <w:rPr>
                <w:rFonts w:ascii="GHEA Grapalat" w:hAnsi="GHEA Grapalat" w:cs="Sylfaen"/>
                <w:sz w:val="16"/>
                <w:szCs w:val="16"/>
                <w:lang w:val="hy-AM"/>
              </w:rPr>
              <w:t>ղծում և մեթոդաբանության մշակ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ում</w:t>
            </w:r>
          </w:p>
        </w:tc>
        <w:tc>
          <w:tcPr>
            <w:tcW w:w="863" w:type="dxa"/>
            <w:shd w:val="clear" w:color="auto" w:fill="auto"/>
          </w:tcPr>
          <w:p w14:paraId="4F4F790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ՖՆ</w:t>
            </w:r>
          </w:p>
          <w:p w14:paraId="5316E91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30F7EF38" w14:textId="161989A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2A0FA1B" w14:textId="00D9A18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2021թ.</w:t>
            </w:r>
          </w:p>
        </w:tc>
        <w:tc>
          <w:tcPr>
            <w:tcW w:w="1834" w:type="dxa"/>
            <w:shd w:val="clear" w:color="auto" w:fill="auto"/>
          </w:tcPr>
          <w:p w14:paraId="64A7B194" w14:textId="2A40FD5A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ՄԺԾԾ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տարեկան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կազմման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աշխատանքներն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իրականացվում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մեկ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 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միասնական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գործընթացով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1054577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0EABCB12" w14:textId="7B697B8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ՊՄ-ները չեն հասցնում ժամանակացույցով սահմանված ժամկետում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իրականացնել իրենց վերապահված պարտականությունները համապատասխան կարողությունների բացակայությամբ պայմանավորված</w:t>
            </w:r>
          </w:p>
        </w:tc>
        <w:tc>
          <w:tcPr>
            <w:tcW w:w="1559" w:type="dxa"/>
            <w:shd w:val="clear" w:color="auto" w:fill="auto"/>
          </w:tcPr>
          <w:p w14:paraId="6F9A216A" w14:textId="76C57D13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ՖՆ-ի և/կամ փորձագետների կողմից համապատասխ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ան աջակցության տրամադրում</w:t>
            </w:r>
          </w:p>
        </w:tc>
        <w:tc>
          <w:tcPr>
            <w:tcW w:w="999" w:type="dxa"/>
            <w:vMerge/>
          </w:tcPr>
          <w:p w14:paraId="0700E25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shd w:val="clear" w:color="auto" w:fill="auto"/>
          </w:tcPr>
          <w:p w14:paraId="47F7B66A" w14:textId="731383F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3CF00DED" w14:textId="77777777" w:rsidTr="006B2E20">
        <w:trPr>
          <w:gridAfter w:val="1"/>
          <w:wAfter w:w="9" w:type="dxa"/>
          <w:trHeight w:val="3083"/>
        </w:trPr>
        <w:tc>
          <w:tcPr>
            <w:tcW w:w="1687" w:type="dxa"/>
            <w:vMerge/>
            <w:shd w:val="clear" w:color="auto" w:fill="auto"/>
          </w:tcPr>
          <w:p w14:paraId="16FE0B0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2AF8D159" w14:textId="6C3AC4AC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 w:rsidDel="0023008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Պարզեցված բյուջեն և բյուջեի կատարման մասին պարզեցված հաշվետվությունները առկա են և հասանելի են հանրության համար</w:t>
            </w:r>
            <w:r w:rsidRPr="00A06AFA" w:rsidDel="0023008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26840EB6" w14:textId="6644F813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20․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1 Պետական բյուջեի և պետական բյուջեի կատարման հաշվետվության պարզեցված տարբերակի մշակում և հանրայնացում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3352B9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5545C834" w14:textId="49AD741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B47DE0F" w14:textId="7D58697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  <w:t>2021թ. ՀՀ պետական բյուջեն ընդունվելուց հետո մեկամսյա ժամկետում</w:t>
            </w:r>
          </w:p>
          <w:p w14:paraId="19D71B86" w14:textId="3F1EE90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</w:pPr>
            <w:r w:rsidRPr="00A06AFA">
              <w:rPr>
                <w:rFonts w:ascii="GHEA Grapalat" w:hAnsi="GHEA Grapalat" w:cs="Sylfaen"/>
                <w:sz w:val="14"/>
                <w:szCs w:val="14"/>
                <w:lang w:val="ru-RU" w:eastAsia="x-none"/>
              </w:rPr>
              <w:t>(</w:t>
            </w:r>
            <w:r w:rsidRPr="00A06AFA"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  <w:t>Պարզեցված բյուջեի հրապարակում</w:t>
            </w:r>
            <w:r w:rsidRPr="00A06AFA">
              <w:rPr>
                <w:rFonts w:ascii="GHEA Grapalat" w:hAnsi="GHEA Grapalat" w:cs="Sylfaen"/>
                <w:sz w:val="14"/>
                <w:szCs w:val="14"/>
                <w:lang w:val="ru-RU" w:eastAsia="x-none"/>
              </w:rPr>
              <w:t>)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0822C9F1" w14:textId="77777777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2021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թվականի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պարզեցված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կատարման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մասին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հաշվետվությունները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հրապարակված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ՀՀ ՖՆ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պաշտոնական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կայքում</w:t>
            </w:r>
            <w:proofErr w:type="spellEnd"/>
          </w:p>
          <w:p w14:paraId="6C47B653" w14:textId="01807BD5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Պարզեցված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կատարման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մասին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պարզեցված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հաշվետվությունների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վերաբերյալ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ՔՀԿ-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հետ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կազմակերպվել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քննարկումներ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(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տարեկան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առնվազն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2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անգամ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) </w:t>
            </w:r>
          </w:p>
        </w:tc>
        <w:tc>
          <w:tcPr>
            <w:tcW w:w="702" w:type="dxa"/>
            <w:vMerge/>
            <w:shd w:val="clear" w:color="auto" w:fill="auto"/>
          </w:tcPr>
          <w:p w14:paraId="162A756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E6D5F1" w14:textId="5BD0D330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Պարզեցված բյուջեն հասանելի և ընկալելի չէ հասարակության ա</w:t>
            </w:r>
            <w:r w:rsidRPr="000E2AF0">
              <w:rPr>
                <w:rFonts w:ascii="GHEA Grapalat" w:hAnsi="GHEA Grapalat"/>
                <w:sz w:val="16"/>
                <w:szCs w:val="16"/>
                <w:lang w:val="hy-AM"/>
              </w:rPr>
              <w:t>նդամների լայն շրջանակ</w:t>
            </w:r>
            <w:proofErr w:type="spellStart"/>
            <w:r w:rsidR="000E2AF0">
              <w:rPr>
                <w:rFonts w:ascii="GHEA Grapalat" w:hAnsi="GHEA Grapalat"/>
                <w:sz w:val="16"/>
                <w:szCs w:val="16"/>
                <w:lang w:val="en-US"/>
              </w:rPr>
              <w:t>ներ</w:t>
            </w:r>
            <w:proofErr w:type="spellEnd"/>
            <w:r w:rsidRPr="000E2AF0">
              <w:rPr>
                <w:rFonts w:ascii="GHEA Grapalat" w:hAnsi="GHEA Grapalat"/>
                <w:sz w:val="16"/>
                <w:szCs w:val="16"/>
                <w:lang w:val="hy-AM"/>
              </w:rPr>
              <w:t>ի համար</w:t>
            </w:r>
            <w:r w:rsidRPr="000E2AF0" w:rsidDel="005B69A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E2AF0">
              <w:rPr>
                <w:rFonts w:ascii="GHEA Grapalat" w:hAnsi="GHEA Grapalat"/>
                <w:sz w:val="16"/>
                <w:szCs w:val="16"/>
                <w:lang w:val="hy-AM"/>
              </w:rPr>
              <w:t>տա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 ընթացակարգեր սահմանված չեն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3AA837A" w14:textId="2B28AE4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ՖՆ-ի կողմից պարզեցված բյուջեի վերաբերյալ մասնագիտական պարզաբանությունների տրամադրում</w:t>
            </w:r>
          </w:p>
          <w:p w14:paraId="2F829BCA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32BBC36C" w14:textId="1A6322C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>3-րդ գլուխ, 3.2 կետ, 7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09F5E43" w14:textId="09D3B14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3E30538A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609BCE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E9FBD6E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31331FEB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15C56F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E81C88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1FDE638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 xml:space="preserve">2021թ. </w:t>
            </w:r>
          </w:p>
          <w:p w14:paraId="73F5D739" w14:textId="319CC51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(Պարզեցված բյուջեի հաշվետվության հրապարակում)</w:t>
            </w:r>
          </w:p>
        </w:tc>
        <w:tc>
          <w:tcPr>
            <w:tcW w:w="1834" w:type="dxa"/>
            <w:vMerge/>
            <w:shd w:val="clear" w:color="auto" w:fill="auto"/>
          </w:tcPr>
          <w:p w14:paraId="394EA828" w14:textId="77777777" w:rsidR="00D1307B" w:rsidRPr="00A06AFA" w:rsidRDefault="00D1307B" w:rsidP="00D1307B">
            <w:pPr>
              <w:tabs>
                <w:tab w:val="left" w:pos="31"/>
                <w:tab w:val="left" w:pos="319"/>
              </w:tabs>
              <w:spacing w:after="0" w:line="240" w:lineRule="auto"/>
              <w:ind w:left="31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1995E98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72C1E68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97511F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62100E3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CFD584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140CAF9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D4DE3F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502F5BB0" w14:textId="7032FCF3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21. Քաղաքացիական հասարակության կառույցներն ավելի գործուն 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մասնակցություն ունեն բյուջետային գործընթացում</w:t>
            </w:r>
          </w:p>
        </w:tc>
        <w:tc>
          <w:tcPr>
            <w:tcW w:w="1561" w:type="dxa"/>
            <w:shd w:val="clear" w:color="auto" w:fill="auto"/>
          </w:tcPr>
          <w:p w14:paraId="43DD4A6D" w14:textId="2E3C658E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21.1.Բյուջետային հայտերի վերաբերյալ  տեղեկատվության հանրայնացում</w:t>
            </w:r>
          </w:p>
        </w:tc>
        <w:tc>
          <w:tcPr>
            <w:tcW w:w="863" w:type="dxa"/>
            <w:shd w:val="clear" w:color="auto" w:fill="auto"/>
          </w:tcPr>
          <w:p w14:paraId="1B7D091F" w14:textId="055C2DC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ՊՄ-ներ</w:t>
            </w:r>
          </w:p>
        </w:tc>
        <w:tc>
          <w:tcPr>
            <w:tcW w:w="710" w:type="dxa"/>
          </w:tcPr>
          <w:p w14:paraId="26D3B5B7" w14:textId="02A8D4A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2EF03F3" w14:textId="5BDDC82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2020-2023թթ.</w:t>
            </w:r>
          </w:p>
        </w:tc>
        <w:tc>
          <w:tcPr>
            <w:tcW w:w="1834" w:type="dxa"/>
            <w:shd w:val="clear" w:color="auto" w:fill="auto"/>
          </w:tcPr>
          <w:p w14:paraId="53D7F5FD" w14:textId="005D75B6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ՀՀ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մարմինների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հայտերը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տեղադրված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վերջիններիս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ինտերնետային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կայքերում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և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հասանելի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ՔՀԿ-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համար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</w:tc>
        <w:tc>
          <w:tcPr>
            <w:tcW w:w="702" w:type="dxa"/>
            <w:vMerge/>
            <w:shd w:val="clear" w:color="auto" w:fill="auto"/>
          </w:tcPr>
          <w:p w14:paraId="69B6392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BC5715" w14:textId="090F7D6F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պետական մարմինները բյուջետային հայտերը սահմանված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ժամկետում չեն տեղադրել իրենց ինտերնետային կայքերում կամ դրանք հասանելի չեն ՔՀԿ-ների համար</w:t>
            </w:r>
          </w:p>
        </w:tc>
        <w:tc>
          <w:tcPr>
            <w:tcW w:w="1559" w:type="dxa"/>
            <w:shd w:val="clear" w:color="auto" w:fill="auto"/>
          </w:tcPr>
          <w:p w14:paraId="6A656B09" w14:textId="5AE834A6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6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ՀՀ վարչապետի կողմից համապատասխան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հանձնարարական տրամադրում</w:t>
            </w:r>
          </w:p>
        </w:tc>
        <w:tc>
          <w:tcPr>
            <w:tcW w:w="999" w:type="dxa"/>
            <w:vMerge w:val="restart"/>
          </w:tcPr>
          <w:p w14:paraId="4FC83121" w14:textId="782FC48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3-րդ գլուխ, 3.2 կետ, 7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E11984D" w14:textId="2F34361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748F1B0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D3A746F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6918C75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08C63EF2" w14:textId="57D2E698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21.2. Բյուջետային հայտերի շուրջ ՔՀԿ-ների հետ քննարկման հարթակ(ներ)ի ձևավորում  </w:t>
            </w:r>
          </w:p>
        </w:tc>
        <w:tc>
          <w:tcPr>
            <w:tcW w:w="863" w:type="dxa"/>
            <w:shd w:val="clear" w:color="auto" w:fill="auto"/>
          </w:tcPr>
          <w:p w14:paraId="3869869B" w14:textId="288393F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ՊՄ-ներ</w:t>
            </w:r>
          </w:p>
        </w:tc>
        <w:tc>
          <w:tcPr>
            <w:tcW w:w="710" w:type="dxa"/>
          </w:tcPr>
          <w:p w14:paraId="435DC718" w14:textId="669830C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FABB4F0" w14:textId="2A979B5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2020-2023թթ.</w:t>
            </w:r>
          </w:p>
        </w:tc>
        <w:tc>
          <w:tcPr>
            <w:tcW w:w="1834" w:type="dxa"/>
            <w:shd w:val="clear" w:color="auto" w:fill="auto"/>
          </w:tcPr>
          <w:p w14:paraId="003CB5C9" w14:textId="2D4C0F4D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ՀՀ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մարմինները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ունեն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հայտերը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ՔՀԿ-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հետ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քննարկելու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հարթակներ</w:t>
            </w:r>
            <w:proofErr w:type="spellEnd"/>
          </w:p>
          <w:p w14:paraId="7949577E" w14:textId="341688EE" w:rsidR="00D1307B" w:rsidRPr="00A06AFA" w:rsidRDefault="00D1307B" w:rsidP="00D1307B">
            <w:pPr>
              <w:pStyle w:val="ListParagraph"/>
              <w:numPr>
                <w:ilvl w:val="0"/>
                <w:numId w:val="15"/>
              </w:numPr>
              <w:tabs>
                <w:tab w:val="left" w:pos="304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ՀՀ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մարմինների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հայտերը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ներառում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ՔՀԿ-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հետ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հայտերի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շուրջ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իրականացված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քննարկումների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արդյունքները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0DAE63C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378005" w14:textId="67A3B549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226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ՊՄ-ները խուսափում են իրենց բյուջետային հայտերը քննարկել ՔՀԿ-ների հետ կամ չեն ընդունում վերջիններիս կողմից ներկայացվող առաջարկությունները</w:t>
            </w:r>
          </w:p>
        </w:tc>
        <w:tc>
          <w:tcPr>
            <w:tcW w:w="1559" w:type="dxa"/>
            <w:shd w:val="clear" w:color="auto" w:fill="auto"/>
          </w:tcPr>
          <w:p w14:paraId="4A3723C5" w14:textId="6453343E" w:rsidR="00D1307B" w:rsidRPr="00A06AFA" w:rsidRDefault="00D1307B" w:rsidP="00D1307B">
            <w:pPr>
              <w:pStyle w:val="ListParagraph1"/>
              <w:numPr>
                <w:ilvl w:val="0"/>
                <w:numId w:val="15"/>
              </w:numPr>
              <w:tabs>
                <w:tab w:val="left" w:pos="319"/>
              </w:tabs>
              <w:spacing w:after="0" w:line="240" w:lineRule="auto"/>
              <w:ind w:left="36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վարչապետի կողմից համապատասխան հանձնարարական տրամադրում</w:t>
            </w:r>
          </w:p>
        </w:tc>
        <w:tc>
          <w:tcPr>
            <w:tcW w:w="999" w:type="dxa"/>
            <w:vMerge/>
          </w:tcPr>
          <w:p w14:paraId="4064226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C8850C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499B98AC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shd w:val="clear" w:color="auto" w:fill="auto"/>
          </w:tcPr>
          <w:p w14:paraId="605311EA" w14:textId="64ECE6F8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7․ Բյուջետային ծրագրերի ծախսերը կազմելու հաշվարկման գործընթացի ավտոմատացում</w:t>
            </w:r>
          </w:p>
        </w:tc>
        <w:tc>
          <w:tcPr>
            <w:tcW w:w="1556" w:type="dxa"/>
            <w:shd w:val="clear" w:color="auto" w:fill="auto"/>
          </w:tcPr>
          <w:p w14:paraId="6DE32F86" w14:textId="22E8D272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22. 2023 թվականի բյուջետային գործընթացի շրջանակներում բյուջետային ծրագրերի/միջոցառումների հաշվարկման (ծախսակազմման) գործընթացներն իրականացվում են միասնական ավտոմատացված համակարգի միջոցով</w:t>
            </w:r>
          </w:p>
        </w:tc>
        <w:tc>
          <w:tcPr>
            <w:tcW w:w="1561" w:type="dxa"/>
            <w:shd w:val="clear" w:color="auto" w:fill="auto"/>
          </w:tcPr>
          <w:p w14:paraId="3FA308A3" w14:textId="792EEFA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22.1 Բյուջետային ծ</w:t>
            </w:r>
            <w:r w:rsidRPr="004E6593">
              <w:rPr>
                <w:rFonts w:ascii="GHEA Grapalat" w:hAnsi="GHEA Grapalat" w:cs="Sylfaen"/>
                <w:sz w:val="16"/>
                <w:szCs w:val="16"/>
                <w:lang w:val="hy-AM"/>
              </w:rPr>
              <w:t>րագրերի ծախսակազ</w:t>
            </w:r>
            <w:r w:rsidR="004E6593" w:rsidRPr="004E6593">
              <w:rPr>
                <w:rFonts w:ascii="GHEA Grapalat" w:hAnsi="GHEA Grapalat" w:cs="Sylfaen"/>
                <w:sz w:val="16"/>
                <w:szCs w:val="16"/>
                <w:lang w:val="en-US"/>
              </w:rPr>
              <w:t>մ</w:t>
            </w:r>
            <w:r w:rsidRPr="004E6593">
              <w:rPr>
                <w:rFonts w:ascii="GHEA Grapalat" w:hAnsi="GHEA Grapalat" w:cs="Sylfaen"/>
                <w:sz w:val="16"/>
                <w:szCs w:val="16"/>
                <w:lang w:val="hy-AM"/>
              </w:rPr>
              <w:t>ման  ավտոմատացված  համակ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արգի փուլային ներդրում</w:t>
            </w:r>
          </w:p>
        </w:tc>
        <w:tc>
          <w:tcPr>
            <w:tcW w:w="863" w:type="dxa"/>
            <w:shd w:val="clear" w:color="auto" w:fill="auto"/>
          </w:tcPr>
          <w:p w14:paraId="6C8F30D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324C297" w14:textId="6A52584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77606840" w14:textId="7BC7A4A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sz w:val="14"/>
                <w:szCs w:val="14"/>
                <w:lang w:val="hy-AM" w:eastAsia="x-none"/>
              </w:rPr>
              <w:t>ՀՀ պետական բյուջեի կատարման հաշվետությունը ընդունվելուց հետո մեկամսյա ժամկետում</w:t>
            </w:r>
          </w:p>
          <w:p w14:paraId="4C51FAA7" w14:textId="711E516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հուլիս</w:t>
            </w:r>
          </w:p>
        </w:tc>
        <w:tc>
          <w:tcPr>
            <w:tcW w:w="1834" w:type="dxa"/>
            <w:shd w:val="clear" w:color="auto" w:fill="auto"/>
          </w:tcPr>
          <w:p w14:paraId="755EA05A" w14:textId="27266690" w:rsidR="00D1307B" w:rsidRPr="004E6593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գրերի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ծախ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eastAsia="x-none"/>
              </w:rPr>
              <w:t>ս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ակազմման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ավտոմատացված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համակարգը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փորձարկված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և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պատրաստ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է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ներդրման</w:t>
            </w:r>
            <w:proofErr w:type="spellEnd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</w:p>
          <w:p w14:paraId="0009C265" w14:textId="23CB6160" w:rsidR="00D1307B" w:rsidRPr="00A06AFA" w:rsidRDefault="00D1307B" w:rsidP="00D1307B">
            <w:pPr>
              <w:numPr>
                <w:ilvl w:val="0"/>
                <w:numId w:val="15"/>
              </w:numPr>
              <w:tabs>
                <w:tab w:val="left" w:pos="31"/>
                <w:tab w:val="left" w:pos="319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2023թվականի </w:t>
            </w:r>
            <w:proofErr w:type="spellStart"/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գործընթացի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շրջանակներում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բյուջետային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ծրագրերի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ծախսակազմումներն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իրականացվել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ծախսակազմման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lastRenderedPageBreak/>
              <w:t>ավտոմատացված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համակարգի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x-none" w:eastAsia="x-none"/>
              </w:rPr>
              <w:t>միջոցով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11735B7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895FC5" w14:textId="0DA7396A" w:rsidR="00D1307B" w:rsidRPr="004E6593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Բյուջետային ծրագրերի ծախսերի ավտոմատա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ց-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ված համակարգի ոչ բավարար որ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</w:t>
            </w:r>
          </w:p>
        </w:tc>
        <w:tc>
          <w:tcPr>
            <w:tcW w:w="1559" w:type="dxa"/>
            <w:shd w:val="clear" w:color="auto" w:fill="auto"/>
          </w:tcPr>
          <w:p w14:paraId="5E2BC0C8" w14:textId="63525E8A" w:rsidR="00D1307B" w:rsidRPr="004E6593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Դիմել ծ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ր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ագիրը սպասարկող կազմակերպությանը, թերությունները վերացնելու համար,</w:t>
            </w:r>
          </w:p>
          <w:p w14:paraId="4F8F937D" w14:textId="77777777" w:rsidR="00D1307B" w:rsidRPr="004E6593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Սպասարկող կազմակերպության կողմից պարբերաբար հսկողության իրականացում, թերությունների վերհանում և վերացում</w:t>
            </w:r>
          </w:p>
        </w:tc>
        <w:tc>
          <w:tcPr>
            <w:tcW w:w="999" w:type="dxa"/>
          </w:tcPr>
          <w:p w14:paraId="33F09A9D" w14:textId="558976B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0E92283A" w14:textId="77777777" w:rsidR="002E65D3" w:rsidRPr="00A06AFA" w:rsidRDefault="002E65D3" w:rsidP="002E65D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բյուջե՝</w:t>
            </w:r>
          </w:p>
          <w:p w14:paraId="5219FA13" w14:textId="5642EE4C" w:rsidR="00D1307B" w:rsidRPr="00A06AFA" w:rsidRDefault="002E65D3" w:rsidP="002E65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72 մլն. դրամ</w:t>
            </w:r>
          </w:p>
        </w:tc>
      </w:tr>
      <w:tr w:rsidR="00D1307B" w:rsidRPr="00BB1857" w14:paraId="6DCB690D" w14:textId="77777777" w:rsidTr="00FB0455">
        <w:trPr>
          <w:trHeight w:val="56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03D06BFD" w14:textId="2449F84B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4</w:t>
            </w:r>
            <w:r w:rsidRPr="00A06AFA">
              <w:rPr>
                <w:rFonts w:ascii="Cambria Math" w:hAnsi="Cambria Math" w:cs="Cambria Math"/>
                <w:b/>
                <w:bCs/>
                <w:color w:val="000000"/>
                <w:sz w:val="16"/>
                <w:szCs w:val="16"/>
                <w:lang w:val="hy-AM" w:eastAsia="ar-SA"/>
              </w:rPr>
              <w:t>․</w:t>
            </w:r>
            <w:r w:rsidRPr="00A06AFA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ԲՅՈՒՋԵԻ ԿԱՏԱՐՄԱՆ ԳՈՐԾԸՆԹԱՑԻ ՀՍԿՈՂՈՒԹՅՈՒՆ</w:t>
            </w:r>
            <w:r w:rsidRPr="00A06AFA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A06AFA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ԳԱՆՁԱՊԵՏԱԿԱՆ ՀԱՄԱԿԱՐԳ</w:t>
            </w:r>
          </w:p>
        </w:tc>
      </w:tr>
      <w:tr w:rsidR="00D1307B" w:rsidRPr="00BB1857" w14:paraId="41EC6331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shd w:val="clear" w:color="auto" w:fill="auto"/>
            <w:vAlign w:val="center"/>
          </w:tcPr>
          <w:p w14:paraId="759584FD" w14:textId="1FB8D2E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8. </w:t>
            </w:r>
            <w:r w:rsidR="006906F1">
              <w:fldChar w:fldCharType="begin"/>
            </w:r>
            <w:r w:rsidR="006906F1">
              <w:instrText xml:space="preserve"> HYPERLINK "javascript:role_click('to_role_ids_0_',3947)" </w:instrText>
            </w:r>
            <w:r w:rsidR="006906F1">
              <w:fldChar w:fldCharType="separate"/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Բյուջեների կատարման հաշվետվություններ</w:t>
            </w:r>
            <w:r w:rsidR="006906F1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fldChar w:fldCharType="end"/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1BCD2F" w14:textId="0488E939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23. Ծրագրային դասակարգմամբ ՀՀ պետական բյուջեի կատարման մասին հաշվետվությունների կազմում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99B2D83" w14:textId="66158D1B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1 Բյուջետային հաշվետվությունների էլեկտրոնային համակարգի համապատասխանեցում ծրագրային բյուջետավորման պահանջներին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2DBF3A" w14:textId="0F7EE1A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77CF1CCE" w14:textId="6775099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30DD63C" w14:textId="258EF16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2019թ.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4E07E2E" w14:textId="399F739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Ծրագրային դասակարգմամբ ՀՀ պետական բյուջեի կատարման մասին հաշվետվությունների առկայություն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521395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ԿՑ-8,</w:t>
            </w:r>
          </w:p>
          <w:p w14:paraId="1355A85E" w14:textId="56A1E3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8E913" w14:textId="2CC7CAC8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ԲԳԿ-երի կողմից ստացված հաշվետվություններում հիմնական կատարողականի ցուցանիշների վերաբերյալ ոչ բավարար տեղեկատվության ստացում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27052" w14:textId="603E56D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ԲԳԿ-ների կողմից ներկայացվող հաշվետվություններում հիմնական կատարողական ցուցանիշների վերաբերյալ անհրաժեշտ տեղեկատվության, վերլուծական և համապատասխան այլ հնարավորությունների վերաբերյալ ցուցումների տրամադրում</w:t>
            </w:r>
          </w:p>
        </w:tc>
        <w:tc>
          <w:tcPr>
            <w:tcW w:w="999" w:type="dxa"/>
          </w:tcPr>
          <w:p w14:paraId="080EF233" w14:textId="55E28A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3755B9" w14:textId="14AE917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բյուջե՝</w:t>
            </w:r>
          </w:p>
          <w:p w14:paraId="0B1BBB48" w14:textId="481A483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28 մլն. դրամ</w:t>
            </w:r>
          </w:p>
        </w:tc>
      </w:tr>
      <w:tr w:rsidR="00D1307B" w:rsidRPr="00A06AFA" w14:paraId="39C78A71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shd w:val="clear" w:color="auto" w:fill="auto"/>
          </w:tcPr>
          <w:p w14:paraId="759ED1AA" w14:textId="6A01B576" w:rsidR="00D1307B" w:rsidRPr="00A06AFA" w:rsidRDefault="00D1307B" w:rsidP="00D1307B">
            <w:pPr>
              <w:spacing w:after="0" w:line="240" w:lineRule="auto"/>
              <w:contextualSpacing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9. Ծա</w:t>
            </w:r>
            <w:r w:rsidRPr="004E6593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խսերի ապառքների մշտադիտ</w:t>
            </w:r>
            <w:r w:rsidR="004E6593" w:rsidRPr="004E6593">
              <w:rPr>
                <w:rFonts w:ascii="GHEA Grapalat" w:hAnsi="GHEA Grapalat" w:cs="Arial"/>
                <w:b/>
                <w:bCs/>
                <w:sz w:val="16"/>
                <w:szCs w:val="16"/>
              </w:rPr>
              <w:t>ա</w:t>
            </w:r>
            <w:r w:rsidRPr="004E6593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րկում և կառավարում</w:t>
            </w:r>
          </w:p>
          <w:p w14:paraId="6BB929C3" w14:textId="6CDA6808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98400BF" w14:textId="512106D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24. Ծախսերի ապառքների հաշվառում և մշտադիտարկում</w:t>
            </w:r>
          </w:p>
        </w:tc>
        <w:tc>
          <w:tcPr>
            <w:tcW w:w="1561" w:type="dxa"/>
            <w:shd w:val="clear" w:color="auto" w:fill="auto"/>
          </w:tcPr>
          <w:p w14:paraId="181D703D" w14:textId="1FA4D276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24.1 Ծախսերի ապառքների հաշվառում</w:t>
            </w:r>
          </w:p>
        </w:tc>
        <w:tc>
          <w:tcPr>
            <w:tcW w:w="863" w:type="dxa"/>
            <w:shd w:val="clear" w:color="auto" w:fill="auto"/>
          </w:tcPr>
          <w:p w14:paraId="56A6B04F" w14:textId="3AB623E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3C678743" w14:textId="2BFEA20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5BAEC160" w14:textId="629A83D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6ABCEA88" w14:textId="5F9113B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5EF40125" w14:textId="77777777" w:rsidR="00D1307B" w:rsidRPr="00A06AFA" w:rsidRDefault="00D1307B" w:rsidP="00E24AE3">
            <w:pPr>
              <w:pStyle w:val="ListParagraph"/>
              <w:numPr>
                <w:ilvl w:val="0"/>
                <w:numId w:val="40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 հանրային իշխանության և տարածքային կառավարման մարմինները իրականացնում են ծախսերի գծով  ապառքների հաշվառվում,</w:t>
            </w:r>
          </w:p>
          <w:p w14:paraId="6C7E5166" w14:textId="550F1B10" w:rsidR="00D1307B" w:rsidRPr="00A06AFA" w:rsidRDefault="00D1307B" w:rsidP="00E24AE3">
            <w:pPr>
              <w:pStyle w:val="ListParagraph"/>
              <w:numPr>
                <w:ilvl w:val="0"/>
                <w:numId w:val="40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Ապառքների վերաբերյալ տեղեկատվությունը ներառված է ՀՀ պետական բյուջեի կատարման մասին հաշվետվություններում</w:t>
            </w:r>
          </w:p>
        </w:tc>
        <w:tc>
          <w:tcPr>
            <w:tcW w:w="702" w:type="dxa"/>
            <w:shd w:val="clear" w:color="auto" w:fill="auto"/>
          </w:tcPr>
          <w:p w14:paraId="4505A8C5" w14:textId="4C65BB4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286B02" w14:textId="75CFA94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մարմինները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ՖՆ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են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ներկայացվում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ծախսերի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ապառքների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վերաբերյալ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ոչ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հստակ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տեղեկատվություն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A9DCC3E" w14:textId="3A9DF1F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մարմինների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ղեկավարների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կողմից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ծախսերի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ապառքների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նկատմամբ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հսկողության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իրականացում</w:t>
            </w:r>
            <w:proofErr w:type="spellEnd"/>
          </w:p>
        </w:tc>
        <w:tc>
          <w:tcPr>
            <w:tcW w:w="999" w:type="dxa"/>
          </w:tcPr>
          <w:p w14:paraId="61A4A97F" w14:textId="539CE7D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12B16049" w14:textId="406E46F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BB1857" w14:paraId="6B80CBDE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 w:val="restart"/>
            <w:shd w:val="clear" w:color="auto" w:fill="auto"/>
          </w:tcPr>
          <w:p w14:paraId="31454376" w14:textId="741614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lastRenderedPageBreak/>
              <w:t>10. Աշխատավարձի ֆոնդի հսկողություններ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4939D644" w14:textId="6190DFBE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25. Անձնակազմի գրանցումների և աշխատավարձի ֆոնդի տվյալների համադրում և փոփոխությունների իրականացում հաշվապահական հաշվառման տեղեկատվական համակարգի միջոցով </w:t>
            </w:r>
          </w:p>
        </w:tc>
        <w:tc>
          <w:tcPr>
            <w:tcW w:w="1561" w:type="dxa"/>
            <w:shd w:val="clear" w:color="auto" w:fill="auto"/>
          </w:tcPr>
          <w:p w14:paraId="4ADDDBB9" w14:textId="12933AAD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25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1 </w:t>
            </w:r>
            <w:r w:rsidR="00E24AE3" w:rsidRPr="004C576C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Մարդկային ռեսուրս</w:t>
            </w:r>
            <w:r w:rsidR="00E24AE3"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ների բազայի/տվյալները   հաշվապահական հաշվառման էլեկտրոնային ծրագրի մոդուլների հետ ինտեգրման համակարգի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C432D10" w14:textId="278DD8FD" w:rsidR="00D1307B" w:rsidRPr="004C576C" w:rsidRDefault="004C576C" w:rsidP="00D1307B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hy-AM" w:eastAsia="x-none"/>
              </w:rPr>
            </w:pPr>
            <w:r w:rsidRPr="004C576C">
              <w:rPr>
                <w:rFonts w:ascii="GHEA Grapalat" w:hAnsi="GHEA Grapalat" w:cs="GHEA Grapalat"/>
                <w:color w:val="000000"/>
                <w:sz w:val="16"/>
                <w:szCs w:val="16"/>
                <w:lang w:val="hy-AM" w:eastAsia="x-none"/>
              </w:rPr>
              <w:t>ՔԾԳ</w:t>
            </w:r>
          </w:p>
        </w:tc>
        <w:tc>
          <w:tcPr>
            <w:tcW w:w="710" w:type="dxa"/>
            <w:vMerge w:val="restart"/>
          </w:tcPr>
          <w:p w14:paraId="02BB0436" w14:textId="4A73029C" w:rsidR="00D1307B" w:rsidRPr="004C576C" w:rsidRDefault="004C576C" w:rsidP="00D1307B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hy-AM" w:eastAsia="x-none"/>
              </w:rPr>
            </w:pPr>
            <w:r w:rsidRPr="004C576C">
              <w:rPr>
                <w:rFonts w:ascii="GHEA Grapalat" w:hAnsi="GHEA Grapalat" w:cs="GHEA Grapalat"/>
                <w:color w:val="000000"/>
                <w:sz w:val="16"/>
                <w:szCs w:val="16"/>
                <w:lang w:val="hy-AM" w:eastAsia="x-none"/>
              </w:rPr>
              <w:t>ՊՄ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78248504" w14:textId="5A3D74E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2020-2023թթ</w:t>
            </w:r>
            <w:r w:rsidRPr="00A06AFA">
              <w:rPr>
                <w:rFonts w:ascii="Cambria Math" w:hAnsi="Cambria Math" w:cs="Cambria Math"/>
                <w:sz w:val="16"/>
                <w:szCs w:val="16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2C0FF23A" w14:textId="77CBD35D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80"/>
              </w:tabs>
              <w:spacing w:after="0" w:line="240" w:lineRule="auto"/>
              <w:ind w:left="0" w:firstLine="3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Մարդկային ռեսուրսների բազայի/տվյալները   հաշվապահական հաշվառման տեղեկատվական ծրագրի մոդուլների հետ ինտեգրման համակարգի տեխնիկական առաջադրանքը մշակված և հաստատված է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7ACC53A3" w14:textId="53A5399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9FD7FD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  <w:t>Անձնակազմի գրանցումների և աշխատավարձի ֆոնդի տվյալները չեն համադրում ՀԾ կամ այլ տեղեկատվական  համակարգի միջոցով</w:t>
            </w:r>
          </w:p>
          <w:p w14:paraId="0BB199BE" w14:textId="7777777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63B583" w14:textId="5E9B6E3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Հաշվապահական հաշվառման ծ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րագրի/ՀԾ մոդուլների հետ ինտեգրման համակարգի ներդրման հստակ ժամանակացույցի սահմանում և հսկություն</w:t>
            </w:r>
          </w:p>
        </w:tc>
        <w:tc>
          <w:tcPr>
            <w:tcW w:w="999" w:type="dxa"/>
            <w:vMerge w:val="restart"/>
          </w:tcPr>
          <w:p w14:paraId="0864FB02" w14:textId="0ED9459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5-րդ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073731DE" w14:textId="1D9D230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</w:t>
            </w:r>
          </w:p>
        </w:tc>
      </w:tr>
      <w:tr w:rsidR="00D1307B" w:rsidRPr="00BB1857" w14:paraId="278D6076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/>
            <w:shd w:val="clear" w:color="auto" w:fill="auto"/>
          </w:tcPr>
          <w:p w14:paraId="3020F91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7BFFA12B" w14:textId="77777777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8D6DDF8" w14:textId="662E0EC6" w:rsidR="00D1307B" w:rsidRPr="00A06AFA" w:rsidRDefault="00BD6C8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25</w:t>
            </w:r>
            <w:r w:rsidR="00D1307B"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="00D1307B"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2 Համակարգի ներդրում և </w:t>
            </w:r>
            <w:r w:rsidR="00D1307B" w:rsidRPr="00A06AF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սպասարկում</w:t>
            </w:r>
          </w:p>
        </w:tc>
        <w:tc>
          <w:tcPr>
            <w:tcW w:w="863" w:type="dxa"/>
            <w:vMerge/>
            <w:shd w:val="clear" w:color="auto" w:fill="auto"/>
          </w:tcPr>
          <w:p w14:paraId="060E239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3A81ADC8" w14:textId="3AE3745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677785E2" w14:textId="5B9D3ED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6F5813E1" w14:textId="2533522A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80"/>
              </w:tabs>
              <w:spacing w:after="0" w:line="240" w:lineRule="auto"/>
              <w:ind w:left="0" w:firstLine="3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Համակարգը ներդրված է և  անձնակազմի գրանցումների և աշխատավարձի ֆոնդի տվյալների հետ կապված բոլոր գործընթացները իրականացվում են համակարգի միջոցով</w:t>
            </w:r>
          </w:p>
        </w:tc>
        <w:tc>
          <w:tcPr>
            <w:tcW w:w="702" w:type="dxa"/>
            <w:vMerge/>
            <w:shd w:val="clear" w:color="auto" w:fill="auto"/>
          </w:tcPr>
          <w:p w14:paraId="20FF845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584E323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0A6DE9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43F30BC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9276653" w14:textId="24FE1ED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3E5EF108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/>
            <w:shd w:val="clear" w:color="auto" w:fill="auto"/>
          </w:tcPr>
          <w:p w14:paraId="4A42016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13DB8F1" w14:textId="346EDECF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sz w:val="16"/>
                <w:szCs w:val="16"/>
                <w:lang w:val="hy-AM"/>
              </w:rPr>
              <w:t>26. Աշխատավարձի աուդիտի իրականացում</w:t>
            </w:r>
          </w:p>
        </w:tc>
        <w:tc>
          <w:tcPr>
            <w:tcW w:w="1561" w:type="dxa"/>
            <w:shd w:val="clear" w:color="auto" w:fill="auto"/>
          </w:tcPr>
          <w:p w14:paraId="17ECE98B" w14:textId="69E28DA6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26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1 Ներքին աուդիտի կողմից աշխատավարձի աուդիտի իրականացում</w:t>
            </w:r>
          </w:p>
        </w:tc>
        <w:tc>
          <w:tcPr>
            <w:tcW w:w="863" w:type="dxa"/>
            <w:shd w:val="clear" w:color="auto" w:fill="auto"/>
          </w:tcPr>
          <w:p w14:paraId="3BFE62D0" w14:textId="69EE5693" w:rsidR="00D1307B" w:rsidRPr="00A06AFA" w:rsidRDefault="00E24AE3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76C833DD" w14:textId="1400FCF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04F4C01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ՊՄ,</w:t>
            </w:r>
          </w:p>
          <w:p w14:paraId="13DFBEC3" w14:textId="3C79BC3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ՔԾԳ</w:t>
            </w:r>
          </w:p>
        </w:tc>
        <w:tc>
          <w:tcPr>
            <w:tcW w:w="859" w:type="dxa"/>
            <w:shd w:val="clear" w:color="auto" w:fill="auto"/>
          </w:tcPr>
          <w:p w14:paraId="797A923A" w14:textId="1BF4A80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2021-2023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4528B1B" w14:textId="0BDF5773" w:rsidR="00D1307B" w:rsidRPr="004E6593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Տվյալների փոխանցմա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 և համադրման թերությունները բացահայտված են</w:t>
            </w:r>
          </w:p>
          <w:p w14:paraId="3778A3AA" w14:textId="77777777" w:rsidR="00D1307B" w:rsidRPr="004E6593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  <w:p w14:paraId="6E48BF77" w14:textId="2CF78A62" w:rsidR="00D1307B" w:rsidRPr="00A06AFA" w:rsidRDefault="00D1307B" w:rsidP="00D1307B">
            <w:pPr>
              <w:pStyle w:val="ListParagraph"/>
              <w:tabs>
                <w:tab w:val="left" w:pos="172"/>
              </w:tabs>
              <w:spacing w:line="240" w:lineRule="auto"/>
              <w:ind w:left="30"/>
              <w:rPr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Հաշվետվություններում ներկայացված են առաջարկություններ աշխատավարձերի հսկողության իրականացման վերաբերյալ</w:t>
            </w:r>
          </w:p>
        </w:tc>
        <w:tc>
          <w:tcPr>
            <w:tcW w:w="702" w:type="dxa"/>
            <w:vMerge/>
            <w:shd w:val="clear" w:color="auto" w:fill="auto"/>
          </w:tcPr>
          <w:p w14:paraId="77E636E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D64EA8" w14:textId="05294B65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Աշխատավ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արձի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աուդիտ չի իրականացվում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46929" w14:textId="1C3E079C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ՊՄ-ների ներքին աուդիտի ստորաբաժանումները իրենց տարեկան ծրագրով նախատեսում են աշխատավարձի աուդիտի իրականացում</w:t>
            </w:r>
          </w:p>
        </w:tc>
        <w:tc>
          <w:tcPr>
            <w:tcW w:w="999" w:type="dxa"/>
            <w:vMerge/>
          </w:tcPr>
          <w:p w14:paraId="2CE47B6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6D931379" w14:textId="5E16D48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4D4C29D5" w14:textId="77777777" w:rsidTr="006B3222">
        <w:trPr>
          <w:gridAfter w:val="1"/>
          <w:wAfter w:w="9" w:type="dxa"/>
          <w:trHeight w:val="548"/>
        </w:trPr>
        <w:tc>
          <w:tcPr>
            <w:tcW w:w="1687" w:type="dxa"/>
            <w:vMerge/>
            <w:shd w:val="clear" w:color="auto" w:fill="auto"/>
          </w:tcPr>
          <w:p w14:paraId="756C930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1512E36" w14:textId="53DE2FDC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27. Աշխատավարձի և դրան հավասարեցվող վճարումների հաշվարկման  հաշվետվողականության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0266B027" w14:textId="04593450" w:rsidR="00D1307B" w:rsidRPr="00A06AFA" w:rsidRDefault="00D1307B" w:rsidP="00D1307B">
            <w:pPr>
              <w:pStyle w:val="ListParagraph1"/>
              <w:tabs>
                <w:tab w:val="left" w:pos="255"/>
              </w:tabs>
              <w:spacing w:after="0" w:line="240" w:lineRule="auto"/>
              <w:ind w:left="-3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27.1 Աշխատողներին իրենց ստացած աշխատավարձի և դրան հավասարեցվող վճարումների հաշվարկման և ստացված եկամուտների վերաբերյալ տվյալների ծանուցում</w:t>
            </w:r>
          </w:p>
        </w:tc>
        <w:tc>
          <w:tcPr>
            <w:tcW w:w="863" w:type="dxa"/>
            <w:shd w:val="clear" w:color="auto" w:fill="auto"/>
          </w:tcPr>
          <w:p w14:paraId="46DE94F0" w14:textId="360AAEDE" w:rsidR="00D1307B" w:rsidRPr="00A06AFA" w:rsidRDefault="00CC1E06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3880762D" w14:textId="7D3E1B0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529F090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ՊՄ,</w:t>
            </w:r>
          </w:p>
          <w:p w14:paraId="3DE663C1" w14:textId="3A2AEBC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ՔԾԳ</w:t>
            </w:r>
          </w:p>
        </w:tc>
        <w:tc>
          <w:tcPr>
            <w:tcW w:w="859" w:type="dxa"/>
            <w:shd w:val="clear" w:color="auto" w:fill="auto"/>
          </w:tcPr>
          <w:p w14:paraId="3342640F" w14:textId="09A5EF9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2021-2023թթ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505576A" w14:textId="1224647E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Աշխատողները յուրաքանչյուր ամիս ստանում են տեղեկատվություն նախորդ ամսվա ընթացքում ստացած եկամուտների  հաշվարկման և վճարման վերաբերյալ</w:t>
            </w:r>
          </w:p>
        </w:tc>
        <w:tc>
          <w:tcPr>
            <w:tcW w:w="702" w:type="dxa"/>
            <w:vMerge/>
            <w:shd w:val="clear" w:color="auto" w:fill="auto"/>
          </w:tcPr>
          <w:p w14:paraId="08F7275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AC35E8" w14:textId="77832DE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Աշխատողները էլ-փոստով չեն ստանում իրենց ստացած եկամուտների վերաբերյալ տեղեկատվություն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CB2D6" w14:textId="7E84FF8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Ներդրված ՀԾ ծրագրի մոդիֆիկացում</w:t>
            </w:r>
          </w:p>
        </w:tc>
        <w:tc>
          <w:tcPr>
            <w:tcW w:w="999" w:type="dxa"/>
            <w:vMerge/>
          </w:tcPr>
          <w:p w14:paraId="699ADE8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2785A65E" w14:textId="545F5DB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1602F289" w14:textId="77777777" w:rsidTr="004054EB">
        <w:trPr>
          <w:trHeight w:val="56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4DE99B98" w14:textId="4A8DB76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ՊԵՏԱԿԱՆ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ՊԱՐՏՔ</w:t>
            </w:r>
          </w:p>
        </w:tc>
      </w:tr>
      <w:tr w:rsidR="00D1307B" w:rsidRPr="00A06AFA" w14:paraId="472F3CE2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51B696DA" w14:textId="4D474360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11.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Պետական պարտքի կառավարում</w:t>
            </w:r>
          </w:p>
        </w:tc>
        <w:tc>
          <w:tcPr>
            <w:tcW w:w="1556" w:type="dxa"/>
            <w:shd w:val="clear" w:color="auto" w:fill="auto"/>
          </w:tcPr>
          <w:p w14:paraId="64C601E9" w14:textId="36D54B79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28. «Պետական պարտքի մասին» ՀՀ օրենքի բարելավում</w:t>
            </w:r>
          </w:p>
        </w:tc>
        <w:tc>
          <w:tcPr>
            <w:tcW w:w="1561" w:type="dxa"/>
            <w:shd w:val="clear" w:color="auto" w:fill="auto"/>
          </w:tcPr>
          <w:p w14:paraId="1B4423E2" w14:textId="111A484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28․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«Պետական պարտքի մասին» ՀՀ օրենքի համապատասխանեցում միջազգային ֆինանսական կառույցների կողմից կիրառվող չափանիշներին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0215F95" w14:textId="0AAC83D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3F9D5D5D" w14:textId="7346050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B5C9FBC" w14:textId="171423B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202</w:t>
            </w:r>
            <w:r w:rsidR="004C576C">
              <w:rPr>
                <w:rFonts w:ascii="GHEA Grapalat" w:hAnsi="GHEA Grapalat" w:cs="Arial"/>
                <w:bCs/>
                <w:sz w:val="16"/>
                <w:szCs w:val="16"/>
              </w:rPr>
              <w:t>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թ.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6B68C982" w14:textId="239F7BDA" w:rsidR="00D1307B" w:rsidRPr="00A06AFA" w:rsidRDefault="00D1307B" w:rsidP="00D1307B">
            <w:pPr>
              <w:pStyle w:val="ListParagraph"/>
              <w:numPr>
                <w:ilvl w:val="0"/>
                <w:numId w:val="36"/>
              </w:numPr>
              <w:tabs>
                <w:tab w:val="left" w:pos="172"/>
              </w:tabs>
              <w:spacing w:after="0" w:line="240" w:lineRule="auto"/>
              <w:ind w:left="30" w:firstLine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«Պետական պարտքի մասին» ՀՀ օրենքում կիրառվող սահմանումների («պետական պարտք» և «կառավարության պարտք») հստակեցման միջոցով պարտքի վիճակագրության բարելավում 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E0774BE" w14:textId="385F127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ԿՑ-13</w:t>
            </w:r>
          </w:p>
        </w:tc>
        <w:tc>
          <w:tcPr>
            <w:tcW w:w="1560" w:type="dxa"/>
            <w:shd w:val="clear" w:color="auto" w:fill="auto"/>
          </w:tcPr>
          <w:p w14:paraId="6F1661E1" w14:textId="325448E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ԱԺ չի ընդունում «Պետական պարտքի մասին» ՀՀ մասին օրենքի նախագիծը</w:t>
            </w:r>
          </w:p>
        </w:tc>
        <w:tc>
          <w:tcPr>
            <w:tcW w:w="1559" w:type="dxa"/>
            <w:shd w:val="clear" w:color="auto" w:fill="auto"/>
          </w:tcPr>
          <w:p w14:paraId="48B5F22B" w14:textId="667CBDE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Աժ-ի հետ համատեղ քննարկումների կազմակերպում անհրաժեշտության դեպքում նախագծի վերախմբագրում</w:t>
            </w:r>
          </w:p>
        </w:tc>
        <w:tc>
          <w:tcPr>
            <w:tcW w:w="999" w:type="dxa"/>
            <w:vMerge w:val="restart"/>
          </w:tcPr>
          <w:p w14:paraId="2357E12C" w14:textId="123984E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1-ին գլուխ, 2-րդ կետ, 3-րդ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07183829" w14:textId="1FB2A45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</w:tc>
      </w:tr>
      <w:tr w:rsidR="00D1307B" w:rsidRPr="00A06AFA" w14:paraId="4B4AE416" w14:textId="77777777" w:rsidTr="00CF6F39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3ACA7EF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0576CACA" w14:textId="5F6F5635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Sylfaen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29. ՀՀ կառավարության պարտքի պորտֆելի  փոխարժեքի ռիսկի մեղմում</w:t>
            </w:r>
          </w:p>
        </w:tc>
        <w:tc>
          <w:tcPr>
            <w:tcW w:w="1561" w:type="dxa"/>
            <w:shd w:val="clear" w:color="auto" w:fill="auto"/>
          </w:tcPr>
          <w:p w14:paraId="394E6C2B" w14:textId="7853F7E9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29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1 Յուրաքանչյուր տարվա պետական բյուջեում  ներքին փոխառու զուտ միջոցների հաշվին դեֆիցիտի ֆինանսավորման կշռի ավելացում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10987DB9" w14:textId="4C570D2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6D9FBBD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51BDC5A" w14:textId="13137C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23թ.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58E140BC" w14:textId="4163D087" w:rsidR="00D1307B" w:rsidRPr="00A06AFA" w:rsidRDefault="00D1307B" w:rsidP="00D1307B">
            <w:pPr>
              <w:pStyle w:val="ListParagraph1"/>
              <w:numPr>
                <w:ilvl w:val="0"/>
                <w:numId w:val="36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Պետական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բյուջեում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ներքին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փոխառու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զուտ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միջոցների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դեֆիցիտի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ֆինանսավորման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կշիռը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կազմում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է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առնվազն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50.0%</w:t>
            </w:r>
          </w:p>
        </w:tc>
        <w:tc>
          <w:tcPr>
            <w:tcW w:w="702" w:type="dxa"/>
            <w:vMerge/>
            <w:shd w:val="clear" w:color="auto" w:fill="auto"/>
          </w:tcPr>
          <w:p w14:paraId="547D568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676E0210" w14:textId="2D43A9F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Պետական գանձապետական պարտատոմսերի նկատմամբ պահանջարկի նվազում, ֆինանսական շուկայում տատանողականություն</w:t>
            </w:r>
          </w:p>
        </w:tc>
        <w:tc>
          <w:tcPr>
            <w:tcW w:w="1559" w:type="dxa"/>
            <w:shd w:val="clear" w:color="auto" w:fill="auto"/>
          </w:tcPr>
          <w:p w14:paraId="17DCBAF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  <w:p w14:paraId="02520B6A" w14:textId="09FDFCE3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Հարկաբյուջետային և դրամավարկային քաղաքականությունների կոորդինացում</w:t>
            </w:r>
          </w:p>
        </w:tc>
        <w:tc>
          <w:tcPr>
            <w:tcW w:w="999" w:type="dxa"/>
            <w:vMerge/>
          </w:tcPr>
          <w:p w14:paraId="4ED8231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208C8EB1" w14:textId="7D660B9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71975055" w14:textId="77777777" w:rsidTr="004054EB">
        <w:trPr>
          <w:trHeight w:val="60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28020C1C" w14:textId="23F530A5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ԱՆՐԱՅԻՆ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ՀԱՏՎԱԾԻ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ՀԱՇՎԱՊԱՀԱԿԱՆ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</w:t>
            </w:r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ՀԱՇՎԱՌՈՒՄ</w:t>
            </w:r>
          </w:p>
        </w:tc>
      </w:tr>
      <w:tr w:rsidR="00D1307B" w:rsidRPr="00A06AFA" w14:paraId="735FDB7F" w14:textId="77777777" w:rsidTr="00D05774">
        <w:trPr>
          <w:gridAfter w:val="1"/>
          <w:wAfter w:w="9" w:type="dxa"/>
          <w:trHeight w:val="70"/>
        </w:trPr>
        <w:tc>
          <w:tcPr>
            <w:tcW w:w="1687" w:type="dxa"/>
            <w:vMerge w:val="restart"/>
            <w:shd w:val="clear" w:color="auto" w:fill="auto"/>
          </w:tcPr>
          <w:p w14:paraId="4F55E5BB" w14:textId="7832D18C" w:rsidR="00D1307B" w:rsidRPr="00A06AFA" w:rsidRDefault="00D1307B" w:rsidP="00D1307B">
            <w:pPr>
              <w:pStyle w:val="ListParagraph1"/>
              <w:tabs>
                <w:tab w:val="left" w:pos="199"/>
              </w:tabs>
              <w:spacing w:after="0" w:line="240" w:lineRule="auto"/>
              <w:ind w:left="0"/>
              <w:rPr>
                <w:rFonts w:ascii="GHEA Grapalat" w:hAnsi="GHEA Grapalat"/>
                <w:b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12.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Հանրային</w:t>
            </w:r>
            <w:proofErr w:type="spellEnd"/>
            <w:r w:rsidRPr="00A06A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հատվածի</w:t>
            </w:r>
            <w:proofErr w:type="spellEnd"/>
            <w:r w:rsidRPr="00A06A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հաշվապահական</w:t>
            </w:r>
            <w:proofErr w:type="spellEnd"/>
            <w:r w:rsidRPr="00A06A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b/>
                <w:sz w:val="16"/>
                <w:szCs w:val="16"/>
              </w:rPr>
              <w:t>հաշվառում</w:t>
            </w:r>
            <w:proofErr w:type="spellEnd"/>
          </w:p>
          <w:p w14:paraId="2D5B0D07" w14:textId="77777777" w:rsidR="00D1307B" w:rsidRPr="00A06AFA" w:rsidRDefault="00D1307B" w:rsidP="00D1307B">
            <w:pPr>
              <w:spacing w:after="0" w:line="240" w:lineRule="auto"/>
              <w:ind w:left="-15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190F9412" w14:textId="65DBFD1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30. Հանրային հատվածի կազմակերպությունների տարեկան ֆինանսական հաշվետվությունների մշտադիտարկում</w:t>
            </w:r>
          </w:p>
        </w:tc>
        <w:tc>
          <w:tcPr>
            <w:tcW w:w="1561" w:type="dxa"/>
            <w:shd w:val="clear" w:color="auto" w:fill="auto"/>
          </w:tcPr>
          <w:p w14:paraId="05B037CE" w14:textId="4A88ECC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ՖՆ-ի կողմից հանրային հատվածի կազմակերպությունների ֆինանսական հաշվետվությունների մշտադիտարկման իրականացում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459955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ՖՆ</w:t>
            </w:r>
          </w:p>
        </w:tc>
        <w:tc>
          <w:tcPr>
            <w:tcW w:w="710" w:type="dxa"/>
            <w:vMerge w:val="restart"/>
          </w:tcPr>
          <w:p w14:paraId="77BDC686" w14:textId="2A66FE5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0BC299E6" w14:textId="1A98ECB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2019-2023թթ.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396D2FD" w14:textId="3F3A2436" w:rsidR="00D1307B" w:rsidRPr="00A06AFA" w:rsidRDefault="00D1307B" w:rsidP="00D1307B">
            <w:pPr>
              <w:pStyle w:val="ListParagraph1"/>
              <w:numPr>
                <w:ilvl w:val="0"/>
                <w:numId w:val="36"/>
              </w:numPr>
              <w:tabs>
                <w:tab w:val="left" w:pos="162"/>
              </w:tabs>
              <w:spacing w:after="0" w:line="240" w:lineRule="auto"/>
              <w:ind w:left="20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ՀՀ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հանրային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հատվածի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հաշվապահական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հաշվառման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ստանդարտին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(ՀՀՀՀՍ)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համապատասխանող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ֆինանսական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հաշվետվություններ</w:t>
            </w:r>
            <w:proofErr w:type="spellEnd"/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0C2903D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ԿՑ-29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85E17F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Բոլոր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կազմակերպու-թյունների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հաշվետվությունների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մշտադիտարկ-ման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իրականացման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անհրաժեշտ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աշխատակից-ների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բավարար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թվաքանակ</w:t>
            </w:r>
            <w:proofErr w:type="spellEnd"/>
          </w:p>
          <w:p w14:paraId="57287F0E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Որոշ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կազմակերպու-թյունների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կողմից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հանրային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հատվածի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հաշվապահական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հաշվառման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անցում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կատարած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չլինելը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479F2596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Համապատասխան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հմտություններ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ունեցող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աշխատակիցներով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համալրում</w:t>
            </w:r>
            <w:proofErr w:type="spellEnd"/>
          </w:p>
          <w:p w14:paraId="3F71BBBE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093C301C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650E4B9B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7077644E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2F4FECDD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283E9CC0" w14:textId="77777777" w:rsidR="00D1307B" w:rsidRPr="00A06AFA" w:rsidRDefault="00D1307B" w:rsidP="00D1307B">
            <w:pPr>
              <w:pStyle w:val="ListParagraph1"/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7CCEABD1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Անցումն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ապահովելու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հանձնարարականի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տրամադրում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լիազոր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մարմիններին</w:t>
            </w:r>
            <w:proofErr w:type="spellEnd"/>
          </w:p>
          <w:p w14:paraId="1FA26F2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7A036C50" w14:textId="1C99946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35901419" w14:textId="7E2C068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</w:tc>
      </w:tr>
      <w:tr w:rsidR="00D1307B" w:rsidRPr="00A06AFA" w14:paraId="4593A27F" w14:textId="77777777" w:rsidTr="00D05774">
        <w:trPr>
          <w:gridAfter w:val="1"/>
          <w:wAfter w:w="9" w:type="dxa"/>
          <w:trHeight w:val="1986"/>
        </w:trPr>
        <w:tc>
          <w:tcPr>
            <w:tcW w:w="1687" w:type="dxa"/>
            <w:vMerge/>
            <w:shd w:val="clear" w:color="auto" w:fill="auto"/>
            <w:vAlign w:val="center"/>
          </w:tcPr>
          <w:p w14:paraId="3F747DD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30D6252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6381D83A" w14:textId="3955C87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 Մեթոդաբանության վերանայում (ըստ անհրաժեշտության)</w:t>
            </w: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7510D6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376AD48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4B7BE436" w14:textId="4675FCA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67289E0" w14:textId="77777777" w:rsidR="00D1307B" w:rsidRPr="00A06AFA" w:rsidRDefault="00D1307B" w:rsidP="00D1307B">
            <w:pPr>
              <w:pStyle w:val="ListParagraph1"/>
              <w:numPr>
                <w:ilvl w:val="0"/>
                <w:numId w:val="36"/>
              </w:numPr>
              <w:tabs>
                <w:tab w:val="left" w:pos="162"/>
              </w:tabs>
              <w:spacing w:after="0" w:line="240" w:lineRule="auto"/>
              <w:ind w:left="20" w:firstLine="0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Բարելավված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կանոնակարգող</w:t>
            </w:r>
            <w:proofErr w:type="spellEnd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դաշտ</w:t>
            </w:r>
            <w:proofErr w:type="spellEnd"/>
          </w:p>
          <w:p w14:paraId="6AEEC381" w14:textId="15D423EA" w:rsidR="00D1307B" w:rsidRPr="00A06AFA" w:rsidRDefault="00D1307B" w:rsidP="00D1307B">
            <w:pPr>
              <w:pStyle w:val="ListParagraph1"/>
              <w:tabs>
                <w:tab w:val="left" w:pos="162"/>
              </w:tabs>
              <w:spacing w:after="0" w:line="240" w:lineRule="auto"/>
              <w:ind w:left="20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64CF2E8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B393594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C9599D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117DA7E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337FB6C6" w14:textId="705F424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1307B" w:rsidRPr="00A06AFA" w14:paraId="0D7D78A5" w14:textId="77777777" w:rsidTr="00D05774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  <w:vAlign w:val="center"/>
          </w:tcPr>
          <w:p w14:paraId="059D94F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969B3B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14:paraId="3720F682" w14:textId="2E3CC129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>30.3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Հանրային հատվածի կազմակերպությունների գլխավոր հաշվապահների որակավորման գործընթացի իրականացում</w:t>
            </w:r>
          </w:p>
        </w:tc>
        <w:tc>
          <w:tcPr>
            <w:tcW w:w="863" w:type="dxa"/>
            <w:shd w:val="clear" w:color="auto" w:fill="auto"/>
          </w:tcPr>
          <w:p w14:paraId="069DB072" w14:textId="1A9A32B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ՖՆ</w:t>
            </w:r>
          </w:p>
        </w:tc>
        <w:tc>
          <w:tcPr>
            <w:tcW w:w="710" w:type="dxa"/>
          </w:tcPr>
          <w:p w14:paraId="4F43D92F" w14:textId="260321C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A86C95F" w14:textId="7A6F363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B25233B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Որակավորում ստացված հանրային հատվածի կազմակերպությունների գլխավոր հաշվապահներ</w:t>
            </w:r>
          </w:p>
          <w:p w14:paraId="4FE8380C" w14:textId="77777777" w:rsidR="00D1307B" w:rsidRPr="00A06AFA" w:rsidRDefault="00D1307B" w:rsidP="00D1307B">
            <w:pPr>
              <w:pStyle w:val="ListParagraph1"/>
              <w:tabs>
                <w:tab w:val="left" w:pos="316"/>
              </w:tabs>
              <w:spacing w:after="0" w:line="240" w:lineRule="auto"/>
              <w:ind w:left="31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1ABB0BD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45E54BA" w14:textId="77777777" w:rsidR="00D1307B" w:rsidRPr="00A06AFA" w:rsidRDefault="00D1307B" w:rsidP="00D1307B">
            <w:pPr>
              <w:pStyle w:val="ListParagraph"/>
              <w:numPr>
                <w:ilvl w:val="0"/>
                <w:numId w:val="9"/>
              </w:numPr>
              <w:tabs>
                <w:tab w:val="left" w:pos="241"/>
              </w:tabs>
              <w:spacing w:after="0" w:line="240" w:lineRule="auto"/>
              <w:ind w:left="16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Գլխավոր հաշվապահների որակավորման գործընթացի ձախողում </w:t>
            </w:r>
          </w:p>
          <w:p w14:paraId="14C1E4AA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61E5614C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tabs>
                <w:tab w:val="left" w:pos="166"/>
              </w:tabs>
              <w:spacing w:after="0" w:line="240" w:lineRule="auto"/>
              <w:ind w:left="0" w:firstLine="16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Հստակ սահմանել որակավորման անցկացման ընթացակարգ</w:t>
            </w:r>
          </w:p>
          <w:p w14:paraId="6D6E1204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49E15C0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2B60F80" w14:textId="09E6D1B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</w:tc>
      </w:tr>
      <w:tr w:rsidR="00D1307B" w:rsidRPr="00A06AFA" w14:paraId="5770A499" w14:textId="77777777" w:rsidTr="00BD6C8B">
        <w:trPr>
          <w:gridAfter w:val="1"/>
          <w:wAfter w:w="9" w:type="dxa"/>
          <w:trHeight w:val="1389"/>
        </w:trPr>
        <w:tc>
          <w:tcPr>
            <w:tcW w:w="1687" w:type="dxa"/>
            <w:vMerge/>
            <w:shd w:val="clear" w:color="auto" w:fill="auto"/>
            <w:vAlign w:val="center"/>
          </w:tcPr>
          <w:p w14:paraId="3E3BEB8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1BC70763" w14:textId="29562FA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31. Նախարարությունների մակարդակով միջանկյալ համախմբված ֆինանսական հաշվետվությունների պատրաստում</w:t>
            </w:r>
          </w:p>
        </w:tc>
        <w:tc>
          <w:tcPr>
            <w:tcW w:w="1561" w:type="dxa"/>
            <w:shd w:val="clear" w:color="auto" w:fill="auto"/>
          </w:tcPr>
          <w:p w14:paraId="3D73320A" w14:textId="5B1D17F2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1 Ֆինանսական հաշվետվությունների համախմբման մեթոդաբանության մշակում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75371A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212EE700" w14:textId="1D23A6E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273B6969" w14:textId="78EFC39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2022-2023թթ.</w:t>
            </w:r>
          </w:p>
        </w:tc>
        <w:tc>
          <w:tcPr>
            <w:tcW w:w="1834" w:type="dxa"/>
            <w:shd w:val="clear" w:color="auto" w:fill="auto"/>
          </w:tcPr>
          <w:p w14:paraId="314DC4B5" w14:textId="2FA7583B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Համախմբման մեթոդաբանություն</w:t>
            </w:r>
            <w:r w:rsidR="00CC1E06" w:rsidRPr="00A06AFA">
              <w:rPr>
                <w:rFonts w:ascii="GHEA Grapalat" w:hAnsi="GHEA Grapalat"/>
                <w:sz w:val="16"/>
                <w:szCs w:val="16"/>
                <w:lang w:val="hy-AM"/>
              </w:rPr>
              <w:t>ը առկա է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0F8019A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65544B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Որոշ կազմակերպու-թյունների կողմից հանրային հատվածի հաշվապահա-կան հաշվառման նոր համակարգին անցում կատարած չլինելը</w:t>
            </w:r>
          </w:p>
          <w:p w14:paraId="31791CF9" w14:textId="2BF43AFB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Համախմբման իրականացման նպատակով միասնական համակարգչային ծրագրի մշակման կամ ձեռքբերման համար անհրաժեշտ կարողությունների բացակայությունը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3C2554" w14:textId="7560CB5C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Անցումն ապահովելու նպատակով հանձնարարա-կանի տրամադրում լիազոր մարմիններին</w:t>
            </w:r>
          </w:p>
          <w:p w14:paraId="6262CA8B" w14:textId="5307B17C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30133EE" w14:textId="77DBE82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Այլ երկրներում նման ծրագրերի կիրառման արդյունավետության ուսումնասիրություն և փորձի փոխանակում</w:t>
            </w:r>
          </w:p>
          <w:p w14:paraId="2984A459" w14:textId="09EE8FFC" w:rsidR="00D1307B" w:rsidRPr="00A06AFA" w:rsidRDefault="00D1307B" w:rsidP="00D1307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7DA66D4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800A51E" w14:textId="6594199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758A5876" w14:textId="4836C3C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2945CD0E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  <w:vAlign w:val="center"/>
          </w:tcPr>
          <w:p w14:paraId="16528CC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77F05BB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5AFBE4CE" w14:textId="12DE2A28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2 Համախմբման իրականացման նպատակով միասնական համակարգչային ծրագրի մշակում կամ ձեռքբերում</w:t>
            </w:r>
          </w:p>
        </w:tc>
        <w:tc>
          <w:tcPr>
            <w:tcW w:w="863" w:type="dxa"/>
            <w:vMerge/>
            <w:shd w:val="clear" w:color="auto" w:fill="auto"/>
          </w:tcPr>
          <w:p w14:paraId="0C85A4F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596FF73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7E15F09D" w14:textId="1F60A39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2ABCBE48" w14:textId="17C6414A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Համախմբման համար անհրաժեշտ համակարգչային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25DCA4C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A9365D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9754BF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6D3FEDE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29AD764" w14:textId="74BC0CB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6758E1F6" w14:textId="77777777" w:rsidTr="003D61A0">
        <w:trPr>
          <w:gridAfter w:val="1"/>
          <w:wAfter w:w="9" w:type="dxa"/>
          <w:trHeight w:val="70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6753A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001D5A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16177E31" w14:textId="248C8B91" w:rsidR="00D1307B" w:rsidRPr="00A06AFA" w:rsidRDefault="00D1307B" w:rsidP="00D1307B">
            <w:pPr>
              <w:pStyle w:val="ListParagraph1"/>
              <w:tabs>
                <w:tab w:val="left" w:pos="106"/>
                <w:tab w:val="left" w:pos="47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 Նախարարությունների մակարդակով միջանկյալ համախմբված ֆինանսական հաշվետվությունների պատրաստում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A1CFB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25B2F1C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5ACEA448" w14:textId="376B2D3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2023թ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  <w:p w14:paraId="63A9C75D" w14:textId="22B8E85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27519146" w14:textId="1BA0B48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44" w:firstLine="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Նախարարությունների մակարդակով ներկայացվում են միջանկյալ համախմբված ֆինանսական հաշվետվություններ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E398A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624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E05E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4447607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5A21C" w14:textId="48962CF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4F48DFED" w14:textId="77777777" w:rsidTr="004054EB">
        <w:trPr>
          <w:trHeight w:val="130"/>
        </w:trPr>
        <w:tc>
          <w:tcPr>
            <w:tcW w:w="15320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9F24B8B" w14:textId="5CF1FB6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ԿՈՐՊՈՐԱՏԻՎ ՀԱՇՎԱՊԱՀԱԿԱՆ ՀԱՇՎԱՌՈՒՄ ԵՎ ԱՈՒԴԻՏ</w:t>
            </w:r>
          </w:p>
        </w:tc>
      </w:tr>
      <w:tr w:rsidR="00D1307B" w:rsidRPr="00A06AFA" w14:paraId="20F6BBBF" w14:textId="77777777" w:rsidTr="00386369">
        <w:trPr>
          <w:gridAfter w:val="1"/>
          <w:wAfter w:w="9" w:type="dxa"/>
          <w:trHeight w:val="56"/>
        </w:trPr>
        <w:tc>
          <w:tcPr>
            <w:tcW w:w="1687" w:type="dxa"/>
            <w:vMerge w:val="restart"/>
            <w:shd w:val="clear" w:color="auto" w:fill="auto"/>
          </w:tcPr>
          <w:p w14:paraId="1B66AA71" w14:textId="31117536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13. Կորպորատիվ հաշվապահական հաշվառման և աուդիտի գործունեության կարգավորում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4CA5638E" w14:textId="051D98A3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32. Հաշվապահական հաշվառման և աուդիտորական գործունեության նկատմամբ հանրային վերահսկողության համակարգի ներդրում</w:t>
            </w:r>
          </w:p>
        </w:tc>
        <w:tc>
          <w:tcPr>
            <w:tcW w:w="1561" w:type="dxa"/>
            <w:shd w:val="clear" w:color="auto" w:fill="auto"/>
          </w:tcPr>
          <w:p w14:paraId="7FE910C7" w14:textId="282EBC0E" w:rsidR="00D1307B" w:rsidRPr="00A06AFA" w:rsidRDefault="00D1307B" w:rsidP="00D1307B">
            <w:pPr>
              <w:pStyle w:val="ListParagraph1"/>
              <w:tabs>
                <w:tab w:val="left" w:pos="164"/>
                <w:tab w:val="left" w:pos="306"/>
              </w:tabs>
              <w:spacing w:after="0" w:line="240" w:lineRule="auto"/>
              <w:ind w:left="22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Cambria Math"/>
                <w:sz w:val="16"/>
                <w:szCs w:val="16"/>
                <w:lang w:val="en-US" w:eastAsia="en-US"/>
              </w:rPr>
              <w:t>32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1 </w:t>
            </w:r>
            <w:proofErr w:type="spellStart"/>
            <w:r w:rsidRPr="00A06AFA">
              <w:rPr>
                <w:rFonts w:ascii="GHEA Grapalat" w:hAnsi="GHEA Grapalat" w:cs="Sylfaen"/>
                <w:sz w:val="16"/>
                <w:szCs w:val="16"/>
              </w:rPr>
              <w:t>Անհրաժեշտ</w:t>
            </w:r>
            <w:proofErr w:type="spellEnd"/>
            <w:r w:rsidRPr="00A06A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Sylfaen"/>
                <w:sz w:val="16"/>
                <w:szCs w:val="16"/>
              </w:rPr>
              <w:t>ենթաօրենս</w:t>
            </w:r>
            <w:r w:rsidRPr="00A06AFA">
              <w:rPr>
                <w:rFonts w:ascii="GHEA Grapalat" w:hAnsi="GHEA Grapalat" w:cs="Sylfaen"/>
                <w:sz w:val="16"/>
                <w:szCs w:val="16"/>
              </w:rPr>
              <w:softHyphen/>
              <w:t>դրա</w:t>
            </w:r>
            <w:r w:rsidRPr="00A06AFA">
              <w:rPr>
                <w:rFonts w:ascii="GHEA Grapalat" w:hAnsi="GHEA Grapalat" w:cs="Sylfaen"/>
                <w:sz w:val="16"/>
                <w:szCs w:val="16"/>
              </w:rPr>
              <w:softHyphen/>
              <w:t>կան</w:t>
            </w:r>
            <w:proofErr w:type="spellEnd"/>
            <w:r w:rsidRPr="00A06A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Sylfaen"/>
                <w:sz w:val="16"/>
                <w:szCs w:val="16"/>
              </w:rPr>
              <w:t>դաշտի</w:t>
            </w:r>
            <w:proofErr w:type="spellEnd"/>
            <w:r w:rsidRPr="00A06A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Sylfaen"/>
                <w:sz w:val="16"/>
                <w:szCs w:val="16"/>
              </w:rPr>
              <w:t>ամբողջականացում</w:t>
            </w:r>
            <w:proofErr w:type="spellEnd"/>
          </w:p>
        </w:tc>
        <w:tc>
          <w:tcPr>
            <w:tcW w:w="863" w:type="dxa"/>
            <w:vMerge w:val="restart"/>
            <w:shd w:val="clear" w:color="auto" w:fill="auto"/>
          </w:tcPr>
          <w:p w14:paraId="2B35AC7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74EEC22F" w14:textId="1B8B25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4526029C" w14:textId="7BEAACA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2020-2021թթ.</w:t>
            </w:r>
          </w:p>
        </w:tc>
        <w:tc>
          <w:tcPr>
            <w:tcW w:w="1834" w:type="dxa"/>
            <w:shd w:val="clear" w:color="auto" w:fill="auto"/>
          </w:tcPr>
          <w:p w14:paraId="79D7DA78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Ոլորտների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կարգավոր</w:t>
            </w:r>
            <w:r w:rsidRPr="00A06AFA">
              <w:rPr>
                <w:rFonts w:ascii="GHEA Grapalat" w:hAnsi="GHEA Grapalat"/>
                <w:sz w:val="16"/>
                <w:szCs w:val="16"/>
              </w:rPr>
              <w:softHyphen/>
              <w:t>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ու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դրանց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նկատմամբ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վերահսկողության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մասնագիտացված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կառույցներ-հանրային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վերահսկողության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խորհուրդ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մոդել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, </w:t>
            </w:r>
          </w:p>
          <w:p w14:paraId="68E516CA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աուդիտի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հսկողության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lastRenderedPageBreak/>
              <w:t>արդյունա</w:t>
            </w:r>
            <w:r w:rsidRPr="00A06AFA">
              <w:rPr>
                <w:rFonts w:ascii="GHEA Grapalat" w:hAnsi="GHEA Grapalat"/>
                <w:sz w:val="16"/>
                <w:szCs w:val="16"/>
              </w:rPr>
              <w:softHyphen/>
              <w:t>վետ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>,</w:t>
            </w:r>
          </w:p>
          <w:p w14:paraId="5E3EE90C" w14:textId="37EE232E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պարտադիր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աուդիտի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ենթակա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կազմակերպություն</w:t>
            </w:r>
            <w:r w:rsidRPr="00A06AFA">
              <w:rPr>
                <w:rFonts w:ascii="GHEA Grapalat" w:hAnsi="GHEA Grapalat"/>
                <w:sz w:val="16"/>
                <w:szCs w:val="16"/>
              </w:rPr>
              <w:softHyphen/>
              <w:t>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ճշգրտված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շրջանակ</w:t>
            </w:r>
            <w:proofErr w:type="spellEnd"/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2E7F4B0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46EF575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Ազգային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Ժողովի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կողմից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օրենքները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չընդունելը</w:t>
            </w:r>
            <w:proofErr w:type="spellEnd"/>
          </w:p>
          <w:p w14:paraId="0FCB6B24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Աշխատակից-ների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բավարար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կարողություններ</w:t>
            </w:r>
            <w:proofErr w:type="spellEnd"/>
          </w:p>
          <w:p w14:paraId="09D9EB3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20899A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Ազգային Ժողովում օրենսդրական փաթեթի քննարկման ընթացքում հանրային վերահսկողու-թյան համակարգի առավելություննե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րի մանրամասն ներկայացում</w:t>
            </w:r>
          </w:p>
          <w:p w14:paraId="634B8168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Աշխատակիցների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վերապատրաստում</w:t>
            </w:r>
            <w:proofErr w:type="spellEnd"/>
          </w:p>
        </w:tc>
        <w:tc>
          <w:tcPr>
            <w:tcW w:w="999" w:type="dxa"/>
            <w:vMerge w:val="restart"/>
          </w:tcPr>
          <w:p w14:paraId="1B77341A" w14:textId="0E0C08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lastRenderedPageBreak/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469EFD07" w14:textId="272A43C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62B04FEA" w14:textId="26E1FC76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354EFFC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48D4BE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BA5BBA1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77D2817" w14:textId="462C6292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2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>Աշխատակիցների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  <w:lang w:val="en-US" w:eastAsia="en-US"/>
              </w:rPr>
              <w:t>վերապատրաստում</w:t>
            </w:r>
            <w:proofErr w:type="spellEnd"/>
          </w:p>
        </w:tc>
        <w:tc>
          <w:tcPr>
            <w:tcW w:w="863" w:type="dxa"/>
            <w:vMerge/>
            <w:shd w:val="clear" w:color="auto" w:fill="auto"/>
          </w:tcPr>
          <w:p w14:paraId="3777BA9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398476A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073D4012" w14:textId="069C696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79ED3607" w14:textId="49526CE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Կարողությունների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համապատասխան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մակարդակ</w:t>
            </w:r>
            <w:proofErr w:type="spellEnd"/>
            <w:r w:rsidRPr="00A06AFA" w:rsidDel="001B704B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14:paraId="53CF9B86" w14:textId="59A0691C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5E8E4B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E8F15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7EBD4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44B36C1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B30AC4E" w14:textId="47167C8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41B66B4C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61A2E84B" w14:textId="29C89D2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8.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Պ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ԵՏԱԿԱՆ ԿԱԶՄԱԿԵՐՊՈՒԹՅՈՒՆՆԵՐԻ ՖԻՆԱՆՍԱԿԱՆ ԿԱՌԱՎԱՐՈՒՄ ԵՎ ՀՍԿՈՂՈՒԹՅՈՒՆ՝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ՊԵՏԱԿԱՆ</w:t>
            </w:r>
            <w:r w:rsidRPr="00A06AF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ՈՉ</w:t>
            </w:r>
            <w:r w:rsidRPr="00A06AF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ԱՌԵՎՏՐԱՅԻՆ</w:t>
            </w:r>
            <w:r w:rsidRPr="00A06AF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 xml:space="preserve">ԿԱԶՄԱԿԵՐՊՈՒԹՅՈՒՆՆԵՐ </w:t>
            </w:r>
            <w:r w:rsidRPr="00A06AFA">
              <w:rPr>
                <w:rFonts w:ascii="GHEA Grapalat" w:hAnsi="GHEA Grapalat"/>
                <w:b/>
                <w:bCs/>
                <w:snapToGrid w:val="0"/>
                <w:color w:val="000000"/>
                <w:sz w:val="16"/>
                <w:szCs w:val="16"/>
                <w:lang w:val="hy-AM"/>
              </w:rPr>
              <w:t>(</w:t>
            </w:r>
            <w:r w:rsidRPr="00A06AFA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  <w:lang w:val="hy-AM" w:eastAsia="ar-SA"/>
              </w:rPr>
              <w:t>ՊՈԱԿ</w:t>
            </w:r>
            <w:r w:rsidRPr="00A06AFA">
              <w:rPr>
                <w:rFonts w:ascii="GHEA Grapalat" w:hAnsi="GHEA Grapalat" w:cs="Sylfaen"/>
                <w:b/>
                <w:bCs/>
                <w:snapToGrid w:val="0"/>
                <w:color w:val="000000"/>
                <w:sz w:val="16"/>
                <w:szCs w:val="16"/>
                <w:lang w:val="hy-AM"/>
              </w:rPr>
              <w:t>)</w:t>
            </w:r>
          </w:p>
        </w:tc>
      </w:tr>
      <w:tr w:rsidR="00D1307B" w:rsidRPr="00A06AFA" w14:paraId="03D0CDE6" w14:textId="77777777" w:rsidTr="006B3222">
        <w:trPr>
          <w:gridAfter w:val="1"/>
          <w:wAfter w:w="9" w:type="dxa"/>
          <w:trHeight w:val="2714"/>
        </w:trPr>
        <w:tc>
          <w:tcPr>
            <w:tcW w:w="1687" w:type="dxa"/>
            <w:shd w:val="clear" w:color="auto" w:fill="auto"/>
          </w:tcPr>
          <w:p w14:paraId="384BE13F" w14:textId="6076C9D8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it-IT"/>
              </w:rPr>
              <w:t>14.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 Պետական կազմակերպությունների ֆինանսական կառավարում և հսկողություն՝ պետական ոչ առևտրային կազմակերպությունների (ՊՈԱԿ) հաշվետվողականությունը</w:t>
            </w:r>
          </w:p>
        </w:tc>
        <w:tc>
          <w:tcPr>
            <w:tcW w:w="1556" w:type="dxa"/>
            <w:shd w:val="clear" w:color="auto" w:fill="auto"/>
          </w:tcPr>
          <w:p w14:paraId="520CF212" w14:textId="7F2C163B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33. ՊՈԱԿ-ների ֆինանսատնտեսական գործունեության նկատմամբ    հաշվետվողականության և մշտադիտարկման համակարգի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7B9F27A1" w14:textId="31C6DC73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1 ՊՈԱԿ-ների գործունեության մշտադիտարկման նպատակով ոչ ֆինանսական (արդյունքային) ցուցանիշների համակարգի մշակում</w:t>
            </w:r>
          </w:p>
        </w:tc>
        <w:tc>
          <w:tcPr>
            <w:tcW w:w="863" w:type="dxa"/>
            <w:shd w:val="clear" w:color="auto" w:fill="auto"/>
          </w:tcPr>
          <w:p w14:paraId="23C051E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ՖՆ</w:t>
            </w:r>
          </w:p>
        </w:tc>
        <w:tc>
          <w:tcPr>
            <w:tcW w:w="710" w:type="dxa"/>
          </w:tcPr>
          <w:p w14:paraId="5D6D19E8" w14:textId="1A70DBC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4132C64" w14:textId="55B009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20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Pr="00A06AFA">
              <w:rPr>
                <w:rFonts w:ascii="GHEA Grapalat" w:hAnsi="GHEA Grapalat"/>
                <w:sz w:val="16"/>
                <w:szCs w:val="16"/>
              </w:rPr>
              <w:t>-2023թթ.</w:t>
            </w:r>
          </w:p>
        </w:tc>
        <w:tc>
          <w:tcPr>
            <w:tcW w:w="1834" w:type="dxa"/>
            <w:shd w:val="clear" w:color="auto" w:fill="auto"/>
          </w:tcPr>
          <w:p w14:paraId="0E9ABC84" w14:textId="22975F2C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ՊՈԱԿ-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ֆինանսատնտեսական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գործունեության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մշտադիտարկման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արդիական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առկայություն</w:t>
            </w:r>
            <w:proofErr w:type="spellEnd"/>
          </w:p>
        </w:tc>
        <w:tc>
          <w:tcPr>
            <w:tcW w:w="702" w:type="dxa"/>
            <w:shd w:val="clear" w:color="auto" w:fill="auto"/>
            <w:vAlign w:val="center"/>
          </w:tcPr>
          <w:p w14:paraId="613ED2A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>ԿՑ-8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5FE2FF" w14:textId="0BB03505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աջակցության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բացակայություն</w:t>
            </w:r>
            <w:proofErr w:type="spellEnd"/>
          </w:p>
          <w:p w14:paraId="01EEAD67" w14:textId="5F440B85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507ACD26" w14:textId="04387660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0521E2F9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17AF63D8" w14:textId="21B213A3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Պետական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կառավարման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մարմինների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կողմից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ներկայացվող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հաշվետվությունների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ցածր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որակ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4509268" w14:textId="6FAF62A0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Զարգացման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գործընկեր-ներից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ֆինանսական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աջակցության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փորձագետների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ներգրավում</w:t>
            </w:r>
            <w:proofErr w:type="spellEnd"/>
          </w:p>
          <w:p w14:paraId="36678D82" w14:textId="77777777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659E91CE" w14:textId="44636934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Ներկայացվող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հաշվետվու-թյունների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ուղեցույցերի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մշակում</w:t>
            </w:r>
            <w:proofErr w:type="spellEnd"/>
          </w:p>
        </w:tc>
        <w:tc>
          <w:tcPr>
            <w:tcW w:w="999" w:type="dxa"/>
          </w:tcPr>
          <w:p w14:paraId="38C6A3C1" w14:textId="30F66E0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ABAFC93" w14:textId="7C21D3C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  <w:t>Կիրականացվի տեխնիկական աջակցության շրջանակներում</w:t>
            </w:r>
          </w:p>
          <w:p w14:paraId="0F4C7929" w14:textId="751ED41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555FEEAE" w14:textId="77777777" w:rsidTr="004054EB">
        <w:trPr>
          <w:trHeight w:val="70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53FE145C" w14:textId="3D87C5A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color w:val="000000" w:themeColor="text1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9.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Պ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ԵՏԱԿԱՆ ԳՆՈՒՄՆԵՐ</w:t>
            </w:r>
          </w:p>
        </w:tc>
      </w:tr>
      <w:tr w:rsidR="00D1307B" w:rsidRPr="00BB1857" w14:paraId="3718F851" w14:textId="77777777" w:rsidTr="006B3222">
        <w:trPr>
          <w:gridAfter w:val="1"/>
          <w:wAfter w:w="9" w:type="dxa"/>
        </w:trPr>
        <w:tc>
          <w:tcPr>
            <w:tcW w:w="1687" w:type="dxa"/>
            <w:shd w:val="clear" w:color="auto" w:fill="auto"/>
          </w:tcPr>
          <w:p w14:paraId="4C5F9207" w14:textId="6C2D6A7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</w:rPr>
              <w:t>15.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Էլեկտրոնային գնումների համակարգի արդիականացում</w:t>
            </w:r>
          </w:p>
        </w:tc>
        <w:tc>
          <w:tcPr>
            <w:tcW w:w="1556" w:type="dxa"/>
            <w:shd w:val="clear" w:color="auto" w:fill="auto"/>
          </w:tcPr>
          <w:p w14:paraId="0971E73F" w14:textId="4F6789E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34. Էլեկտրոնային գնումների համակարգի նոր ծրագրային ապահովում</w:t>
            </w:r>
          </w:p>
        </w:tc>
        <w:tc>
          <w:tcPr>
            <w:tcW w:w="1561" w:type="dxa"/>
            <w:shd w:val="clear" w:color="auto" w:fill="auto"/>
          </w:tcPr>
          <w:p w14:paraId="71C1010C" w14:textId="67721CB2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34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1 Էլեկտրոնային գնումների համակարգի</w:t>
            </w:r>
            <w:r w:rsidRPr="00A06AFA" w:rsidDel="00DD1E1B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նոր ծրագրային ապահովման մշակում և ներդրում</w:t>
            </w:r>
          </w:p>
        </w:tc>
        <w:tc>
          <w:tcPr>
            <w:tcW w:w="863" w:type="dxa"/>
            <w:shd w:val="clear" w:color="auto" w:fill="auto"/>
          </w:tcPr>
          <w:p w14:paraId="14522D2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52F2554A" w14:textId="7D3BB66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F9B44DA" w14:textId="1D2A3FFD" w:rsidR="00D1307B" w:rsidRPr="00A06AFA" w:rsidRDefault="004C576C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>2023 թ</w:t>
            </w:r>
            <w:r w:rsidRPr="004C576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>դեկտեմբերի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 xml:space="preserve"> 3-րդ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>տասնօրյակ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72AD398E" w14:textId="5021FD72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Գործող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էլեկտրոնային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նոր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ծրագրային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ապահովում</w:t>
            </w:r>
            <w:proofErr w:type="spellEnd"/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7A85FF0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ԿՑ-24</w:t>
            </w:r>
          </w:p>
        </w:tc>
        <w:tc>
          <w:tcPr>
            <w:tcW w:w="1560" w:type="dxa"/>
            <w:shd w:val="clear" w:color="auto" w:fill="auto"/>
          </w:tcPr>
          <w:p w14:paraId="0195DF41" w14:textId="7CDD032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Ֆինանսական 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միջոցների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 բացակայություն</w:t>
            </w:r>
          </w:p>
        </w:tc>
        <w:tc>
          <w:tcPr>
            <w:tcW w:w="1559" w:type="dxa"/>
            <w:shd w:val="clear" w:color="auto" w:fill="auto"/>
          </w:tcPr>
          <w:p w14:paraId="6DA2722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Պետություն-մասնավոր գործընկերություն մոդելի կիրառություն</w:t>
            </w:r>
          </w:p>
        </w:tc>
        <w:tc>
          <w:tcPr>
            <w:tcW w:w="999" w:type="dxa"/>
          </w:tcPr>
          <w:p w14:paraId="4A4664B3" w14:textId="12A5B52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8-րդ պարբերություն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C01AB65" w14:textId="7BC0B3C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ՀՀ պետական բյուջե կամ ՀՀ օրենքով չարգելված աղբյուրներ</w:t>
            </w:r>
            <w:r w:rsidRPr="00A06AFA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1"/>
            </w:r>
          </w:p>
        </w:tc>
      </w:tr>
      <w:tr w:rsidR="00D1307B" w:rsidRPr="00A06AFA" w14:paraId="17359AE5" w14:textId="77777777" w:rsidTr="00DE7737">
        <w:trPr>
          <w:gridAfter w:val="1"/>
          <w:wAfter w:w="9" w:type="dxa"/>
          <w:trHeight w:val="3732"/>
        </w:trPr>
        <w:tc>
          <w:tcPr>
            <w:tcW w:w="1687" w:type="dxa"/>
            <w:shd w:val="clear" w:color="auto" w:fill="auto"/>
          </w:tcPr>
          <w:p w14:paraId="53FAFEDC" w14:textId="083F7ED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16. Գնումների պլանավորում</w:t>
            </w:r>
          </w:p>
        </w:tc>
        <w:tc>
          <w:tcPr>
            <w:tcW w:w="1556" w:type="dxa"/>
            <w:shd w:val="clear" w:color="auto" w:fill="auto"/>
          </w:tcPr>
          <w:p w14:paraId="5F102A0B" w14:textId="599D0B3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35. Գնումների պլանավորման համակարգի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0A29C5F6" w14:textId="660B45F7" w:rsidR="00D1307B" w:rsidRPr="00A06AFA" w:rsidRDefault="00D1307B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35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en-US"/>
              </w:rPr>
              <w:t>1 Մշակել  ավտոմատ եղանակով, միանման բնութագրեր ունեցող առարկաների  նախահաշվային գների որոշման և պլանավորման միասնական համակարգի ներդրման վերաբերյալ   ՀՀ կառավարության որոշման նախագիծ</w:t>
            </w:r>
          </w:p>
        </w:tc>
        <w:tc>
          <w:tcPr>
            <w:tcW w:w="863" w:type="dxa"/>
            <w:shd w:val="clear" w:color="auto" w:fill="auto"/>
          </w:tcPr>
          <w:p w14:paraId="7F9C194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7446FA76" w14:textId="5334B1C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2837BE3" w14:textId="173C7710" w:rsidR="00D1307B" w:rsidRPr="00A06AFA" w:rsidRDefault="004C576C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>2023 թ</w:t>
            </w:r>
            <w:r w:rsidRPr="004C576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>դեկտեմբերի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 xml:space="preserve"> 3-րդ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/>
              </w:rPr>
              <w:t>տասնօրյակ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14:paraId="29346FEF" w14:textId="33502939" w:rsidR="00D1307B" w:rsidRPr="004C576C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Պատվիրատուների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միանման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կարիքները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բավարարվում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են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միևնույն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բնութագրեր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ունեցող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առարկաներով</w:t>
            </w:r>
            <w:proofErr w:type="spellEnd"/>
            <w:r w:rsidRPr="004C576C" w:rsidDel="008B76FF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և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նախահաշվային</w:t>
            </w:r>
            <w:proofErr w:type="spellEnd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proofErr w:type="spellStart"/>
            <w:r w:rsidRPr="004C576C">
              <w:rPr>
                <w:rFonts w:ascii="GHEA Grapalat" w:hAnsi="GHEA Grapalat"/>
                <w:sz w:val="16"/>
                <w:szCs w:val="16"/>
                <w:lang w:val="hy-AM" w:eastAsia="en-US"/>
              </w:rPr>
              <w:t>գներով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5BB6EDB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13C9EFF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գների որոշման և պլանավորման միասնական համակարգի ներդրման հնարավորության բացակայություն</w:t>
            </w:r>
          </w:p>
        </w:tc>
        <w:tc>
          <w:tcPr>
            <w:tcW w:w="1559" w:type="dxa"/>
            <w:shd w:val="clear" w:color="auto" w:fill="auto"/>
          </w:tcPr>
          <w:p w14:paraId="45081EA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Համակարգը ներդնել գործող էլեկտրոնային գնումների համակարգում</w:t>
            </w:r>
          </w:p>
        </w:tc>
        <w:tc>
          <w:tcPr>
            <w:tcW w:w="999" w:type="dxa"/>
          </w:tcPr>
          <w:p w14:paraId="3F04AFAB" w14:textId="65F9CB3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1-ին գլուխ, 2-րդ կետ, 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638C44BB" w14:textId="0991F22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292FB826" w14:textId="77777777" w:rsidTr="006B3222">
        <w:trPr>
          <w:gridAfter w:val="1"/>
          <w:wAfter w:w="9" w:type="dxa"/>
        </w:trPr>
        <w:tc>
          <w:tcPr>
            <w:tcW w:w="1687" w:type="dxa"/>
            <w:shd w:val="clear" w:color="auto" w:fill="auto"/>
          </w:tcPr>
          <w:p w14:paraId="5D238E2B" w14:textId="5E74A19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</w:rPr>
              <w:t>17.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Գնումների բողոքարկման համակարգ</w:t>
            </w:r>
          </w:p>
        </w:tc>
        <w:tc>
          <w:tcPr>
            <w:tcW w:w="1556" w:type="dxa"/>
            <w:shd w:val="clear" w:color="auto" w:fill="auto"/>
          </w:tcPr>
          <w:p w14:paraId="3811EB0D" w14:textId="64114E35" w:rsidR="00D1307B" w:rsidRPr="00A06AFA" w:rsidRDefault="00D1307B" w:rsidP="00D1307B">
            <w:pPr>
              <w:spacing w:after="0" w:line="240" w:lineRule="auto"/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theme="minorBidi"/>
                <w:sz w:val="16"/>
                <w:szCs w:val="16"/>
              </w:rPr>
              <w:t>3</w:t>
            </w:r>
            <w:r w:rsidRPr="00A06AFA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>6</w:t>
            </w:r>
            <w:r w:rsidRPr="00A06AFA">
              <w:rPr>
                <w:rFonts w:ascii="GHEA Grapalat" w:eastAsiaTheme="minorHAnsi" w:hAnsi="GHEA Grapalat" w:cstheme="minorBidi"/>
                <w:sz w:val="16"/>
                <w:szCs w:val="16"/>
              </w:rPr>
              <w:t>.</w:t>
            </w:r>
            <w:r w:rsidRPr="00A06AFA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 xml:space="preserve"> Գնումների բողոքարկման համակարգի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22732CFD" w14:textId="0EAC0A8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36.1 «Գնումների մասին» ՀՀ օրենքում փոփոխությունների կատարում</w:t>
            </w:r>
          </w:p>
        </w:tc>
        <w:tc>
          <w:tcPr>
            <w:tcW w:w="863" w:type="dxa"/>
            <w:shd w:val="clear" w:color="auto" w:fill="auto"/>
          </w:tcPr>
          <w:p w14:paraId="3791A287" w14:textId="55501A3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0C0F290A" w14:textId="26A351E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914ECDB" w14:textId="5572B4D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2021թ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62CF8943" w14:textId="09F3496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Գործունակ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անկախ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բողոքարկման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4ED1CB4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70008A" w14:textId="55E310C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ԱԺ չի ընդունում օրենքի նախագիծը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D18C3F" w14:textId="4FEDAC0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Աժ-ի հետ համատեղ քննարկումների կազմակերպում անհրաժեշտության դեպքում նախագծի վերախմբագրում</w:t>
            </w:r>
          </w:p>
        </w:tc>
        <w:tc>
          <w:tcPr>
            <w:tcW w:w="999" w:type="dxa"/>
          </w:tcPr>
          <w:p w14:paraId="78C290DD" w14:textId="0D991F7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12-րդ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21FE05C2" w14:textId="767B719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D1307B" w:rsidRPr="00A06AFA" w14:paraId="327E6E6E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30907FAA" w14:textId="3CA6206D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10.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ՊԵՏԱԿԱՆ ՆԵՐՔԻՆ ՖԻՆԱՆՍԱԿԱՆ ՀՍԿՈՂՈՒԹՅՈՒՆ ԵՎ ՖԻՆԱՆՍԱԲՅՈՒՋԵՏԱՅԻՆ ՎԵՐԱՀՍԿՈՂՈՒԹՅՈՒՆ</w:t>
            </w:r>
          </w:p>
        </w:tc>
      </w:tr>
      <w:tr w:rsidR="00D1307B" w:rsidRPr="00A06AFA" w14:paraId="7FBCC727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1B09F838" w14:textId="2F65C1BE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18. Ֆինանսական կառավարում և հսկողություն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8844D90" w14:textId="02E424A7" w:rsidR="00D1307B" w:rsidRPr="00A06AFA" w:rsidRDefault="00D1307B" w:rsidP="00D1307B">
            <w:pPr>
              <w:spacing w:after="0" w:line="240" w:lineRule="auto"/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>37. Ֆինանսական կառավարման և հսկողության համակարգի ներդրման ապահովում</w:t>
            </w:r>
          </w:p>
        </w:tc>
        <w:tc>
          <w:tcPr>
            <w:tcW w:w="1561" w:type="dxa"/>
            <w:shd w:val="clear" w:color="auto" w:fill="auto"/>
          </w:tcPr>
          <w:p w14:paraId="36A0899F" w14:textId="0F42F9A6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ՖԿՀ համակարգի մեթոդաբանության փորձարկում</w:t>
            </w:r>
          </w:p>
        </w:tc>
        <w:tc>
          <w:tcPr>
            <w:tcW w:w="863" w:type="dxa"/>
            <w:shd w:val="clear" w:color="auto" w:fill="auto"/>
          </w:tcPr>
          <w:p w14:paraId="47CC595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656C5AA7" w14:textId="61DB3024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058C9B34" w14:textId="4E8D125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4C576C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E2AD4A2" w14:textId="77777777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ՖԿՀ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փորձարկված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մեթոդաբանություն</w:t>
            </w:r>
            <w:proofErr w:type="spellEnd"/>
          </w:p>
        </w:tc>
        <w:tc>
          <w:tcPr>
            <w:tcW w:w="702" w:type="dxa"/>
            <w:vMerge w:val="restart"/>
            <w:shd w:val="clear" w:color="auto" w:fill="auto"/>
          </w:tcPr>
          <w:p w14:paraId="4C2C344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ԿՑ-25</w:t>
            </w:r>
          </w:p>
        </w:tc>
        <w:tc>
          <w:tcPr>
            <w:tcW w:w="1560" w:type="dxa"/>
            <w:shd w:val="clear" w:color="auto" w:fill="auto"/>
          </w:tcPr>
          <w:p w14:paraId="56DE5126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ՖԿՀ համակարգի մեթոդաբանության փորձարկման հետ կապված խոչընդոտներ</w:t>
            </w:r>
          </w:p>
        </w:tc>
        <w:tc>
          <w:tcPr>
            <w:tcW w:w="1559" w:type="dxa"/>
            <w:shd w:val="clear" w:color="auto" w:fill="auto"/>
          </w:tcPr>
          <w:p w14:paraId="29DBF1F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ՖԿՀ օրենսդրության փորձնական ներդրման փուլերի և կանոնների սահմանում </w:t>
            </w:r>
          </w:p>
        </w:tc>
        <w:tc>
          <w:tcPr>
            <w:tcW w:w="999" w:type="dxa"/>
            <w:vMerge w:val="restart"/>
          </w:tcPr>
          <w:p w14:paraId="298D0E31" w14:textId="7DA13E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75DECF1F" w14:textId="0836635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5F4197A0" w14:textId="77777777" w:rsidTr="00DE7737">
        <w:trPr>
          <w:gridAfter w:val="1"/>
          <w:wAfter w:w="9" w:type="dxa"/>
          <w:trHeight w:val="2196"/>
        </w:trPr>
        <w:tc>
          <w:tcPr>
            <w:tcW w:w="1687" w:type="dxa"/>
            <w:vMerge/>
            <w:shd w:val="clear" w:color="auto" w:fill="auto"/>
          </w:tcPr>
          <w:p w14:paraId="08311CC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F29D0A3" w14:textId="77777777" w:rsidR="00D1307B" w:rsidRPr="00A06AFA" w:rsidRDefault="00D1307B" w:rsidP="00D1307B">
            <w:pPr>
              <w:pStyle w:val="ListParagraph"/>
              <w:spacing w:line="240" w:lineRule="auto"/>
              <w:ind w:left="179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79F6ADF1" w14:textId="5F66EFF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 ՖԿՀ հայեցակարգի և ՖԿՀ  օրենսդրական   ակտերի  ընդունում</w:t>
            </w:r>
            <w:r w:rsidRPr="00A06AFA" w:rsidDel="00BE76D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14:paraId="077BDE68" w14:textId="059844FF" w:rsidR="00D1307B" w:rsidRPr="00A06AFA" w:rsidRDefault="00D1307B" w:rsidP="00D1307B">
            <w:pPr>
              <w:tabs>
                <w:tab w:val="left" w:pos="286"/>
              </w:tabs>
              <w:spacing w:line="240" w:lineRule="auto"/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</w:p>
          <w:p w14:paraId="6235EEF4" w14:textId="5252E589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shd w:val="clear" w:color="auto" w:fill="auto"/>
          </w:tcPr>
          <w:p w14:paraId="2A9A99AC" w14:textId="77777777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08062452" w14:textId="513C91E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4A1CFC81" w14:textId="1BB75D8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6036B969" w14:textId="591E51B7" w:rsidR="00D1307B" w:rsidRPr="00A06AFA" w:rsidRDefault="00D1307B" w:rsidP="00D1307B">
            <w:pPr>
              <w:spacing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D76F180" w14:textId="263C101E" w:rsidR="00D1307B" w:rsidRPr="00A06AFA" w:rsidRDefault="00D1307B" w:rsidP="00D1307B">
            <w:pPr>
              <w:spacing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F696B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5F696B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="00E253AE"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  <w:p w14:paraId="471B9963" w14:textId="5B9943E5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50FAFFD" w14:textId="4BBDC9A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52CE02B4" w14:textId="7D9999D8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ՖԿՀ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ընդունված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հայեցակարգ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և 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օրենսդրություն</w:t>
            </w:r>
            <w:proofErr w:type="spellEnd"/>
          </w:p>
          <w:p w14:paraId="7D2F8A0C" w14:textId="113B944C" w:rsidR="00D1307B" w:rsidRPr="00A06AFA" w:rsidRDefault="00D1307B" w:rsidP="00D1307B">
            <w:pPr>
              <w:pStyle w:val="ListParagraph1"/>
              <w:spacing w:after="0" w:line="240" w:lineRule="auto"/>
              <w:ind w:left="34"/>
              <w:rPr>
                <w:rFonts w:ascii="GHEA Grapalat" w:hAnsi="GHEA Grapalat"/>
                <w:sz w:val="16"/>
                <w:szCs w:val="16"/>
              </w:rPr>
            </w:pPr>
          </w:p>
          <w:p w14:paraId="55DF4F8E" w14:textId="2E2C238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x-none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72FBE1D6" w14:textId="77777777" w:rsidR="00D1307B" w:rsidRPr="00A06AFA" w:rsidRDefault="00D1307B" w:rsidP="00D1307B">
            <w:pPr>
              <w:spacing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D7750EB" w14:textId="77777777" w:rsidR="00D1307B" w:rsidRPr="00A06AFA" w:rsidRDefault="00D1307B" w:rsidP="00D1307B">
            <w:pPr>
              <w:spacing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ԶԳ տեխնիկական աջակցության բացակայություն ՖԿՀ օրենսդրության մշակման համար</w:t>
            </w:r>
          </w:p>
          <w:p w14:paraId="25682076" w14:textId="446F8C3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6B22796" w14:textId="493EB64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14:paraId="4413B41F" w14:textId="2D36A5AB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42F1D9F6" w14:textId="528FD64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ՖԿՀ օրենսդրության մշակման նպատակով տեխնիկական աջակցություն ստանալու համար</w:t>
            </w:r>
          </w:p>
        </w:tc>
        <w:tc>
          <w:tcPr>
            <w:tcW w:w="999" w:type="dxa"/>
            <w:vMerge/>
          </w:tcPr>
          <w:p w14:paraId="23BDA870" w14:textId="77777777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53437DE5" w14:textId="236639A1" w:rsidR="00D1307B" w:rsidRPr="00A06AFA" w:rsidRDefault="00D1307B" w:rsidP="00D1307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7BBFB7BF" w14:textId="77777777" w:rsidTr="00DE7737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5789989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4B0F5EF" w14:textId="77777777" w:rsidR="00D1307B" w:rsidRPr="00A06AFA" w:rsidRDefault="00D1307B" w:rsidP="00D1307B">
            <w:pPr>
              <w:pStyle w:val="ListParagraph"/>
              <w:spacing w:after="0" w:line="240" w:lineRule="auto"/>
              <w:ind w:left="179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3D7BA6D" w14:textId="79B4B31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37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 Հանրային հատվածի կազմակերպություններում ՖԿՀ համակարգի  ներդրում</w:t>
            </w:r>
          </w:p>
        </w:tc>
        <w:tc>
          <w:tcPr>
            <w:tcW w:w="863" w:type="dxa"/>
            <w:shd w:val="clear" w:color="auto" w:fill="auto"/>
          </w:tcPr>
          <w:p w14:paraId="2617B0F4" w14:textId="47FE27D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305E528A" w14:textId="0111503C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75EC53CF" w14:textId="349E1A2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2022թ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-ից սկսած</w:t>
            </w:r>
          </w:p>
        </w:tc>
        <w:tc>
          <w:tcPr>
            <w:tcW w:w="1834" w:type="dxa"/>
            <w:shd w:val="clear" w:color="auto" w:fill="auto"/>
          </w:tcPr>
          <w:p w14:paraId="06581DDF" w14:textId="3346DDF1" w:rsidR="00D1307B" w:rsidRPr="00A06AFA" w:rsidRDefault="00D1307B" w:rsidP="00D1307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4" w:hanging="129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</w:rPr>
              <w:t xml:space="preserve">ՖԿՀ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համակարգի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ներդրման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գործընթացը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իրականացվում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սահմանված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ժամանակացույցին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համապատասխան</w:t>
            </w:r>
            <w:proofErr w:type="spellEnd"/>
          </w:p>
        </w:tc>
        <w:tc>
          <w:tcPr>
            <w:tcW w:w="702" w:type="dxa"/>
            <w:vMerge/>
            <w:shd w:val="clear" w:color="auto" w:fill="auto"/>
          </w:tcPr>
          <w:p w14:paraId="7D7E964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C5715D3" w14:textId="6AF206BA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Հանրային հատվածի կազմակերպություններում ՖԿՀ համակարգի ներդրումը չի իրականացվում պատշաճ կերպով</w:t>
            </w:r>
          </w:p>
        </w:tc>
        <w:tc>
          <w:tcPr>
            <w:tcW w:w="1559" w:type="dxa"/>
            <w:shd w:val="clear" w:color="auto" w:fill="auto"/>
          </w:tcPr>
          <w:p w14:paraId="1CAEF9AA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ԿՆՄ-ի կողմից աջակցության տրամադրում,</w:t>
            </w:r>
          </w:p>
          <w:p w14:paraId="33ED342B" w14:textId="3BF99F2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ՖԿՀ համակարգի ներդրման գործընթացի նկատմամբ մշտադիտարկման իրականացում, պատասխանատուների սահմանում</w:t>
            </w:r>
          </w:p>
        </w:tc>
        <w:tc>
          <w:tcPr>
            <w:tcW w:w="999" w:type="dxa"/>
            <w:vMerge/>
          </w:tcPr>
          <w:p w14:paraId="5662A30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DF71A7B" w14:textId="0D57A5A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</w:tc>
      </w:tr>
      <w:tr w:rsidR="00D1307B" w:rsidRPr="00A06AFA" w14:paraId="6E622674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4F91D24" w14:textId="37FF7AA9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19.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 Հանրային հատվածի ներքին աուդիտ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3DFA034" w14:textId="1C66CA34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Ներքին աուդիտի որակի արտաքին գնահատման իրականացում</w:t>
            </w:r>
          </w:p>
        </w:tc>
        <w:tc>
          <w:tcPr>
            <w:tcW w:w="1561" w:type="dxa"/>
            <w:shd w:val="clear" w:color="auto" w:fill="auto"/>
          </w:tcPr>
          <w:p w14:paraId="52241626" w14:textId="1535229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Ներքին աուդիտի որակի արտաքին գնահատման մեթոդաբանության հաստատում</w:t>
            </w:r>
          </w:p>
          <w:p w14:paraId="1511D897" w14:textId="0B12250D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68AEC95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38A12A8C" w14:textId="075B4FF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46EAFBA" w14:textId="027F62CC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="005F696B">
              <w:rPr>
                <w:rFonts w:ascii="GHEA Grapalat" w:hAnsi="GHEA Grapalat"/>
                <w:sz w:val="16"/>
                <w:szCs w:val="16"/>
              </w:rPr>
              <w:t>2</w:t>
            </w:r>
            <w:r w:rsidR="005A09B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թ.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755830FC" w14:textId="59120B28" w:rsidR="00D1307B" w:rsidRPr="00A06AFA" w:rsidRDefault="00AB61A5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«Ներքին աուդիտի որակի արտաքին գնահատման իրականացման կարգը հաստատելու մասին» ՀՀ ֆինանսների նախարարի հաստատված հրաման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535C1926" w14:textId="3BA48FF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ԿՑ-26</w:t>
            </w:r>
          </w:p>
        </w:tc>
        <w:tc>
          <w:tcPr>
            <w:tcW w:w="1560" w:type="dxa"/>
            <w:shd w:val="clear" w:color="auto" w:fill="auto"/>
          </w:tcPr>
          <w:p w14:paraId="0F3DAC56" w14:textId="67B10C5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Առկա չէ ներքին աուդիտի որակի արտաքին գնահատման մեթոդաբանություն</w:t>
            </w:r>
          </w:p>
        </w:tc>
        <w:tc>
          <w:tcPr>
            <w:tcW w:w="1559" w:type="dxa"/>
            <w:shd w:val="clear" w:color="auto" w:fill="auto"/>
          </w:tcPr>
          <w:p w14:paraId="4C091770" w14:textId="4CF4DE2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 w:val="restart"/>
          </w:tcPr>
          <w:p w14:paraId="6AAF36A1" w14:textId="42603E4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2716452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  <w:p w14:paraId="13D5065F" w14:textId="290B1D9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36958C37" w14:textId="77777777" w:rsidTr="006B3222">
        <w:trPr>
          <w:gridAfter w:val="1"/>
          <w:wAfter w:w="9" w:type="dxa"/>
          <w:trHeight w:val="70"/>
        </w:trPr>
        <w:tc>
          <w:tcPr>
            <w:tcW w:w="1687" w:type="dxa"/>
            <w:vMerge/>
            <w:shd w:val="clear" w:color="auto" w:fill="auto"/>
          </w:tcPr>
          <w:p w14:paraId="466A15F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ED99F3C" w14:textId="77777777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DBEC054" w14:textId="6B6D082B" w:rsidR="00D1307B" w:rsidRPr="00A06AFA" w:rsidRDefault="00D1307B" w:rsidP="00AB61A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38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 Ներքին աուդիտի որակի արտաքին գնահատման իրականացում </w:t>
            </w:r>
          </w:p>
        </w:tc>
        <w:tc>
          <w:tcPr>
            <w:tcW w:w="863" w:type="dxa"/>
            <w:vMerge/>
            <w:shd w:val="clear" w:color="auto" w:fill="auto"/>
          </w:tcPr>
          <w:p w14:paraId="09E50FFD" w14:textId="6F91464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316F27A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3A31C9A" w14:textId="07AD95B1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A09B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5F696B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38D028F" w14:textId="77777777" w:rsidR="00D1307B" w:rsidRPr="00A06AFA" w:rsidRDefault="00D1307B" w:rsidP="00AB61A5">
            <w:pPr>
              <w:pStyle w:val="ListParagraph"/>
              <w:numPr>
                <w:ilvl w:val="0"/>
                <w:numId w:val="2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Հանրային հատվածի բոլոր այն կազմակերպությունները, որտեղ ներդրված է ներքին աուդիտի համակարգ, կենթարկվեն արտաքին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գնահատման ՖՆ-ի կողմից։</w:t>
            </w:r>
          </w:p>
          <w:p w14:paraId="23A7EDC9" w14:textId="77777777" w:rsidR="00D1307B" w:rsidRPr="00A06AFA" w:rsidRDefault="00D1307B" w:rsidP="00AB61A5">
            <w:pPr>
              <w:pStyle w:val="ListParagraph"/>
              <w:numPr>
                <w:ilvl w:val="0"/>
                <w:numId w:val="2"/>
              </w:numPr>
              <w:tabs>
                <w:tab w:val="left" w:pos="251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Հաշվետվություն՝ ՀՀ հանրային հատվածի ներքին աուդիտի որակի մասին</w:t>
            </w:r>
          </w:p>
        </w:tc>
        <w:tc>
          <w:tcPr>
            <w:tcW w:w="702" w:type="dxa"/>
            <w:vMerge/>
            <w:shd w:val="clear" w:color="auto" w:fill="auto"/>
          </w:tcPr>
          <w:p w14:paraId="7C59F69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2255A5A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Ներքին աուդիտի որակի արտաքին գնահատումը չի իրականացվում կամ իրականացվում է մասնակիորեն</w:t>
            </w:r>
          </w:p>
        </w:tc>
        <w:tc>
          <w:tcPr>
            <w:tcW w:w="1559" w:type="dxa"/>
            <w:shd w:val="clear" w:color="auto" w:fill="auto"/>
          </w:tcPr>
          <w:p w14:paraId="4AC16E8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Համապատասխան աշխատանքների պլանավորում ըստ ժամկետների, պարտականությունների բաշխում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ըստ կատարողների</w:t>
            </w:r>
          </w:p>
        </w:tc>
        <w:tc>
          <w:tcPr>
            <w:tcW w:w="999" w:type="dxa"/>
            <w:vMerge/>
          </w:tcPr>
          <w:p w14:paraId="603E3BB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79BB2AD4" w14:textId="5ECFAD7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  <w:p w14:paraId="1C6700C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5DB5005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230DD1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479F9826" w14:textId="6660C09A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Ներքին աուդիտի և արտաքին աուդիտի համագործակցության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509CB1E3" w14:textId="14C7443B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․1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աուդիտի և արտաքին աուդիտի համագործակցության ընթացակարգերի սահմանում</w:t>
            </w:r>
          </w:p>
        </w:tc>
        <w:tc>
          <w:tcPr>
            <w:tcW w:w="863" w:type="dxa"/>
            <w:shd w:val="clear" w:color="auto" w:fill="auto"/>
          </w:tcPr>
          <w:p w14:paraId="26612144" w14:textId="32BA937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40A64C5C" w14:textId="089A9B88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ՀՊ </w:t>
            </w:r>
            <w:r w:rsidRPr="00A06AFA">
              <w:rPr>
                <w:rFonts w:ascii="GHEA Grapalat" w:hAnsi="GHEA Grapalat"/>
                <w:sz w:val="16"/>
                <w:szCs w:val="16"/>
              </w:rPr>
              <w:t>(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համաձայնությամբ</w:t>
            </w:r>
            <w:r w:rsidRPr="00A06AFA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7745F256" w14:textId="62610FC1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2023թ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516EB5C4" w14:textId="4062ED25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«Ներքին և արտաքին աուդիտի համագործակցության կարգը հաստատելու մասին» ՀՀ ֆինանս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 xml:space="preserve">ների նախարարի և ՀՀ Հաշվեքննիչ պալատի նախագահի </w:t>
            </w:r>
            <w:r w:rsidR="00AB61A5" w:rsidRPr="004E6593">
              <w:rPr>
                <w:rFonts w:ascii="GHEA Grapalat" w:hAnsi="GHEA Grapalat"/>
                <w:sz w:val="16"/>
                <w:szCs w:val="16"/>
                <w:lang w:val="hy-AM"/>
              </w:rPr>
              <w:t>համատեղ օրեն</w:t>
            </w:r>
            <w:r w:rsidR="004E6593" w:rsidRPr="004E6593">
              <w:rPr>
                <w:rFonts w:ascii="GHEA Grapalat" w:hAnsi="GHEA Grapalat"/>
                <w:sz w:val="16"/>
                <w:szCs w:val="16"/>
              </w:rPr>
              <w:t>ս</w:t>
            </w:r>
            <w:r w:rsidR="00AB61A5" w:rsidRPr="004E6593">
              <w:rPr>
                <w:rFonts w:ascii="GHEA Grapalat" w:hAnsi="GHEA Grapalat"/>
                <w:sz w:val="16"/>
                <w:szCs w:val="16"/>
                <w:lang w:val="hy-AM"/>
              </w:rPr>
              <w:t>դրական ակտի հաստատում</w:t>
            </w:r>
          </w:p>
        </w:tc>
        <w:tc>
          <w:tcPr>
            <w:tcW w:w="702" w:type="dxa"/>
            <w:vMerge/>
            <w:shd w:val="clear" w:color="auto" w:fill="auto"/>
          </w:tcPr>
          <w:p w14:paraId="1F40090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6A72FC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աուդիտի և արտաքին աուդիտի համագործակցության ընթացակարգեր սահմանված չեն կամ գործնականում չեն կիրառվում:</w:t>
            </w:r>
          </w:p>
        </w:tc>
        <w:tc>
          <w:tcPr>
            <w:tcW w:w="1559" w:type="dxa"/>
            <w:shd w:val="clear" w:color="auto" w:fill="auto"/>
          </w:tcPr>
          <w:p w14:paraId="06E1B8A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7E892E6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1C755E72" w14:textId="4E85CFF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76C9177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3DB345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0B74D26B" w14:textId="6DCF4FA4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40. Կատարողականի աուդիտի կարևորության շեշտադրում և գործնական կիրառման ապահովում տարեկան ծրագրի 30%-ի չափով</w:t>
            </w:r>
          </w:p>
        </w:tc>
        <w:tc>
          <w:tcPr>
            <w:tcW w:w="1561" w:type="dxa"/>
            <w:shd w:val="clear" w:color="auto" w:fill="auto"/>
          </w:tcPr>
          <w:p w14:paraId="1BB9054D" w14:textId="2DC8FC5A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1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Կատարողականի աուդիտի իրականացման մեթոդաբանության հաստատում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40D17D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23AC8A23" w14:textId="6F658160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25577349" w14:textId="00BFC5B2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="005F696B">
              <w:rPr>
                <w:rFonts w:ascii="GHEA Grapalat" w:hAnsi="GHEA Grapalat"/>
                <w:sz w:val="16"/>
                <w:szCs w:val="16"/>
              </w:rPr>
              <w:t>2</w:t>
            </w:r>
            <w:r w:rsidR="005A09B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5A09B4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26EE8080" w14:textId="796C095B" w:rsidR="00D1307B" w:rsidRPr="00A06AFA" w:rsidRDefault="00AB61A5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ֆինանսների նախարարի հրամանով հաստատված Կատարողականի աուդիտի իրականացման կարգը  </w:t>
            </w:r>
          </w:p>
        </w:tc>
        <w:tc>
          <w:tcPr>
            <w:tcW w:w="702" w:type="dxa"/>
            <w:vMerge/>
            <w:shd w:val="clear" w:color="auto" w:fill="auto"/>
          </w:tcPr>
          <w:p w14:paraId="26C48532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C3688B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Առկա չէ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կատարողականի աուդիտի իրականացման հաստատված մեթոդաբանություն</w:t>
            </w:r>
          </w:p>
        </w:tc>
        <w:tc>
          <w:tcPr>
            <w:tcW w:w="1559" w:type="dxa"/>
            <w:shd w:val="clear" w:color="auto" w:fill="auto"/>
          </w:tcPr>
          <w:p w14:paraId="332774C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35275E7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0BB7B4C9" w14:textId="6FC6B55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  <w:p w14:paraId="219F49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1EFC2374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B96824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780FD6D8" w14:textId="77777777" w:rsidR="00D1307B" w:rsidRPr="00A06AFA" w:rsidRDefault="00D1307B" w:rsidP="00D1307B">
            <w:pPr>
              <w:pStyle w:val="ListParagraph1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2B21781" w14:textId="5BFE9F12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2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Ներքին աուդիտի օրենսդրությունում կատարողականի աուդիտի դերի մեծացում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53C6D3B" w14:textId="79306E3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762CDE78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0A374136" w14:textId="2A4A9FB5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04CD60C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Ներքին աուդիտի օրենսդրությունում ամրագրված պահանջ՝ համաձայն որի  կատարողականի աուդիտը կկազմի ներքին աուդիտի տարեկան ծրագրի 30%-ը</w:t>
            </w:r>
          </w:p>
        </w:tc>
        <w:tc>
          <w:tcPr>
            <w:tcW w:w="702" w:type="dxa"/>
            <w:vMerge/>
            <w:shd w:val="clear" w:color="auto" w:fill="auto"/>
          </w:tcPr>
          <w:p w14:paraId="56057F1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2BE8766F" w14:textId="49A079B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Ներքին աուդիտի տարեկան ծրագրերում կատարողականի աուդիտի իրականացում նախատեսված չէ կամ կազմում է պակաս, քան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տարեկան ծրագրի 30%-ը</w:t>
            </w:r>
          </w:p>
        </w:tc>
        <w:tc>
          <w:tcPr>
            <w:tcW w:w="1559" w:type="dxa"/>
            <w:shd w:val="clear" w:color="auto" w:fill="auto"/>
          </w:tcPr>
          <w:p w14:paraId="1014503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6C875E5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76558021" w14:textId="425FB3F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Լրացուցիչ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ֆինանսավորում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/>
                <w:sz w:val="16"/>
                <w:szCs w:val="16"/>
              </w:rPr>
              <w:t>պահանջվում</w:t>
            </w:r>
            <w:proofErr w:type="spellEnd"/>
          </w:p>
          <w:p w14:paraId="4921566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A06AFA" w14:paraId="1D3CE2A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9E8ECE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07D58356" w14:textId="77777777" w:rsidR="00D1307B" w:rsidRPr="00A06AFA" w:rsidRDefault="00D1307B" w:rsidP="00D1307B">
            <w:pPr>
              <w:pStyle w:val="ListParagraph1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51C21CE" w14:textId="6A36764C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40.3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ՀՀ հանրային հատվածի կազմակերպություններում գործող ներքին աուդիտորների կատարողականի աուդիտի իրականացման հմտությունների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4349B214" w14:textId="52013AB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7174028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7D4185B9" w14:textId="525FBE7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55B40FF4" w14:textId="2BD8A2BE" w:rsidR="00D1307B" w:rsidRPr="00A06AFA" w:rsidRDefault="00AB61A5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Աուդիտի մասով վերապատրաստված ՀՀ հանրային հատվածի կազմակերպություններում գործող ներքին աուդիտորներ</w:t>
            </w:r>
          </w:p>
        </w:tc>
        <w:tc>
          <w:tcPr>
            <w:tcW w:w="702" w:type="dxa"/>
            <w:vMerge/>
            <w:shd w:val="clear" w:color="auto" w:fill="auto"/>
          </w:tcPr>
          <w:p w14:paraId="77D4E65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D94BA1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ՀՀ հանրային հատվածի կազմակերպություններում գործող ներքին աուդիտորները չեն տիրապետում կատարողականի աուդիտի իրականացման համար անհրաժեշտ գիտելիքների</w:t>
            </w:r>
          </w:p>
        </w:tc>
        <w:tc>
          <w:tcPr>
            <w:tcW w:w="1559" w:type="dxa"/>
            <w:shd w:val="clear" w:color="auto" w:fill="auto"/>
          </w:tcPr>
          <w:p w14:paraId="0DB4108D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4495FB6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4FEB9EEE" w14:textId="203C4E5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0749B11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3D02AD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24082B7C" w14:textId="76A3FF20" w:rsidR="00D1307B" w:rsidRPr="00A06AFA" w:rsidRDefault="00D1307B" w:rsidP="00D1307B">
            <w:pPr>
              <w:pStyle w:val="ListParagraph1"/>
              <w:tabs>
                <w:tab w:val="left" w:pos="19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41. Ներքին աուդիտորների մասնագիտական գիտելիքների և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6879026B" w14:textId="7273F54F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Ներքին աուդիտորների մասնագիտական գիտելիքների և կարողություններ զարգացման ծրագրի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55EC2E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43B95D68" w14:textId="6EE9589E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F68C1D6" w14:textId="74751CD6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A09B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0E0EA03" w14:textId="182FC84D" w:rsidR="00D1307B" w:rsidRPr="00A06AFA" w:rsidRDefault="00AB61A5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Ներքին աուդիտորների մասնագիտական գիտելիքների և կարողությունների զարգացման հաստատված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1F7E429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9CC877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Առկա չէ ներքին աուդիտորների մասնագիտական գիտելիքների և կարողությունների զարգացման ծրագրի</w:t>
            </w:r>
          </w:p>
        </w:tc>
        <w:tc>
          <w:tcPr>
            <w:tcW w:w="1559" w:type="dxa"/>
            <w:shd w:val="clear" w:color="auto" w:fill="auto"/>
          </w:tcPr>
          <w:p w14:paraId="4675FBC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028053E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374904CB" w14:textId="48DA872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3ACE432E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11CAFC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4904401" w14:textId="77777777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D8DA49F" w14:textId="6D6502CD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 Ներքին աուդիտորների շարունակական մասնագիտական վերապատրաստման դասընթացների օպտիմալացում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DF11B76" w14:textId="54696ED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55706BF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05B76473" w14:textId="7570162D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A09B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902914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7953670" w14:textId="413D063A" w:rsidR="00D1307B" w:rsidRPr="00A06AFA" w:rsidRDefault="00AB61A5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Ներքին աուդիտորները տիրապետում են ՀՀ ներքին աուդիտի մասին օրենսդրության պահանջներին, ներքին աուդիտի տեսական գիտելիքներին և գործնական հմտություններին</w:t>
            </w:r>
          </w:p>
        </w:tc>
        <w:tc>
          <w:tcPr>
            <w:tcW w:w="702" w:type="dxa"/>
            <w:vMerge/>
            <w:shd w:val="clear" w:color="auto" w:fill="auto"/>
          </w:tcPr>
          <w:p w14:paraId="62565C6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26239C9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Ներքին աուդիտորների շարունակական մասնագիտական վերապատրաստման դասընթացները չեն տրամադրում անհրաժեշտ և բավարար գիտելիքներ աուդիտորներին</w:t>
            </w:r>
          </w:p>
        </w:tc>
        <w:tc>
          <w:tcPr>
            <w:tcW w:w="1559" w:type="dxa"/>
            <w:shd w:val="clear" w:color="auto" w:fill="auto"/>
          </w:tcPr>
          <w:p w14:paraId="3F3BC132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371D7D3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726F81AA" w14:textId="102002F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4813C427" w14:textId="77777777" w:rsidTr="00AB61A5">
        <w:trPr>
          <w:gridAfter w:val="1"/>
          <w:wAfter w:w="9" w:type="dxa"/>
          <w:trHeight w:val="2322"/>
        </w:trPr>
        <w:tc>
          <w:tcPr>
            <w:tcW w:w="1687" w:type="dxa"/>
            <w:vMerge/>
            <w:shd w:val="clear" w:color="auto" w:fill="auto"/>
          </w:tcPr>
          <w:p w14:paraId="15F40F4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4EFA1EC2" w14:textId="77777777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C7AD2C3" w14:textId="3D1DB024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>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.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ab/>
              <w:t>Ներքին աուդիտորների շարունակական մասնագիտական վերապատրաստման առցանց տեղեկատվական համակարգի մշակում</w:t>
            </w:r>
          </w:p>
        </w:tc>
        <w:tc>
          <w:tcPr>
            <w:tcW w:w="863" w:type="dxa"/>
            <w:vMerge/>
            <w:shd w:val="clear" w:color="auto" w:fill="auto"/>
          </w:tcPr>
          <w:p w14:paraId="3EF47E52" w14:textId="6BCEBAF2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A46001C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49EF6D1" w14:textId="1472D6B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5A09B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5A09B4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</w:p>
        </w:tc>
        <w:tc>
          <w:tcPr>
            <w:tcW w:w="1834" w:type="dxa"/>
            <w:shd w:val="clear" w:color="auto" w:fill="auto"/>
          </w:tcPr>
          <w:p w14:paraId="216F8067" w14:textId="40B82D5D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Ներքին </w:t>
            </w:r>
            <w:r w:rsidR="00AB61A5"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աուդիտորների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="00AB61A5"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շարունակական մասնագիտական վերապատրաստման առցանց տեղեկատվական համակարգ</w:t>
            </w:r>
          </w:p>
        </w:tc>
        <w:tc>
          <w:tcPr>
            <w:tcW w:w="702" w:type="dxa"/>
            <w:vMerge/>
            <w:shd w:val="clear" w:color="auto" w:fill="auto"/>
          </w:tcPr>
          <w:p w14:paraId="4D9DA60A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33F7B76F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Ներքին աուդիտորների շարունակական մասնագիտական վերապատրաստման դասընթացները չեն կազմակերպվում առցանց եղանակով</w:t>
            </w:r>
          </w:p>
        </w:tc>
        <w:tc>
          <w:tcPr>
            <w:tcW w:w="1559" w:type="dxa"/>
            <w:shd w:val="clear" w:color="auto" w:fill="auto"/>
          </w:tcPr>
          <w:p w14:paraId="4144E315" w14:textId="77777777" w:rsidR="00D1307B" w:rsidRPr="00A06AFA" w:rsidRDefault="00D1307B" w:rsidP="00D1307B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Համապատասխան աշխատանքների պլանավորում ըստ ժամկետների, պարտականությունների բաշխում ըստ կատարողների</w:t>
            </w:r>
          </w:p>
        </w:tc>
        <w:tc>
          <w:tcPr>
            <w:tcW w:w="999" w:type="dxa"/>
            <w:vMerge/>
          </w:tcPr>
          <w:p w14:paraId="09BA3CC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0AC87A98" w14:textId="015A8C0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0AD6C8EA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958E91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2F28719" w14:textId="77777777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D3593F6" w14:textId="2E30821A" w:rsidR="00D1307B" w:rsidRPr="00A06AFA" w:rsidRDefault="00D1307B" w:rsidP="00D1307B">
            <w:pPr>
              <w:pStyle w:val="ListParagraph"/>
              <w:tabs>
                <w:tab w:val="left" w:pos="301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Cambria Math"/>
                <w:sz w:val="16"/>
                <w:szCs w:val="16"/>
                <w:lang w:val="hy-AM"/>
              </w:rPr>
              <w:t xml:space="preserve">4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անրային հատվածի ներքին աուդիտորի որակավորման ընթաց</w:t>
            </w:r>
            <w:r w:rsidR="004E6593" w:rsidRPr="004E6593">
              <w:rPr>
                <w:rFonts w:ascii="GHEA Grapalat" w:hAnsi="GHEA Grapalat" w:cs="Arial"/>
                <w:bCs/>
                <w:sz w:val="16"/>
                <w:szCs w:val="16"/>
              </w:rPr>
              <w:t>ա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կարգի վերանայո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ւմ</w:t>
            </w:r>
          </w:p>
        </w:tc>
        <w:tc>
          <w:tcPr>
            <w:tcW w:w="863" w:type="dxa"/>
            <w:vMerge/>
            <w:shd w:val="clear" w:color="auto" w:fill="auto"/>
          </w:tcPr>
          <w:p w14:paraId="1B7A21F5" w14:textId="74E6CBA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2A152F1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7756276" w14:textId="1262F685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Cambria Math" w:hAnsi="Cambria Math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2D4F1406" w14:textId="2641CA98" w:rsidR="00D1307B" w:rsidRPr="00A06AFA" w:rsidRDefault="00AB61A5" w:rsidP="00D1307B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Հանրային հատվածի ներքին աուդիտի որակի բարելավում</w:t>
            </w:r>
          </w:p>
        </w:tc>
        <w:tc>
          <w:tcPr>
            <w:tcW w:w="702" w:type="dxa"/>
            <w:vMerge/>
            <w:shd w:val="clear" w:color="auto" w:fill="auto"/>
          </w:tcPr>
          <w:p w14:paraId="4DBFE4C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5B85B6B" w14:textId="6D4B8CFD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Տեխնիկական աջակցության բացակայություն` համապատասխան որակով և լավագույն միջազգային փորձին համապատասխան որակավորման ընթացակարգ սահմանելու համար</w:t>
            </w:r>
          </w:p>
        </w:tc>
        <w:tc>
          <w:tcPr>
            <w:tcW w:w="1559" w:type="dxa"/>
            <w:shd w:val="clear" w:color="auto" w:fill="auto"/>
          </w:tcPr>
          <w:p w14:paraId="1C97E96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տեխնիկական աջակցություն ստանալու համար</w:t>
            </w:r>
          </w:p>
        </w:tc>
        <w:tc>
          <w:tcPr>
            <w:tcW w:w="999" w:type="dxa"/>
            <w:vMerge/>
          </w:tcPr>
          <w:p w14:paraId="3FAC0E4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0AE19326" w14:textId="48BAC1D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7DC6326E" w14:textId="77777777" w:rsidTr="00D261F9">
        <w:trPr>
          <w:gridAfter w:val="1"/>
          <w:wAfter w:w="9" w:type="dxa"/>
          <w:trHeight w:val="4610"/>
        </w:trPr>
        <w:tc>
          <w:tcPr>
            <w:tcW w:w="1687" w:type="dxa"/>
            <w:shd w:val="clear" w:color="auto" w:fill="auto"/>
          </w:tcPr>
          <w:p w14:paraId="6CE65DA5" w14:textId="549744A1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20. Կենտրոնացված ներդաշնակեցման միավոր (ԿՆՄ)</w:t>
            </w:r>
          </w:p>
        </w:tc>
        <w:tc>
          <w:tcPr>
            <w:tcW w:w="1556" w:type="dxa"/>
            <w:shd w:val="clear" w:color="auto" w:fill="auto"/>
          </w:tcPr>
          <w:p w14:paraId="5CA37C53" w14:textId="0BC249D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42. ԿՆՄ անձնակազմի համալրում և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06E55FE3" w14:textId="59691451" w:rsidR="00D1307B" w:rsidRPr="00A06AFA" w:rsidRDefault="00D1307B" w:rsidP="00D1307B">
            <w:pPr>
              <w:pStyle w:val="ListParagraph"/>
              <w:tabs>
                <w:tab w:val="left" w:pos="301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 ԿՆՄ անձնակազմի համալրում և կարողությունների զարգացում</w:t>
            </w:r>
          </w:p>
        </w:tc>
        <w:tc>
          <w:tcPr>
            <w:tcW w:w="863" w:type="dxa"/>
            <w:shd w:val="clear" w:color="auto" w:fill="auto"/>
          </w:tcPr>
          <w:p w14:paraId="289C31E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56DA40FC" w14:textId="030AB91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0B3230E0" w14:textId="5AE02E7D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="005A09B4">
              <w:rPr>
                <w:rFonts w:ascii="GHEA Grapalat" w:hAnsi="GHEA Grapalat"/>
                <w:sz w:val="16"/>
                <w:szCs w:val="16"/>
              </w:rPr>
              <w:t>22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</w:t>
            </w:r>
            <w:r w:rsidR="005A09B4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F89B454" w14:textId="7BD073C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ԿՆՄ-ում առկա են անհրաժեշտ կարողություններ</w:t>
            </w:r>
          </w:p>
        </w:tc>
        <w:tc>
          <w:tcPr>
            <w:tcW w:w="702" w:type="dxa"/>
            <w:shd w:val="clear" w:color="auto" w:fill="auto"/>
          </w:tcPr>
          <w:p w14:paraId="00D7C1C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ԿՑ-</w:t>
            </w:r>
            <w:r w:rsidRPr="00A06AFA">
              <w:rPr>
                <w:rFonts w:ascii="GHEA Grapalat" w:hAnsi="GHEA Grapalat"/>
                <w:sz w:val="16"/>
                <w:szCs w:val="16"/>
              </w:rPr>
              <w:t>25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, ԿՑ-</w:t>
            </w:r>
            <w:r w:rsidRPr="00A06AFA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69327256" w14:textId="77777777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ԿՆՄ մասնագիտական կարողությունները չեն բավարարում ԿՆՄ լիազորությունների կատարումն ապահովելու համար</w:t>
            </w:r>
          </w:p>
          <w:p w14:paraId="703198CD" w14:textId="2F2829A8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ԿՆՄ-ն չի տիրապետում ՊՆՖՀ ոլորտի խնդիրներին, ՊՆՖՀ ոլորտի մասնագետները հնարավորություն չունեն բարձրացնելու առկա խնդիրների մասին հարցեր</w:t>
            </w:r>
          </w:p>
        </w:tc>
        <w:tc>
          <w:tcPr>
            <w:tcW w:w="1559" w:type="dxa"/>
            <w:shd w:val="clear" w:color="auto" w:fill="auto"/>
          </w:tcPr>
          <w:p w14:paraId="3CA13548" w14:textId="499E30F1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Սահմանել կոնկրետ պատասխանատուներ՝ միջոցառումների իրականացումը ապահովելու նպատակով</w:t>
            </w:r>
          </w:p>
          <w:p w14:paraId="54C861B2" w14:textId="77777777" w:rsidR="00D1307B" w:rsidRPr="00A06AFA" w:rsidRDefault="00D1307B" w:rsidP="00D1307B">
            <w:pPr>
              <w:tabs>
                <w:tab w:val="left" w:pos="275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39BFE271" w14:textId="1F66D409" w:rsidR="00D1307B" w:rsidRPr="00A06AFA" w:rsidRDefault="00D1307B" w:rsidP="00D1307B">
            <w:pPr>
              <w:pStyle w:val="ListParagraph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37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Ներգրավել միջազգային փորձագետներին առաջ քաշված խնդիրներին լուծում տալու նպատակով</w:t>
            </w:r>
          </w:p>
        </w:tc>
        <w:tc>
          <w:tcPr>
            <w:tcW w:w="999" w:type="dxa"/>
          </w:tcPr>
          <w:p w14:paraId="583D7A11" w14:textId="7C4C60E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115ED2B5" w14:textId="46AC3A1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3E309130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51635CED" w14:textId="4C3A2130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21. Ֆինանսաբյուջետային վերահսկողություն (ՖԲՎ)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BF0C750" w14:textId="160D800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Ֆինանսաբյուջետային վերահսկողության արդյունավետ գործունեության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0F1B3264" w14:textId="5F7DE693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Ֆինանսաբյուջետային վերահսկողության օրենսդրության վերանայում, թարմացում, ֆինանսաբյուջետային վերահսկողության իրականացման նոր մեթոդաբանության մշակում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168D037" w14:textId="7D09FD8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  <w:vMerge w:val="restart"/>
          </w:tcPr>
          <w:p w14:paraId="158828B0" w14:textId="1BFC89BF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4D089610" w14:textId="50FE4E02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C17B60">
              <w:rPr>
                <w:rFonts w:ascii="GHEA Grapalat" w:hAnsi="GHEA Grapalat"/>
                <w:sz w:val="16"/>
                <w:szCs w:val="16"/>
              </w:rPr>
              <w:t>2-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C17B60">
              <w:rPr>
                <w:rFonts w:ascii="GHEA Grapalat" w:hAnsi="GHEA Grapalat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5D71B39C" w14:textId="7490BDD8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Ֆինանսաբյուջետային վերահսկողության իրականացման ժամանակակից մեթոդաբանությունը սահմանող ենթաօրենսդրական ակտեր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E0452AB" w14:textId="15BB6BC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14:paraId="36E452A6" w14:textId="11889B6F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Միջազգային փորձին համապատասխան  ֆինանսաբյուջետային վերահսկողության մեթոդաբանության մշակման համար տեխնիկական աջակցության բացակայություն </w:t>
            </w:r>
          </w:p>
        </w:tc>
        <w:tc>
          <w:tcPr>
            <w:tcW w:w="1559" w:type="dxa"/>
            <w:shd w:val="clear" w:color="auto" w:fill="FFFFFF" w:themeFill="background1"/>
          </w:tcPr>
          <w:p w14:paraId="70436CC3" w14:textId="1F981B62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Դիմել զարգացման գործընկերներին ֆինանսաբյուջետային վերահսկողության մեթոդաբանության մշակման նպատակով տեխնիկական աջակցություն ստանալու համար</w:t>
            </w:r>
          </w:p>
        </w:tc>
        <w:tc>
          <w:tcPr>
            <w:tcW w:w="999" w:type="dxa"/>
            <w:vMerge w:val="restart"/>
          </w:tcPr>
          <w:p w14:paraId="487B1496" w14:textId="3826131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4-րդ պարբերություն</w:t>
            </w:r>
          </w:p>
        </w:tc>
        <w:tc>
          <w:tcPr>
            <w:tcW w:w="1421" w:type="dxa"/>
            <w:shd w:val="clear" w:color="auto" w:fill="auto"/>
          </w:tcPr>
          <w:p w14:paraId="65B07976" w14:textId="0BEE1A7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5D43FE7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CE710F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781B509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60AD8B0" w14:textId="0FBAEFD9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43.2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Ֆինանսաբյուջետային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վերահսկողության ոլորտի մասնագետների կարողությունների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927972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BB2561F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EDF7EE0" w14:textId="238DA2FC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3F1335EF" w14:textId="06A28F33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Ֆինանսաբյուջետային վերահսկողության ոլորտի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մասնագետները տիրապետում են մասնագիտական հմտություններին և ունեն համապատասխան գիտելիքներ</w:t>
            </w:r>
          </w:p>
        </w:tc>
        <w:tc>
          <w:tcPr>
            <w:tcW w:w="702" w:type="dxa"/>
            <w:vMerge/>
            <w:shd w:val="clear" w:color="auto" w:fill="auto"/>
          </w:tcPr>
          <w:p w14:paraId="5F08F48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96C0DC6" w14:textId="63D8EE8E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Ոչ բավարար մասնագետներ վերապատրաստո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lastRenderedPageBreak/>
              <w:t>ւմներ իրականացնելու համար</w:t>
            </w:r>
          </w:p>
          <w:p w14:paraId="7598DB2B" w14:textId="31591C9A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ազմակերպվող վերապատրաստման ծրագրի և մոդուլների ոչ բավարար մակարդակ </w:t>
            </w:r>
          </w:p>
        </w:tc>
        <w:tc>
          <w:tcPr>
            <w:tcW w:w="1559" w:type="dxa"/>
            <w:shd w:val="clear" w:color="auto" w:fill="FFFFFF" w:themeFill="background1"/>
          </w:tcPr>
          <w:p w14:paraId="42AB1836" w14:textId="77064BC7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lastRenderedPageBreak/>
              <w:t>Որակյալ</w:t>
            </w:r>
            <w:proofErr w:type="spellEnd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մասնագետների</w:t>
            </w:r>
            <w:proofErr w:type="spellEnd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ներգրավում</w:t>
            </w:r>
            <w:proofErr w:type="spellEnd"/>
          </w:p>
          <w:p w14:paraId="47960BA7" w14:textId="0304AEDA" w:rsidR="00D1307B" w:rsidRPr="00A06AFA" w:rsidRDefault="00D1307B" w:rsidP="00D1307B">
            <w:pPr>
              <w:tabs>
                <w:tab w:val="left" w:pos="166"/>
              </w:tabs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</w:p>
          <w:p w14:paraId="0B9EEA72" w14:textId="77777777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Վերապատրաստման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կարիքների գնահատում</w:t>
            </w:r>
          </w:p>
          <w:p w14:paraId="041CE674" w14:textId="6EB61BCE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Կազմակերպվող վերապատրաստման ծրագրի և մոդուլների  վերանայում</w:t>
            </w:r>
          </w:p>
        </w:tc>
        <w:tc>
          <w:tcPr>
            <w:tcW w:w="999" w:type="dxa"/>
            <w:vMerge/>
          </w:tcPr>
          <w:p w14:paraId="687D1EA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63C19DEC" w14:textId="34D19CE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Կիրականացվի տեխնիկական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աջակցության շրջանակներում</w:t>
            </w:r>
          </w:p>
        </w:tc>
      </w:tr>
      <w:tr w:rsidR="00D1307B" w:rsidRPr="00A06AFA" w14:paraId="15CE5232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6EDE3B1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F44BA24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AA5E3CD" w14:textId="4462745B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  <w:r w:rsidRPr="00A06AFA">
              <w:rPr>
                <w:rFonts w:ascii="Cambria Math" w:hAnsi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Ռիսկերի գնահատման համար անհրաժեշտ տեղեկատվական բազաների առկայություն</w:t>
            </w:r>
          </w:p>
        </w:tc>
        <w:tc>
          <w:tcPr>
            <w:tcW w:w="863" w:type="dxa"/>
            <w:vMerge/>
            <w:shd w:val="clear" w:color="auto" w:fill="auto"/>
          </w:tcPr>
          <w:p w14:paraId="0920F88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6D5B927" w14:textId="77777777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50EB30B4" w14:textId="6E3B7C69" w:rsidR="00D1307B" w:rsidRPr="00A06AFA" w:rsidRDefault="00D1307B" w:rsidP="00D1307B">
            <w:pPr>
              <w:spacing w:after="0" w:line="240" w:lineRule="auto"/>
              <w:ind w:left="-11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202</w:t>
            </w:r>
            <w:r w:rsidR="00C17B60">
              <w:rPr>
                <w:rFonts w:ascii="GHEA Grapalat" w:hAnsi="GHEA Grapalat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-2023թթ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FFFFFF" w:themeFill="background1"/>
          </w:tcPr>
          <w:p w14:paraId="69B8452D" w14:textId="7DAFF19E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Ռիսկերի նոր համակարգի ներդրում՝</w:t>
            </w:r>
            <w:r w:rsidRPr="00A06AFA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հիմնված ամբողջական, փաստարկված և հիմնավորված տեղեկատվության վերլուծության վրա</w:t>
            </w:r>
          </w:p>
        </w:tc>
        <w:tc>
          <w:tcPr>
            <w:tcW w:w="702" w:type="dxa"/>
            <w:vMerge/>
            <w:shd w:val="clear" w:color="auto" w:fill="FFFFFF" w:themeFill="background1"/>
          </w:tcPr>
          <w:p w14:paraId="5D42BCB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4FA65A" w14:textId="15FBFB3C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Տեղեկատվական բազա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ներին հասանել</w:t>
            </w:r>
            <w:r w:rsidR="004E6593" w:rsidRPr="004E6593">
              <w:rPr>
                <w:rFonts w:ascii="GHEA Grapalat" w:hAnsi="GHEA Grapalat"/>
                <w:sz w:val="16"/>
                <w:szCs w:val="16"/>
              </w:rPr>
              <w:t>ի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ությունը բավարար չէ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5EADC906" w14:textId="7EE1F3D3" w:rsidR="00D1307B" w:rsidRPr="00A06AFA" w:rsidRDefault="00D1307B" w:rsidP="00D1307B">
            <w:pPr>
              <w:pStyle w:val="ListParagraph"/>
              <w:numPr>
                <w:ilvl w:val="0"/>
                <w:numId w:val="19"/>
              </w:numPr>
              <w:tabs>
                <w:tab w:val="left" w:pos="166"/>
              </w:tabs>
              <w:spacing w:after="0" w:line="240" w:lineRule="auto"/>
              <w:ind w:left="-14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Անհրաժեշտ տեղեկատվության ստացման նպատա</w:t>
            </w:r>
            <w:r w:rsidRPr="004E6593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կով դիմել համապատասխան պետական մարմիններին, գանձապետարանին, ՊԵԿ-ին և այլն</w:t>
            </w:r>
          </w:p>
        </w:tc>
        <w:tc>
          <w:tcPr>
            <w:tcW w:w="999" w:type="dxa"/>
            <w:vMerge/>
            <w:shd w:val="clear" w:color="auto" w:fill="FFFFFF" w:themeFill="background1"/>
          </w:tcPr>
          <w:p w14:paraId="7085B9A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4C05CE76" w14:textId="230E23F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1DA5B24A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3D1304A3" w14:textId="502CCE81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11.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ՀԱՆՐԱՅԻՆ ԱԿՏԻՎՆԵՐԻ ԵՎ ՀԱՆՐԱՅԻՆ ՆԵՐԴՐՈՒՄՆԵՐԻ ԿԱՌԱՎԱՐՈՒՄ</w:t>
            </w:r>
          </w:p>
        </w:tc>
      </w:tr>
      <w:tr w:rsidR="00D1307B" w:rsidRPr="00A06AFA" w14:paraId="3549A194" w14:textId="77777777" w:rsidTr="006B3222">
        <w:trPr>
          <w:gridAfter w:val="1"/>
          <w:wAfter w:w="9" w:type="dxa"/>
          <w:trHeight w:val="2644"/>
        </w:trPr>
        <w:tc>
          <w:tcPr>
            <w:tcW w:w="1687" w:type="dxa"/>
            <w:vMerge w:val="restart"/>
            <w:shd w:val="clear" w:color="auto" w:fill="auto"/>
          </w:tcPr>
          <w:p w14:paraId="21F62502" w14:textId="497E49E3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>22.Հանրային ակտիվների կառավարում</w:t>
            </w:r>
          </w:p>
          <w:p w14:paraId="7AF67A4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5CBD79EA" w14:textId="40FD746C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44. Կառավարության ֆինանսական և ոչ ֆինանսական ակտիվների մշտադիտարկման իրականացման ապահովում</w:t>
            </w:r>
          </w:p>
        </w:tc>
        <w:tc>
          <w:tcPr>
            <w:tcW w:w="1561" w:type="dxa"/>
            <w:shd w:val="clear" w:color="auto" w:fill="auto"/>
          </w:tcPr>
          <w:p w14:paraId="6BFADF8B" w14:textId="3347F640" w:rsidR="00D1307B" w:rsidRPr="00A06AFA" w:rsidRDefault="00D1307B" w:rsidP="00D1307B">
            <w:pPr>
              <w:tabs>
                <w:tab w:val="left" w:pos="196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44.1</w:t>
            </w:r>
            <w:r w:rsidRPr="00A06AF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Հանրային ակտիվների կառավարման մեթոդաբանության  և դրա ներդրման համար անհրաժեշտ իրավական ակտերի մշակում և հաստատում</w:t>
            </w:r>
          </w:p>
        </w:tc>
        <w:tc>
          <w:tcPr>
            <w:tcW w:w="863" w:type="dxa"/>
            <w:shd w:val="clear" w:color="auto" w:fill="auto"/>
          </w:tcPr>
          <w:p w14:paraId="125EDA0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</w:tc>
        <w:tc>
          <w:tcPr>
            <w:tcW w:w="710" w:type="dxa"/>
          </w:tcPr>
          <w:p w14:paraId="43B2DC56" w14:textId="12B0CA2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5BDEDBD7" w14:textId="782F253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2020-2022թթ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0FA4A1C6" w14:textId="3D53ED59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Կառավարության ֆինանսական  և ոչ ֆինանսական ակտիվների կառ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ավարման վերաբերյալ առկա մեթ</w:t>
            </w:r>
            <w:r w:rsidR="004E6593" w:rsidRPr="004E6593">
              <w:rPr>
                <w:rFonts w:ascii="GHEA Grapalat" w:hAnsi="GHEA Grapalat"/>
                <w:sz w:val="16"/>
                <w:szCs w:val="16"/>
                <w:lang w:val="en-US"/>
              </w:rPr>
              <w:t>ո</w:t>
            </w:r>
            <w:r w:rsidRPr="004E6593">
              <w:rPr>
                <w:rFonts w:ascii="GHEA Grapalat" w:hAnsi="GHEA Grapalat"/>
                <w:sz w:val="16"/>
                <w:szCs w:val="16"/>
                <w:lang w:val="hy-AM"/>
              </w:rPr>
              <w:t>դաբանություն, և ՀՀ օրենսդրությամբ սահման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ված կարգով հաստատված իրավական ակտեր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39DED42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ԿՑ-12</w:t>
            </w:r>
          </w:p>
        </w:tc>
        <w:tc>
          <w:tcPr>
            <w:tcW w:w="1560" w:type="dxa"/>
            <w:shd w:val="clear" w:color="auto" w:fill="auto"/>
          </w:tcPr>
          <w:p w14:paraId="347E21AE" w14:textId="37FA862A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37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Ակտիվների կառավարման օրենսդրության բացակայություն</w:t>
            </w:r>
          </w:p>
          <w:p w14:paraId="20F9C636" w14:textId="353DE517" w:rsidR="00D1307B" w:rsidRPr="00A06AFA" w:rsidRDefault="00D1307B" w:rsidP="00D1307B">
            <w:pPr>
              <w:pStyle w:val="ListParagraph"/>
              <w:tabs>
                <w:tab w:val="left" w:pos="264"/>
              </w:tabs>
              <w:spacing w:after="0" w:line="240" w:lineRule="auto"/>
              <w:ind w:left="37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14:paraId="65DEE28E" w14:textId="3DE173E4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37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Վերապատրաստման համար ակտիվների կառավարման համապատասխան անձնակազմի բացակայություն</w:t>
            </w:r>
          </w:p>
        </w:tc>
        <w:tc>
          <w:tcPr>
            <w:tcW w:w="1559" w:type="dxa"/>
            <w:shd w:val="clear" w:color="auto" w:fill="auto"/>
          </w:tcPr>
          <w:p w14:paraId="04850736" w14:textId="77777777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Դիմել Զարգացման գործընկերներին համապատասխան տեխնիկական աջակցություն ստանալու նպատակով</w:t>
            </w:r>
          </w:p>
          <w:p w14:paraId="32A65354" w14:textId="7E724C0D" w:rsidR="00D1307B" w:rsidRPr="00A06AFA" w:rsidRDefault="00D1307B" w:rsidP="00D1307B">
            <w:pPr>
              <w:pStyle w:val="ListParagraph"/>
              <w:numPr>
                <w:ilvl w:val="0"/>
                <w:numId w:val="39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անձնակազմի հավաքագրում</w:t>
            </w:r>
          </w:p>
        </w:tc>
        <w:tc>
          <w:tcPr>
            <w:tcW w:w="999" w:type="dxa"/>
            <w:vMerge w:val="restart"/>
          </w:tcPr>
          <w:p w14:paraId="07601BB1" w14:textId="046DC75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6-րդ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1D78D04" w14:textId="542AC1F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A06AFA" w14:paraId="241E0143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9ABB89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6BD43477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46EDB65C" w14:textId="0CBF4ACA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44.2 Հաստատված օրենսդրության համապատասխան՝ ակտիվների կառավարման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տեխնիկաների գծով վերապատրաստումների իրականացում </w:t>
            </w:r>
          </w:p>
        </w:tc>
        <w:tc>
          <w:tcPr>
            <w:tcW w:w="863" w:type="dxa"/>
            <w:shd w:val="clear" w:color="auto" w:fill="auto"/>
          </w:tcPr>
          <w:p w14:paraId="2879CE73" w14:textId="219B3C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ՖՆ </w:t>
            </w:r>
          </w:p>
        </w:tc>
        <w:tc>
          <w:tcPr>
            <w:tcW w:w="710" w:type="dxa"/>
          </w:tcPr>
          <w:p w14:paraId="1B52B353" w14:textId="146B612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vMerge/>
            <w:shd w:val="clear" w:color="auto" w:fill="auto"/>
          </w:tcPr>
          <w:p w14:paraId="63F1E240" w14:textId="3FBB9BB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51818E3C" w14:textId="77777777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Հանրային ակտիվների օրենսդրությանը համապատասխան վերապատրաստված մասնագետներ</w:t>
            </w:r>
          </w:p>
        </w:tc>
        <w:tc>
          <w:tcPr>
            <w:tcW w:w="702" w:type="dxa"/>
            <w:vMerge/>
            <w:shd w:val="clear" w:color="auto" w:fill="auto"/>
          </w:tcPr>
          <w:p w14:paraId="723A7D98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8F11C57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Վերապատրաստման համար ակտիվների կառավարման համապատասխա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ն անձնակազմի բացակայություն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D913A3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Անհրաժեշտ հմտություններով անձնակազմի հավաքագրում</w:t>
            </w:r>
          </w:p>
        </w:tc>
        <w:tc>
          <w:tcPr>
            <w:tcW w:w="999" w:type="dxa"/>
            <w:vMerge/>
          </w:tcPr>
          <w:p w14:paraId="007476F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6D352D7" w14:textId="06E7AA1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39DB7C55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E23244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532C54E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57C80632" w14:textId="35981EEF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44.3 Ֆինանսական  և ոչ ֆինանսական ակտիվների գրանցամատյանների պատրաստում և մշտադիտարկում</w:t>
            </w:r>
          </w:p>
        </w:tc>
        <w:tc>
          <w:tcPr>
            <w:tcW w:w="863" w:type="dxa"/>
            <w:shd w:val="clear" w:color="auto" w:fill="auto"/>
          </w:tcPr>
          <w:p w14:paraId="2FA2833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710" w:type="dxa"/>
          </w:tcPr>
          <w:p w14:paraId="3E2F2CEB" w14:textId="3E1981D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vMerge/>
            <w:shd w:val="clear" w:color="auto" w:fill="auto"/>
          </w:tcPr>
          <w:p w14:paraId="08914AD3" w14:textId="4EB62ED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48F032B4" w14:textId="2C826CE5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Ակտիվների մոնիտորինգի վերաբերյալ </w:t>
            </w:r>
            <w:r w:rsidR="003C3F8D" w:rsidRPr="00A06AFA">
              <w:rPr>
                <w:rFonts w:ascii="GHEA Grapalat" w:hAnsi="GHEA Grapalat"/>
                <w:sz w:val="16"/>
                <w:szCs w:val="16"/>
                <w:lang w:val="hy-AM"/>
              </w:rPr>
              <w:t>պարբերաբար հաշվետվությունների ներկայացում</w:t>
            </w:r>
          </w:p>
        </w:tc>
        <w:tc>
          <w:tcPr>
            <w:tcW w:w="702" w:type="dxa"/>
            <w:vMerge/>
            <w:shd w:val="clear" w:color="auto" w:fill="auto"/>
          </w:tcPr>
          <w:p w14:paraId="41D60A1E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B4EFBD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211465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6776E4C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001828A2" w14:textId="0F05AAD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67DDA38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343DAC8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3D10DB36" w14:textId="68F63699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45. Ոչ ֆինանսական ակտիվների վաճառքի, փոխանցման և օտարման գործընթացի և դրանց օգտագործման իրավունքի թափանցիկության ապահովում</w:t>
            </w:r>
          </w:p>
        </w:tc>
        <w:tc>
          <w:tcPr>
            <w:tcW w:w="1561" w:type="dxa"/>
            <w:shd w:val="clear" w:color="auto" w:fill="auto"/>
          </w:tcPr>
          <w:p w14:paraId="4AB67F7B" w14:textId="1C90D0DD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45.1  Կվերանայվեն ոչ ֆինանսական ակտիվների վաճառքի, փոխանցման և օտարման գործընթացի և դրանց օգտագործման իրավունքի ընթացակարգերի սահմանում</w:t>
            </w:r>
          </w:p>
          <w:p w14:paraId="56457BDB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  <w:p w14:paraId="42AD692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shd w:val="clear" w:color="auto" w:fill="auto"/>
          </w:tcPr>
          <w:p w14:paraId="3F391982" w14:textId="4D14DA0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11A81341" w14:textId="285537D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186E641A" w14:textId="684AFBD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ՏԿԵՆ</w:t>
            </w:r>
          </w:p>
        </w:tc>
        <w:tc>
          <w:tcPr>
            <w:tcW w:w="859" w:type="dxa"/>
            <w:shd w:val="clear" w:color="auto" w:fill="auto"/>
          </w:tcPr>
          <w:p w14:paraId="77F7516B" w14:textId="32DB0C2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65FB6789" w14:textId="7777777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Ոչ ֆինանսական ակտիվների վաճառքի, փոխանցման և օտարման գործընթացի և դրանց օգտագործման իրավունքի ընթացակարգերը հաստատված են</w:t>
            </w:r>
          </w:p>
          <w:p w14:paraId="78BFE1BC" w14:textId="7777777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Ակտիվների օտարումը իրականացվում է սահմանված ընթացակարգերին համապատասխան</w:t>
            </w:r>
          </w:p>
          <w:p w14:paraId="7443E9DF" w14:textId="7777777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Ակտիվների օտարման վերաբերյալ հաշվետվություններ</w:t>
            </w:r>
          </w:p>
        </w:tc>
        <w:tc>
          <w:tcPr>
            <w:tcW w:w="702" w:type="dxa"/>
            <w:vMerge/>
            <w:shd w:val="clear" w:color="auto" w:fill="auto"/>
          </w:tcPr>
          <w:p w14:paraId="6C70048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6A73E8" w14:textId="77777777" w:rsidR="00D1307B" w:rsidRPr="00A06AFA" w:rsidRDefault="00D1307B" w:rsidP="00D1307B">
            <w:pPr>
              <w:tabs>
                <w:tab w:val="left" w:pos="181"/>
              </w:tabs>
              <w:spacing w:after="0" w:line="240" w:lineRule="auto"/>
              <w:ind w:left="-44"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Ոչ ֆինանսական ակտիվների օտարումը չի իրականացվում սահմանված ընթացակարգերին համապատասխան</w:t>
            </w:r>
          </w:p>
          <w:p w14:paraId="2EED3C10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25EECD" w14:textId="57C5475F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Ակտիվների </w:t>
            </w:r>
            <w:r w:rsidRPr="00401989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  <w:lang w:val="hy-AM"/>
              </w:rPr>
              <w:t>օտարման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 մշտադիտարկման իրականացում, չիրականացման վերաբերյալ պատճառների վերհանում,</w:t>
            </w:r>
          </w:p>
          <w:p w14:paraId="70472921" w14:textId="03FA8F0C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401989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  <w:lang w:val="hy-AM"/>
              </w:rPr>
              <w:t>հաշվետվություն</w:t>
            </w:r>
            <w:r w:rsidR="004E6593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</w:rPr>
              <w:t>-</w:t>
            </w:r>
            <w:r w:rsidRPr="00401989">
              <w:rPr>
                <w:rFonts w:ascii="GHEA Grapalat" w:hAnsi="GHEA Grapalat" w:cs="GHEA Grapalat"/>
                <w:color w:val="000000"/>
                <w:sz w:val="16"/>
                <w:szCs w:val="16"/>
                <w:highlight w:val="yellow"/>
                <w:lang w:val="hy-AM"/>
              </w:rPr>
              <w:t>ների</w:t>
            </w: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 ներկայացում</w:t>
            </w:r>
          </w:p>
          <w:p w14:paraId="7501BE16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  <w:p w14:paraId="5EE64FCC" w14:textId="77777777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Կոնկրետ հանձնարարականների և ժամկետների սահմանում</w:t>
            </w:r>
          </w:p>
        </w:tc>
        <w:tc>
          <w:tcPr>
            <w:tcW w:w="999" w:type="dxa"/>
          </w:tcPr>
          <w:p w14:paraId="69B288FE" w14:textId="1A5D113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6-րդ պարբերություն</w:t>
            </w:r>
          </w:p>
        </w:tc>
        <w:tc>
          <w:tcPr>
            <w:tcW w:w="1421" w:type="dxa"/>
            <w:vMerge/>
            <w:shd w:val="clear" w:color="auto" w:fill="auto"/>
          </w:tcPr>
          <w:p w14:paraId="44901E0D" w14:textId="573364E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6A24A639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3CD649FB" w14:textId="16352C6C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en-US" w:eastAsia="en-US"/>
              </w:rPr>
              <w:t>23.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 xml:space="preserve"> Հանրային ներդրումների կառավարում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03E0EBEB" w14:textId="160E3362" w:rsidR="00D1307B" w:rsidRPr="00A06AFA" w:rsidRDefault="00D1307B" w:rsidP="00D1307B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46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Օրենսդրական հիմքերի ստեղծում՝ հանրային ներդրումների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կառավարման մեթոդաբանությունը</w:t>
            </w:r>
          </w:p>
        </w:tc>
        <w:tc>
          <w:tcPr>
            <w:tcW w:w="1561" w:type="dxa"/>
            <w:shd w:val="clear" w:color="auto" w:fill="auto"/>
          </w:tcPr>
          <w:p w14:paraId="66C73FA8" w14:textId="3086FB3F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lastRenderedPageBreak/>
              <w:t>46.1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մշակում 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4E1ED19" w14:textId="51BEF47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</w:t>
            </w:r>
          </w:p>
        </w:tc>
        <w:tc>
          <w:tcPr>
            <w:tcW w:w="710" w:type="dxa"/>
            <w:vMerge w:val="restart"/>
          </w:tcPr>
          <w:p w14:paraId="341C4AD1" w14:textId="029E015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A517C1F" w14:textId="5E02FFC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</w:tc>
        <w:tc>
          <w:tcPr>
            <w:tcW w:w="1834" w:type="dxa"/>
            <w:shd w:val="clear" w:color="auto" w:fill="auto"/>
          </w:tcPr>
          <w:p w14:paraId="53139943" w14:textId="5878FF20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կառավարման ձեռնարկը մշակված և պատրաստ է փորձարկման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31EB7DA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ԿՑ-11,</w:t>
            </w:r>
          </w:p>
          <w:p w14:paraId="324123A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800796F" w14:textId="77777777" w:rsidR="00D1307B" w:rsidRPr="00A06AFA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Ներդրումային ծրագրերի տնտեսական վերլուծության համար ուղեցույցների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 xml:space="preserve">մշակման հնարավոր ձախողում </w:t>
            </w:r>
          </w:p>
          <w:p w14:paraId="153F55AB" w14:textId="65418EC3" w:rsidR="00D1307B" w:rsidRPr="00A06AFA" w:rsidRDefault="00D1307B" w:rsidP="00D1307B">
            <w:pPr>
              <w:pStyle w:val="ListParagraph"/>
              <w:numPr>
                <w:ilvl w:val="0"/>
                <w:numId w:val="11"/>
              </w:numPr>
              <w:tabs>
                <w:tab w:val="left" w:pos="271"/>
              </w:tabs>
              <w:spacing w:after="0" w:line="240" w:lineRule="auto"/>
              <w:ind w:left="0" w:firstLine="16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Ծրագրի ծախսերի ամբողջական ցիկլի գնահատման համար </w:t>
            </w:r>
            <w:r w:rsidRPr="004E6593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ուղեցույցների մշակման աշխատանքների հնարավոր ձախ</w:t>
            </w:r>
            <w:r w:rsidR="004E6593" w:rsidRPr="004E6593">
              <w:rPr>
                <w:rFonts w:ascii="GHEA Grapalat" w:hAnsi="GHEA Grapalat" w:cs="Arial"/>
                <w:color w:val="000000"/>
                <w:sz w:val="16"/>
                <w:szCs w:val="16"/>
              </w:rPr>
              <w:t>ո</w:t>
            </w:r>
            <w:r w:rsidRPr="004E6593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ղումներ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C63965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21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Շարունակել կիրառել օրենսդրությամբ դեռևս գործող մեթոդաբանությունը</w:t>
            </w:r>
          </w:p>
          <w:p w14:paraId="04949AFB" w14:textId="77777777" w:rsidR="00D1307B" w:rsidRPr="00A06AFA" w:rsidRDefault="00D1307B" w:rsidP="00D1307B">
            <w:pPr>
              <w:pStyle w:val="ListParagraph"/>
              <w:numPr>
                <w:ilvl w:val="0"/>
                <w:numId w:val="12"/>
              </w:numPr>
              <w:tabs>
                <w:tab w:val="left" w:pos="21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Շարունակել օրենսդրությամբ դեռևս գործող  ծախսերի գնահատման մեթոդաբանությունը</w:t>
            </w:r>
          </w:p>
          <w:p w14:paraId="540A4701" w14:textId="77777777" w:rsidR="00D1307B" w:rsidRPr="00A06AFA" w:rsidRDefault="00D1307B" w:rsidP="00D1307B">
            <w:pPr>
              <w:pStyle w:val="ListParagraph"/>
              <w:tabs>
                <w:tab w:val="left" w:pos="211"/>
              </w:tabs>
              <w:spacing w:after="0" w:line="240" w:lineRule="auto"/>
              <w:ind w:left="-74" w:firstLine="74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 w:val="restart"/>
          </w:tcPr>
          <w:p w14:paraId="5450359D" w14:textId="3F4F154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8-րդ գլուխ, 8.2 կետ, 6-րդ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2952D791" w14:textId="013E766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5992C42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B09BCA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F978512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52D8F009" w14:textId="2A3BB40D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46.2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փորձարկում և թերությունների արձանագրում</w:t>
            </w:r>
          </w:p>
        </w:tc>
        <w:tc>
          <w:tcPr>
            <w:tcW w:w="863" w:type="dxa"/>
            <w:vMerge/>
            <w:shd w:val="clear" w:color="auto" w:fill="auto"/>
          </w:tcPr>
          <w:p w14:paraId="677D63B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AF72F4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066F9CF" w14:textId="0C28759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</w:tc>
        <w:tc>
          <w:tcPr>
            <w:tcW w:w="1834" w:type="dxa"/>
            <w:shd w:val="clear" w:color="auto" w:fill="auto"/>
          </w:tcPr>
          <w:p w14:paraId="198A58FC" w14:textId="34934500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Փորձարկման արդյունքների և առկա  թերությունների վերաբերյալ </w:t>
            </w:r>
            <w:r w:rsidR="00BA2FA2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հաշվետվություն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6B848CC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7193782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735D40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52BA2BC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DCD5716" w14:textId="2425A1B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0361269F" w14:textId="77777777" w:rsidTr="006B3222">
        <w:trPr>
          <w:gridAfter w:val="1"/>
          <w:wAfter w:w="9" w:type="dxa"/>
          <w:trHeight w:val="1098"/>
        </w:trPr>
        <w:tc>
          <w:tcPr>
            <w:tcW w:w="1687" w:type="dxa"/>
            <w:vMerge/>
            <w:shd w:val="clear" w:color="auto" w:fill="auto"/>
          </w:tcPr>
          <w:p w14:paraId="6E7AF75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70684C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395E30C2" w14:textId="73864DBC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46.3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վերանայում և հաստատում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8153C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452077E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1577AFD8" w14:textId="32769E4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</w:t>
            </w:r>
            <w:r w:rsidR="00C17B60">
              <w:rPr>
                <w:rFonts w:ascii="GHEA Grapalat" w:hAnsi="GHEA Grapalat" w:cs="Arial"/>
                <w:bCs/>
                <w:sz w:val="16"/>
                <w:szCs w:val="16"/>
              </w:rPr>
              <w:t>2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դեկտեմբեր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749A9A10" w14:textId="0C1C37B8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կառավարման ձեռնարկը հաստատված է ՀՀ կառավարության կողմից</w:t>
            </w:r>
          </w:p>
        </w:tc>
        <w:tc>
          <w:tcPr>
            <w:tcW w:w="702" w:type="dxa"/>
            <w:vMerge/>
            <w:shd w:val="clear" w:color="auto" w:fill="auto"/>
          </w:tcPr>
          <w:p w14:paraId="6A155BC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6E1CBC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512A6B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E7D0DD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D527B5" w14:textId="4B2DFE2E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610CAEA4" w14:textId="77777777" w:rsidTr="006B3222">
        <w:trPr>
          <w:gridAfter w:val="1"/>
          <w:wAfter w:w="9" w:type="dxa"/>
          <w:trHeight w:val="1007"/>
        </w:trPr>
        <w:tc>
          <w:tcPr>
            <w:tcW w:w="1687" w:type="dxa"/>
            <w:vMerge/>
            <w:shd w:val="clear" w:color="auto" w:fill="auto"/>
          </w:tcPr>
          <w:p w14:paraId="27C48652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3961D2AE" w14:textId="419CB25E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47. Հանրային ներդրումների ոլորտի մասնագետների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78DC1D59" w14:textId="1CA95E2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  <w:t>47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1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Հանրային ներդրումների կառավարման ձեռնարկի ուսուցման համար հանրային ներդրումների ոլորտի մասնագետների կարողությունների զարգացման ծրագրի մշակում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F5ECBC1" w14:textId="109D4D34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</w:t>
            </w:r>
          </w:p>
        </w:tc>
        <w:tc>
          <w:tcPr>
            <w:tcW w:w="710" w:type="dxa"/>
            <w:vMerge w:val="restart"/>
          </w:tcPr>
          <w:p w14:paraId="1CB8A964" w14:textId="4A34653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62BB7EA8" w14:textId="419370DF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 w:cs="Arial"/>
                <w:bCs/>
                <w:sz w:val="16"/>
                <w:szCs w:val="16"/>
              </w:rPr>
              <w:t>2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դեկտեմբեր </w:t>
            </w:r>
          </w:p>
        </w:tc>
        <w:tc>
          <w:tcPr>
            <w:tcW w:w="1834" w:type="dxa"/>
            <w:shd w:val="clear" w:color="auto" w:fill="auto"/>
          </w:tcPr>
          <w:p w14:paraId="4DF6E12D" w14:textId="6A7DE0D6" w:rsidR="00D1307B" w:rsidRPr="00A06AFA" w:rsidRDefault="00BA2FA2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Մշակված  կարողությունների զարգացման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132955A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3C72356" w14:textId="77777777" w:rsidR="00D1307B" w:rsidRPr="00A06AFA" w:rsidRDefault="00D1307B" w:rsidP="00D1307B">
            <w:pPr>
              <w:pStyle w:val="ListParagraph"/>
              <w:numPr>
                <w:ilvl w:val="0"/>
                <w:numId w:val="9"/>
              </w:numPr>
              <w:tabs>
                <w:tab w:val="left" w:pos="241"/>
              </w:tabs>
              <w:spacing w:after="0" w:line="240" w:lineRule="auto"/>
              <w:ind w:left="16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Ոչ բավարար մասնագետներ վերապատրաստումներ իրականացնելու համար</w:t>
            </w:r>
          </w:p>
          <w:p w14:paraId="79A35AE7" w14:textId="77777777" w:rsidR="00D1307B" w:rsidRPr="00A06AFA" w:rsidRDefault="00D1307B" w:rsidP="00D1307B">
            <w:pPr>
              <w:pStyle w:val="ListParagraph"/>
              <w:numPr>
                <w:ilvl w:val="0"/>
                <w:numId w:val="9"/>
              </w:numPr>
              <w:tabs>
                <w:tab w:val="left" w:pos="241"/>
              </w:tabs>
              <w:spacing w:after="0" w:line="240" w:lineRule="auto"/>
              <w:ind w:left="16" w:firstLine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>Կ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ազմակերպվող վերապատրաստման ծրագրի և մոդուլների ոչ բավարար մակարդակ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E346C2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spacing w:after="0" w:line="240" w:lineRule="auto"/>
              <w:ind w:left="0" w:firstLine="16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Որակյալ</w:t>
            </w:r>
            <w:proofErr w:type="spellEnd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մասնագետների</w:t>
            </w:r>
            <w:proofErr w:type="spellEnd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ներգրավում</w:t>
            </w:r>
            <w:proofErr w:type="spellEnd"/>
          </w:p>
          <w:p w14:paraId="4C1E3740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tabs>
                <w:tab w:val="left" w:pos="256"/>
              </w:tabs>
              <w:spacing w:after="0" w:line="240" w:lineRule="auto"/>
              <w:ind w:left="0" w:firstLine="16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A06AFA"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  <w:t xml:space="preserve">Վերապատրաստման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կարիքների գնահատում:  Կազմակերպվող վերապատրաստման ծրագրի և մոդուլների  վերանայում</w:t>
            </w:r>
          </w:p>
        </w:tc>
        <w:tc>
          <w:tcPr>
            <w:tcW w:w="999" w:type="dxa"/>
            <w:vMerge/>
          </w:tcPr>
          <w:p w14:paraId="42A7830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3A639F" w14:textId="5E88D6D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BB1857" w14:paraId="0590E604" w14:textId="77777777" w:rsidTr="006B3222">
        <w:trPr>
          <w:gridAfter w:val="1"/>
          <w:wAfter w:w="9" w:type="dxa"/>
          <w:trHeight w:val="1317"/>
        </w:trPr>
        <w:tc>
          <w:tcPr>
            <w:tcW w:w="1687" w:type="dxa"/>
            <w:vMerge/>
            <w:shd w:val="clear" w:color="auto" w:fill="auto"/>
          </w:tcPr>
          <w:p w14:paraId="3E94A84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08E922" w14:textId="77777777" w:rsidR="00D1307B" w:rsidRPr="00A06AFA" w:rsidRDefault="00D1307B" w:rsidP="00D1307B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38E4BDC8" w14:textId="111B2E9E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  <w:t>47.2</w:t>
            </w: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</w:rPr>
              <w:t xml:space="preserve"> </w:t>
            </w:r>
            <w:r w:rsidRPr="00A06AFA">
              <w:rPr>
                <w:rFonts w:ascii="GHEA Grapalat" w:eastAsia="Calibri" w:hAnsi="GHEA Grapalat" w:cs="Cambria Math"/>
                <w:bCs/>
                <w:sz w:val="16"/>
                <w:szCs w:val="16"/>
                <w:lang w:val="hy-AM"/>
              </w:rPr>
              <w:t>Կարողությունների զարգացում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5161D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9B96BB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14:paraId="5F247509" w14:textId="21513344" w:rsidR="00D1307B" w:rsidRPr="00A06AFA" w:rsidRDefault="00D1307B" w:rsidP="00E253AE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</w:t>
            </w:r>
            <w:r w:rsidR="00C17B60">
              <w:rPr>
                <w:rFonts w:ascii="GHEA Grapalat" w:hAnsi="GHEA Grapalat" w:cs="Arial"/>
                <w:bCs/>
                <w:sz w:val="16"/>
                <w:szCs w:val="16"/>
              </w:rPr>
              <w:t>2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-202</w:t>
            </w:r>
            <w:r w:rsidR="00C17B60">
              <w:rPr>
                <w:rFonts w:ascii="GHEA Grapalat" w:hAnsi="GHEA Grapalat" w:cs="Arial"/>
                <w:bCs/>
                <w:sz w:val="16"/>
                <w:szCs w:val="16"/>
              </w:rPr>
              <w:t>3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թթ․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14AACFFC" w14:textId="022925B7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ոլորտի մասնագետների կարողությունները բավարար են</w:t>
            </w:r>
          </w:p>
        </w:tc>
        <w:tc>
          <w:tcPr>
            <w:tcW w:w="702" w:type="dxa"/>
            <w:vMerge/>
            <w:shd w:val="clear" w:color="auto" w:fill="auto"/>
          </w:tcPr>
          <w:p w14:paraId="77F9B7B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A822F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312BA7" w14:textId="77777777" w:rsidR="00D1307B" w:rsidRPr="00A06AFA" w:rsidRDefault="00D1307B" w:rsidP="00D1307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742129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472B3" w14:textId="2F5A538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1307B" w:rsidRPr="00A06AFA" w14:paraId="3D19E819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FEC42A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55C5FF25" w14:textId="7B9A793E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48. 202</w:t>
            </w:r>
            <w:r w:rsidR="00902914">
              <w:rPr>
                <w:rFonts w:ascii="GHEA Grapalat" w:hAnsi="GHEA Grapalat" w:cs="Arial"/>
                <w:bCs/>
                <w:sz w:val="16"/>
                <w:szCs w:val="16"/>
              </w:rPr>
              <w:t>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թ. տարեկան բյուջեում ներառված պետական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ներդրումային ծրագրերը պատրաստված են սահմանված ՀՆԿ ձեռնարկի պ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ահանջներին</w:t>
            </w:r>
            <w:r w:rsidRPr="004E6593" w:rsidDel="002B3D62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4E6593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համապատսխան</w:t>
            </w:r>
          </w:p>
        </w:tc>
        <w:tc>
          <w:tcPr>
            <w:tcW w:w="1561" w:type="dxa"/>
            <w:shd w:val="clear" w:color="auto" w:fill="auto"/>
          </w:tcPr>
          <w:p w14:paraId="27DA1FA9" w14:textId="4F0A130E" w:rsidR="00D1307B" w:rsidRPr="00A06AFA" w:rsidRDefault="00D1307B" w:rsidP="00D1307B">
            <w:pPr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48.1. ՀՆԿ ձեռնարկի գործնականում կիրառում </w:t>
            </w: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lastRenderedPageBreak/>
              <w:t>բյուջետային գործընթացում</w:t>
            </w:r>
          </w:p>
        </w:tc>
        <w:tc>
          <w:tcPr>
            <w:tcW w:w="863" w:type="dxa"/>
            <w:shd w:val="clear" w:color="auto" w:fill="auto"/>
          </w:tcPr>
          <w:p w14:paraId="39DE38DF" w14:textId="2B46E69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</w:t>
            </w:r>
          </w:p>
          <w:p w14:paraId="75FD5B7A" w14:textId="6F05CFE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4D05C10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ԷՆ,</w:t>
            </w:r>
          </w:p>
          <w:p w14:paraId="4CE6A127" w14:textId="70CA76D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5BC58355" w14:textId="1C497D7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 w:cs="Arial"/>
                <w:bCs/>
                <w:sz w:val="16"/>
                <w:szCs w:val="16"/>
              </w:rPr>
              <w:t>2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  <w:p w14:paraId="13AB434C" w14:textId="73C39BDC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2C416459" w14:textId="1C957384" w:rsidR="00D1307B" w:rsidRPr="00A06AFA" w:rsidRDefault="00D1307B" w:rsidP="00D1307B">
            <w:pPr>
              <w:numPr>
                <w:ilvl w:val="0"/>
                <w:numId w:val="5"/>
              </w:numPr>
              <w:tabs>
                <w:tab w:val="left" w:pos="181"/>
              </w:tabs>
              <w:spacing w:after="0" w:line="240" w:lineRule="auto"/>
              <w:ind w:left="-44" w:right="-23" w:hanging="15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</w:t>
            </w:r>
            <w:r w:rsidR="00902914">
              <w:rPr>
                <w:rFonts w:ascii="GHEA Grapalat" w:hAnsi="GHEA Grapalat" w:cs="Arial"/>
                <w:bCs/>
                <w:sz w:val="16"/>
                <w:szCs w:val="16"/>
              </w:rPr>
              <w:t>3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թ. հաստատված բյուջեում ներառված հանրային ներդրումների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ծրագրերը մշակված են ՀՆԿ ձեռնարկի պահանջներին համապատասխան </w:t>
            </w:r>
          </w:p>
        </w:tc>
        <w:tc>
          <w:tcPr>
            <w:tcW w:w="702" w:type="dxa"/>
            <w:vMerge/>
            <w:shd w:val="clear" w:color="auto" w:fill="auto"/>
          </w:tcPr>
          <w:p w14:paraId="63B3647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422745C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Բարձրորակ աշխատակազմի հավաքագրման և պահպանման անհնարինություն</w:t>
            </w:r>
          </w:p>
          <w:p w14:paraId="68D6D7AB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151CAAD8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 xml:space="preserve">Ավելացնել նման աշխատակիցների համար ձևավորված խթանները: </w:t>
            </w: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Ներդրումային ծրագրերի վերլուծության և ծրագրի ծախսերի ամբողջական ցիկլի  գնահատման գործընթացում  ներգրավել այլ աշխատակիցներ</w:t>
            </w:r>
          </w:p>
        </w:tc>
        <w:tc>
          <w:tcPr>
            <w:tcW w:w="999" w:type="dxa"/>
            <w:vMerge/>
          </w:tcPr>
          <w:p w14:paraId="31091D2B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240FC1DC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  <w:p w14:paraId="07D2CD48" w14:textId="7F02A8B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07B" w:rsidRPr="00A06AFA" w14:paraId="60E0692E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58D7D55D" w14:textId="7D3646D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shd w:val="clear" w:color="auto" w:fill="auto"/>
          </w:tcPr>
          <w:p w14:paraId="6B212EE5" w14:textId="379F2826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</w:rPr>
              <w:t>4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9. Հանրային ներդրումների ծրագրերի մշտադիտարկում</w:t>
            </w:r>
          </w:p>
        </w:tc>
        <w:tc>
          <w:tcPr>
            <w:tcW w:w="1561" w:type="dxa"/>
            <w:shd w:val="clear" w:color="auto" w:fill="auto"/>
          </w:tcPr>
          <w:p w14:paraId="7310E66C" w14:textId="44356A6A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49.1 Հանրային ներդրումների ծրագրերի մշտադիտարկման իրականացում</w:t>
            </w:r>
          </w:p>
        </w:tc>
        <w:tc>
          <w:tcPr>
            <w:tcW w:w="863" w:type="dxa"/>
            <w:shd w:val="clear" w:color="auto" w:fill="auto"/>
          </w:tcPr>
          <w:p w14:paraId="7920784C" w14:textId="1A9AF0D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6A64B857" w14:textId="6B4E35B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</w:tcPr>
          <w:p w14:paraId="326EBCF0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ԷՆ,</w:t>
            </w:r>
          </w:p>
          <w:p w14:paraId="7D37E5C1" w14:textId="5D5323E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ՊՄ</w:t>
            </w:r>
          </w:p>
        </w:tc>
        <w:tc>
          <w:tcPr>
            <w:tcW w:w="859" w:type="dxa"/>
            <w:shd w:val="clear" w:color="auto" w:fill="auto"/>
          </w:tcPr>
          <w:p w14:paraId="3500CC3B" w14:textId="46C135C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AA7B91D" w14:textId="3A19104E" w:rsidR="00D1307B" w:rsidRPr="00A06AFA" w:rsidRDefault="00D1307B" w:rsidP="00D1307B">
            <w:pPr>
              <w:pStyle w:val="ListParagraph"/>
              <w:spacing w:after="0" w:line="240" w:lineRule="auto"/>
              <w:ind w:left="-74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ծրագրերի  մշտադիտարկման արդյունքների վերաբերյալ հրապարակված հաշվետվություն</w:t>
            </w:r>
          </w:p>
        </w:tc>
        <w:tc>
          <w:tcPr>
            <w:tcW w:w="702" w:type="dxa"/>
            <w:vMerge/>
            <w:shd w:val="clear" w:color="auto" w:fill="auto"/>
          </w:tcPr>
          <w:p w14:paraId="0F758AE5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5E2253" w14:textId="0A04BF8B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Ոչ բավարար կարողություններ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Հանրային ներդրումների ծրագրերի մշտադիտարկման իրականացնելու համար</w:t>
            </w:r>
          </w:p>
        </w:tc>
        <w:tc>
          <w:tcPr>
            <w:tcW w:w="1559" w:type="dxa"/>
            <w:shd w:val="clear" w:color="auto" w:fill="FFFFFF" w:themeFill="background1"/>
          </w:tcPr>
          <w:p w14:paraId="5557874B" w14:textId="566389B5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Իրականացնել վերապատրաստումներ Հանրային ներդրումների ծրագրերի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մշտադիտարկման իրականացնելու համար</w:t>
            </w:r>
          </w:p>
        </w:tc>
        <w:tc>
          <w:tcPr>
            <w:tcW w:w="999" w:type="dxa"/>
            <w:vMerge/>
          </w:tcPr>
          <w:p w14:paraId="2B88C7E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shd w:val="clear" w:color="auto" w:fill="auto"/>
          </w:tcPr>
          <w:p w14:paraId="635C4B8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  <w:p w14:paraId="19EE2A7B" w14:textId="0B01E935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07B" w:rsidRPr="00A06AFA" w14:paraId="44B25ACF" w14:textId="77777777" w:rsidTr="004054EB">
        <w:trPr>
          <w:trHeight w:val="56"/>
        </w:trPr>
        <w:tc>
          <w:tcPr>
            <w:tcW w:w="15320" w:type="dxa"/>
            <w:gridSpan w:val="13"/>
            <w:shd w:val="clear" w:color="auto" w:fill="9CC2E5" w:themeFill="accent1" w:themeFillTint="99"/>
          </w:tcPr>
          <w:p w14:paraId="0E53ECDC" w14:textId="12715DF4" w:rsidR="00D1307B" w:rsidRPr="004E6593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>12</w:t>
            </w:r>
            <w:r w:rsidRPr="004E6593">
              <w:rPr>
                <w:rFonts w:ascii="Cambria Math" w:hAnsi="Cambria Math" w:cs="Cambria Math"/>
                <w:b/>
                <w:sz w:val="16"/>
                <w:szCs w:val="16"/>
                <w:lang w:val="it-IT"/>
              </w:rPr>
              <w:t>․</w:t>
            </w:r>
            <w:r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 xml:space="preserve"> ՏԵՂԱԿԱՆ ԻՆՔՆԱԿԱՌԱՎԱՐՄԱՆ ՄԱՐՄԻՆՆԵՐՈՒՄ ՖԻՆԱՆ</w:t>
            </w:r>
            <w:r w:rsidR="004E6593"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>Ս</w:t>
            </w:r>
            <w:r w:rsidRPr="004E6593">
              <w:rPr>
                <w:rFonts w:ascii="GHEA Grapalat" w:hAnsi="GHEA Grapalat"/>
                <w:b/>
                <w:sz w:val="16"/>
                <w:szCs w:val="16"/>
                <w:lang w:val="it-IT"/>
              </w:rPr>
              <w:t>ԱԿԱՆ ԿԱՌԱՎԱՐՈՒՄ</w:t>
            </w:r>
          </w:p>
        </w:tc>
      </w:tr>
      <w:tr w:rsidR="00D1307B" w:rsidRPr="00A06AFA" w14:paraId="0C56C38E" w14:textId="77777777" w:rsidTr="003D61A0">
        <w:trPr>
          <w:gridAfter w:val="1"/>
          <w:wAfter w:w="9" w:type="dxa"/>
          <w:trHeight w:val="70"/>
        </w:trPr>
        <w:tc>
          <w:tcPr>
            <w:tcW w:w="1687" w:type="dxa"/>
            <w:vMerge w:val="restart"/>
            <w:shd w:val="clear" w:color="auto" w:fill="auto"/>
          </w:tcPr>
          <w:p w14:paraId="6EB8CBF8" w14:textId="22154456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it-IT" w:eastAsia="en-US"/>
              </w:rPr>
              <w:t>24.</w:t>
            </w: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 xml:space="preserve"> Տեղական ինքնակառավարման մարմիններում ֆինանսական կառավարման արդյունավետությունը </w:t>
            </w:r>
          </w:p>
          <w:p w14:paraId="4275D704" w14:textId="77777777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</w:p>
          <w:p w14:paraId="458EA37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0C231190" w14:textId="57B25678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50. Տեղական ինքնակառավարման մարմինների վարչական անձնակազմի կարողությունների և մասնագիտական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հմտությունների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38656D4C" w14:textId="03E044A9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50.1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Տեղական ինքնակառավարման մարմիններում (ՏԻՄ) հանրային  ֆինանսների կառավարման  բարեփոխումների ծրագրի  իրականացում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C83B8A7" w14:textId="5164E076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ՖՆ</w:t>
            </w:r>
          </w:p>
          <w:p w14:paraId="261EC7FD" w14:textId="5C41C85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 w:val="restart"/>
          </w:tcPr>
          <w:p w14:paraId="144FE154" w14:textId="62AFA5F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ՏԿՆ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05EB046A" w14:textId="03C4146A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B4C8DC2" w14:textId="77777777" w:rsidR="00D1307B" w:rsidRPr="00A06AFA" w:rsidRDefault="00D1307B" w:rsidP="00BA2FA2">
            <w:pPr>
              <w:numPr>
                <w:ilvl w:val="0"/>
                <w:numId w:val="4"/>
              </w:numPr>
              <w:tabs>
                <w:tab w:val="left" w:pos="234"/>
              </w:tabs>
              <w:spacing w:after="0" w:line="240" w:lineRule="auto"/>
              <w:ind w:left="0" w:hanging="36"/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>Ուսումնասիրության հաշվետվություններ</w:t>
            </w:r>
          </w:p>
          <w:p w14:paraId="2414FF45" w14:textId="52E73161" w:rsidR="00D1307B" w:rsidRPr="00A06AFA" w:rsidRDefault="00D1307B" w:rsidP="00BA2FA2">
            <w:pPr>
              <w:pStyle w:val="ListParagraph"/>
              <w:numPr>
                <w:ilvl w:val="0"/>
                <w:numId w:val="4"/>
              </w:numPr>
              <w:tabs>
                <w:tab w:val="left" w:pos="234"/>
              </w:tabs>
              <w:spacing w:after="0" w:line="240" w:lineRule="auto"/>
              <w:ind w:left="0" w:hanging="36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ՏԻՄ մակարդակում թափանցիկ և մասնակցային բյուջետային գործընթացի պլաններ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5491CCB6" w14:textId="15DADCD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7867495E" w14:textId="556AED11" w:rsidR="00D1307B" w:rsidRPr="00A06AFA" w:rsidRDefault="00D1307B" w:rsidP="002B7D65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Տեխնիկական աջակցության բացակայություն համապատասխան որակով և լավագույն միջազգային փորձին համապատասխա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ն ՏԻՄ-երում հանրային </w:t>
            </w:r>
            <w:r w:rsidRPr="00C17B60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ֆինանս</w:t>
            </w:r>
            <w:r w:rsidR="00AB16C9" w:rsidRPr="00C17B60">
              <w:rPr>
                <w:rFonts w:ascii="GHEA Grapalat" w:hAnsi="GHEA Grapalat" w:cs="Arial"/>
                <w:bCs/>
                <w:sz w:val="16"/>
                <w:szCs w:val="16"/>
              </w:rPr>
              <w:t>ն</w:t>
            </w:r>
            <w:r w:rsidRPr="00C17B60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երի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կառավարման բարե</w:t>
            </w:r>
            <w:r w:rsidR="002B7D65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փ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ոխում իրականացնելու համար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D768087" w14:textId="2178630D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Դիմել զարգացման գործընկերներին տեխնիկական աջակցություն ստանալու համար</w:t>
            </w:r>
          </w:p>
        </w:tc>
        <w:tc>
          <w:tcPr>
            <w:tcW w:w="999" w:type="dxa"/>
            <w:vMerge w:val="restart"/>
          </w:tcPr>
          <w:p w14:paraId="41E882AE" w14:textId="40B22878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62D8BBE" w14:textId="58975D7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5D19A230" w14:textId="77777777" w:rsidTr="006B3222">
        <w:trPr>
          <w:gridAfter w:val="1"/>
          <w:wAfter w:w="9" w:type="dxa"/>
          <w:trHeight w:val="2634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A6809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9F9578" w14:textId="335D318C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2435DF0F" w14:textId="0A3F422D" w:rsidR="00D1307B" w:rsidRPr="00A06AFA" w:rsidRDefault="00D1307B" w:rsidP="00D1307B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50.2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Տեղական ինքնակառավարման մարմիններում հանրային ֆինանսների կառավարման  բարեփոխումների ծրագրի մոնիտորինգ և ամբողջական իրականացում 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BAFA5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026E490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22EF24" w14:textId="57841D8B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0A5E3148" w14:textId="77777777" w:rsidR="00D1307B" w:rsidRPr="00A06AFA" w:rsidRDefault="00D1307B" w:rsidP="00BA2FA2">
            <w:pPr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ind w:left="0" w:hanging="36"/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>Հանրային  ֆինանսների կառավարման</w:t>
            </w:r>
            <w:r w:rsidRPr="00A06AFA" w:rsidDel="00C41AA0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eastAsiaTheme="minorHAnsi" w:hAnsi="GHEA Grapalat" w:cs="Arial"/>
                <w:bCs/>
                <w:sz w:val="16"/>
                <w:szCs w:val="16"/>
                <w:lang w:val="hy-AM"/>
              </w:rPr>
              <w:t xml:space="preserve"> բարեփոխումները ներդնելու ունակ ՏԻՄ աշխատակիցներ</w:t>
            </w:r>
          </w:p>
          <w:p w14:paraId="003D0482" w14:textId="5A953EDE" w:rsidR="00D1307B" w:rsidRPr="00A06AFA" w:rsidRDefault="00D1307B" w:rsidP="00BA2FA2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ind w:left="0" w:hanging="36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ՏԻՄ մակարդակում թափանցիկ և մասնակցային բյուջետային գործընթաց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E2AD31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1B12F5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B32749" w14:textId="77777777" w:rsidR="00D1307B" w:rsidRPr="00A06AFA" w:rsidRDefault="00D1307B" w:rsidP="00D1307B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246A7516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F6CCBE" w14:textId="0FEA23C2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1307B" w:rsidRPr="00BB1857" w14:paraId="4811C8D4" w14:textId="77777777" w:rsidTr="004054EB">
        <w:trPr>
          <w:trHeight w:val="60"/>
        </w:trPr>
        <w:tc>
          <w:tcPr>
            <w:tcW w:w="15320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6B20FB8" w14:textId="5BF41164" w:rsidR="00D1307B" w:rsidRPr="00A06AFA" w:rsidRDefault="00D1307B" w:rsidP="00D130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13.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ԱՐՏԱՔԻՆ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ՎԵՐԱՀՍԿՈՂՈՒԹՅՈՒՆ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ԵՎ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ՕՐԵՆՍԴՐԱԿԱՆ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ՀՍԿՈՂՈՒԹՅՈՒՆ</w:t>
            </w:r>
          </w:p>
        </w:tc>
      </w:tr>
      <w:tr w:rsidR="00D1307B" w:rsidRPr="00A06AFA" w14:paraId="5BCD1006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 w:val="restart"/>
            <w:shd w:val="clear" w:color="auto" w:fill="auto"/>
          </w:tcPr>
          <w:p w14:paraId="300ED56E" w14:textId="3A88DDB9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  <w:t>25. Ազգային ժողովի կողմից ֆինանսավարկային և բյուջետային ոլորտի վերահսկողություն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B2C2ECC" w14:textId="09979F00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 Արտաքին վերահսկողության ապահովում (Տարեկան բյուջեի և ՀՊ-ի հաշվետվություններ)</w:t>
            </w:r>
          </w:p>
          <w:p w14:paraId="441EA15F" w14:textId="075F397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6218D21" w14:textId="3CDC87B3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51.1 Տարեկան բյուջեի նախագծերի ուսումնասիրություն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030201A" w14:textId="74B1D7E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ԱԺ (համաձայնությամբ), </w:t>
            </w:r>
          </w:p>
        </w:tc>
        <w:tc>
          <w:tcPr>
            <w:tcW w:w="710" w:type="dxa"/>
            <w:vMerge w:val="restart"/>
          </w:tcPr>
          <w:p w14:paraId="3A0C194A" w14:textId="65B419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ՀՊ (համաձայնությամբ)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414C5B9D" w14:textId="2BCB872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F2243D3" w14:textId="77777777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Տարեկան բյուջեի նախագծի ավելի արդյունավետ ուսումնասիրություն</w:t>
            </w:r>
          </w:p>
          <w:p w14:paraId="6620FD8C" w14:textId="6C236080" w:rsidR="00BA2FA2" w:rsidRPr="00A06AFA" w:rsidRDefault="00BA2FA2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Տարեկան բյուջեի նախագծի վերաբերյալ պարզաբանումների անհրաժեշտության թվի նվազում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29420CE4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ԿՑ-18,</w:t>
            </w:r>
          </w:p>
          <w:p w14:paraId="1AABC618" w14:textId="26EDAF5D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ԿՑ-31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DB3F37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բավարար ժամանակ ԱԺ-ին տարեկան բյուջեի նախագծերի և ՀՊ-ի  ֆինանսական հաշվետվությունը խորը ուսումնասիրելու համար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14F92C" w14:textId="77777777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Սահմանադրությամբ ԱԺ-ին տարեկան բյուջեի նախագծերի քննարկման համար սահմանված ժամանակահատվածի( հոկտեմբերի 1-ից մինչև Աժ աշնանային նստաշրջանի վերջը) արդյունավետ իրականացում:</w:t>
            </w:r>
          </w:p>
          <w:p w14:paraId="37A7DECF" w14:textId="0C6EDCDF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Որակա</w:t>
            </w:r>
            <w:r w:rsidR="00AB16C9" w:rsidRPr="00AB16C9">
              <w:rPr>
                <w:rFonts w:ascii="GHEA Grapalat" w:hAnsi="GHEA Grapalat"/>
                <w:color w:val="000000"/>
                <w:sz w:val="16"/>
                <w:szCs w:val="16"/>
              </w:rPr>
              <w:t>վ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որված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և պրոֆեսիոնալ աշխատակիցներով Բյուջետային  գրասենյակը կնպաստի ԱԺ-ի տարեկան բյուջեի նախագծերի արդյունավետ քննարկումների իրականացմանը: </w:t>
            </w:r>
          </w:p>
          <w:p w14:paraId="3E1B6C2A" w14:textId="4C4DD138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Պետական բյուջեի կատարողականի վերաբերյալ հաշվեքննման այնպիսի մոտեցման իրականացում , որը թույլ կտա պետական բյուջեի կատարողականի հաշվեքննումն(առաջին եռամսյակ, առ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աջին կիսամյակ, ինը ամիսներ և տարեկան) իրականացնել լիարժ</w:t>
            </w:r>
            <w:r w:rsidR="00AB16C9" w:rsidRPr="00AB16C9">
              <w:rPr>
                <w:rFonts w:ascii="GHEA Grapalat" w:hAnsi="GHEA Grapalat"/>
                <w:color w:val="000000"/>
                <w:sz w:val="16"/>
                <w:szCs w:val="16"/>
              </w:rPr>
              <w:t>ե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ք, ինչն ԱԺ-ին թույլ կտա բավարար ժամանակում</w:t>
            </w:r>
            <w:r w:rsidR="00AB16C9" w:rsidRPr="00AB16C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B16C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ուսումնասիրելու ՀՊ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համապատասխան ուսումնասիրությունները</w:t>
            </w:r>
          </w:p>
        </w:tc>
        <w:tc>
          <w:tcPr>
            <w:tcW w:w="999" w:type="dxa"/>
            <w:vMerge w:val="restart"/>
          </w:tcPr>
          <w:p w14:paraId="74122827" w14:textId="280166F1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-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3D114D3E" w14:textId="50AF6713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D1307B" w:rsidRPr="00BB1857" w14:paraId="625BA17C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3D47C4DA" w14:textId="77777777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0557A256" w14:textId="2AE3F9F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0DFB7584" w14:textId="41EFC3AD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51.2 Պետական բյուջեի կատարման մասին տարեկան հաշվետվության և վերջինիս վերաբերյալ  ՀՊ-ի եզրակացության ուսումնասիրություն և լսումների կազմակերպում աուդիտ իրականացված պետական մարմինների հետ</w:t>
            </w:r>
          </w:p>
        </w:tc>
        <w:tc>
          <w:tcPr>
            <w:tcW w:w="863" w:type="dxa"/>
            <w:vMerge/>
            <w:shd w:val="clear" w:color="auto" w:fill="auto"/>
          </w:tcPr>
          <w:p w14:paraId="02D80C3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28DFA259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355A5E59" w14:textId="7D3301F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25AB21FA" w14:textId="77777777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Տարեկան ֆինանսական հաշվետվությունների մասին ՀՊ զեկույցների ավելի արդյունավետ ուսումնասիրություն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</w:p>
          <w:p w14:paraId="31432CFE" w14:textId="4D060F08" w:rsidR="00D1307B" w:rsidRPr="00A06AFA" w:rsidRDefault="00D1307B" w:rsidP="00D1307B">
            <w:pPr>
              <w:pStyle w:val="ListParagraph"/>
              <w:numPr>
                <w:ilvl w:val="0"/>
                <w:numId w:val="7"/>
              </w:numPr>
              <w:tabs>
                <w:tab w:val="left" w:pos="106"/>
              </w:tabs>
              <w:spacing w:after="0" w:line="240" w:lineRule="auto"/>
              <w:ind w:left="-74" w:right="-8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Արտաքին վերահսկողության նկատմամբ թափանցիկության ապահովում</w:t>
            </w:r>
            <w:r w:rsidR="00BA2FA2"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</w:t>
            </w:r>
          </w:p>
          <w:p w14:paraId="66E23C2C" w14:textId="1B24201A" w:rsidR="00D1307B" w:rsidRPr="00A06AFA" w:rsidRDefault="00D1307B" w:rsidP="00BA2FA2">
            <w:pPr>
              <w:tabs>
                <w:tab w:val="left" w:pos="106"/>
              </w:tabs>
              <w:spacing w:after="0" w:line="240" w:lineRule="auto"/>
              <w:ind w:left="-74" w:right="-8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օրենսդրական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լսումներ տարեկան բյուջեի ձևավորման վերաբերյալ, որի ընթացքում կարող են վկայել հասարակական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կամ քաղաքացիական հասարակության կազմակերպությունների անդամները:</w:t>
            </w:r>
          </w:p>
        </w:tc>
        <w:tc>
          <w:tcPr>
            <w:tcW w:w="702" w:type="dxa"/>
            <w:vMerge/>
            <w:shd w:val="clear" w:color="auto" w:fill="auto"/>
          </w:tcPr>
          <w:p w14:paraId="102B4B8A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7FDA1A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2F9089" w14:textId="77777777" w:rsidR="00D1307B" w:rsidRPr="00A06AFA" w:rsidRDefault="00D1307B" w:rsidP="00D1307B">
            <w:pPr>
              <w:pStyle w:val="ListParagraph"/>
              <w:tabs>
                <w:tab w:val="left" w:pos="106"/>
              </w:tabs>
              <w:spacing w:after="0" w:line="240" w:lineRule="auto"/>
              <w:ind w:left="-74" w:right="-8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1F00ABE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3C89DD4" w14:textId="779B61B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D1307B" w:rsidRPr="00BB1857" w14:paraId="54D08597" w14:textId="77777777" w:rsidTr="006B3222">
        <w:trPr>
          <w:gridAfter w:val="1"/>
          <w:wAfter w:w="9" w:type="dxa"/>
          <w:trHeight w:val="56"/>
        </w:trPr>
        <w:tc>
          <w:tcPr>
            <w:tcW w:w="1687" w:type="dxa"/>
            <w:vMerge/>
            <w:shd w:val="clear" w:color="auto" w:fill="auto"/>
          </w:tcPr>
          <w:p w14:paraId="460A13E7" w14:textId="77777777" w:rsidR="00D1307B" w:rsidRPr="00A06AFA" w:rsidRDefault="00D1307B" w:rsidP="00D1307B">
            <w:pPr>
              <w:pStyle w:val="ListParagraph1"/>
              <w:tabs>
                <w:tab w:val="left" w:pos="315"/>
                <w:tab w:val="left" w:pos="435"/>
                <w:tab w:val="left" w:pos="525"/>
              </w:tabs>
              <w:spacing w:after="0" w:line="240" w:lineRule="auto"/>
              <w:ind w:left="0"/>
              <w:jc w:val="both"/>
              <w:rPr>
                <w:rFonts w:ascii="GHEA Grapalat" w:hAnsi="GHEA Grapalat" w:cs="Arial"/>
                <w:b/>
                <w:bCs/>
                <w:sz w:val="16"/>
                <w:szCs w:val="16"/>
                <w:lang w:val="hy-AM" w:eastAsia="en-US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0BAA6953" w14:textId="06F942D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39757EA" w14:textId="168DDF47" w:rsidR="00D1307B" w:rsidRPr="00A06AFA" w:rsidRDefault="00D1307B" w:rsidP="00D1307B">
            <w:pPr>
              <w:pStyle w:val="ListParagraph"/>
              <w:spacing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51.3 Հանձնաժողովի կողմից հետ-աուդիտորական հսկողության իրականացում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00147FC8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63383613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2D76D1FB" w14:textId="2663F199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4262581C" w14:textId="7A77C6DA" w:rsidR="00D1307B" w:rsidRPr="00A06AFA" w:rsidRDefault="00D1307B" w:rsidP="00D1307B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Հանձնաժողովի կողմից արդյունավետ հետ-աուդիտորական հսկողության իրականացում</w:t>
            </w:r>
          </w:p>
        </w:tc>
        <w:tc>
          <w:tcPr>
            <w:tcW w:w="702" w:type="dxa"/>
            <w:vMerge/>
            <w:shd w:val="clear" w:color="auto" w:fill="auto"/>
          </w:tcPr>
          <w:p w14:paraId="51DB0E0D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B6E76E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D95795" w14:textId="77777777" w:rsidR="00D1307B" w:rsidRPr="00A06AFA" w:rsidRDefault="00D1307B" w:rsidP="00D1307B">
            <w:pPr>
              <w:pStyle w:val="ListParagraph"/>
              <w:tabs>
                <w:tab w:val="left" w:pos="106"/>
              </w:tabs>
              <w:spacing w:after="0" w:line="240" w:lineRule="auto"/>
              <w:ind w:left="-74" w:right="-8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1B7442DF" w14:textId="77777777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701A2D5" w14:textId="77D0AC70" w:rsidR="00D1307B" w:rsidRPr="00A06AFA" w:rsidRDefault="00D1307B" w:rsidP="00D1307B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B7D65" w:rsidRPr="00A06AFA" w14:paraId="12131E52" w14:textId="77777777" w:rsidTr="00DE7737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4ECA17A" w14:textId="3F6D77A2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64FBA35A" w14:textId="7C24CC31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52. Բյուջետային գրասենյակի և ԱԺ պատգամավորների ու հանձնաժողովների փորձագետների կարողությունների զարգացում</w:t>
            </w:r>
          </w:p>
        </w:tc>
        <w:tc>
          <w:tcPr>
            <w:tcW w:w="1561" w:type="dxa"/>
            <w:shd w:val="clear" w:color="auto" w:fill="auto"/>
          </w:tcPr>
          <w:p w14:paraId="24B6B253" w14:textId="392C5F85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52.1 Բյուջետային գրասենյակի ինստիտուցիոնալ և ներքին կարողությունների զարգացում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FE3F2F2" w14:textId="6F27E635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ԱԺ (համաձայնությամբ)</w:t>
            </w:r>
          </w:p>
        </w:tc>
        <w:tc>
          <w:tcPr>
            <w:tcW w:w="710" w:type="dxa"/>
            <w:vMerge w:val="restart"/>
          </w:tcPr>
          <w:p w14:paraId="76910BF3" w14:textId="5135BEE5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36EBEAC2" w14:textId="7E7F5948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1399DAD6" w14:textId="265BF9EC" w:rsidR="002B7D65" w:rsidRPr="00A06AFA" w:rsidRDefault="002B7D65" w:rsidP="002B7D65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Բյուջետային գրասենյակն իր նպատակի իրագործման համար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ունի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իր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գործառույթներն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իրականացնելու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համար </w:t>
            </w: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անհրաժեշտ</w:t>
            </w:r>
            <w:r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գործիքներ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106D0CBA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428DEBE6" w14:textId="55ED9B92" w:rsidR="002B7D65" w:rsidRPr="00A06AFA" w:rsidRDefault="002B7D65" w:rsidP="009F365A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Տեխնիկական աջակցության բացակայություն համապատասխան որակով և լավագույն միջազգային փորձին համապատասխան </w:t>
            </w:r>
            <w:r w:rsidR="009F365A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բյուջետային գրասենյակի գործառույթները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իրականացնելու համար</w:t>
            </w:r>
          </w:p>
        </w:tc>
        <w:tc>
          <w:tcPr>
            <w:tcW w:w="1559" w:type="dxa"/>
            <w:shd w:val="clear" w:color="auto" w:fill="auto"/>
          </w:tcPr>
          <w:p w14:paraId="599FB676" w14:textId="2E96812E" w:rsidR="002B7D65" w:rsidRPr="00A06AFA" w:rsidRDefault="002B7D65" w:rsidP="009F365A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Դիմել զարգացման գործընկերներին տեխնիկական աջակցություն ստանալու համար</w:t>
            </w:r>
            <w:r w:rsidR="009F365A"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՝ կոնկրետ նշելով </w:t>
            </w:r>
            <w:r w:rsidR="009F365A"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գործառույթներն</w:t>
            </w:r>
            <w:r w:rsidR="009F365A"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9F365A"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իրականացնելու</w:t>
            </w:r>
            <w:r w:rsidR="009F365A" w:rsidRPr="00A06A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9F365A" w:rsidRPr="00A06AFA" w:rsidDel="00540C9D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համար </w:t>
            </w:r>
            <w:r w:rsidR="009F365A"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 xml:space="preserve">այն անհրաժեշտ խնդիրները, </w:t>
            </w:r>
            <w:r w:rsidR="009F365A"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lastRenderedPageBreak/>
              <w:t xml:space="preserve">որոնց շրջանակում  </w:t>
            </w:r>
            <w:r w:rsidR="009F365A"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կարողությունների զարգացման </w:t>
            </w:r>
            <w:r w:rsidR="009F365A" w:rsidRPr="00A06AFA">
              <w:rPr>
                <w:rFonts w:ascii="GHEA Grapalat" w:eastAsia="Times New Roman" w:hAnsi="GHEA Grapalat" w:cs="Sylfaen"/>
                <w:color w:val="000000"/>
                <w:sz w:val="16"/>
                <w:szCs w:val="16"/>
                <w:lang w:val="hy-AM"/>
              </w:rPr>
              <w:t>անհրաժեշտություն կա</w:t>
            </w:r>
          </w:p>
        </w:tc>
        <w:tc>
          <w:tcPr>
            <w:tcW w:w="999" w:type="dxa"/>
            <w:vMerge/>
          </w:tcPr>
          <w:p w14:paraId="73A9CCD7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5F27B9E3" w14:textId="563613FE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2B7D65" w:rsidRPr="00BB1857" w14:paraId="019E24CE" w14:textId="77777777" w:rsidTr="00DE7737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D6E95B9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4672BA0A" w14:textId="77777777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3A57F7C3" w14:textId="45916888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52.2 ԱԺ պատգամավորների և հանձնաժողովների փորձագետների կարողությունների զարգացում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5BC8BD6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3253F681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F1799F2" w14:textId="35845F9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0779BE39" w14:textId="325CA15B" w:rsidR="002B7D65" w:rsidRPr="00A06AFA" w:rsidRDefault="002B7D65" w:rsidP="00BA2FA2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ԱԺ պատգամավորները և հանձնաժողովների փորձագետները արդյունավետ կերպով իրականացնում են տարեկան բյուջեի նախագծերի ուսումնասիրություն,  ինչպես նաև պետական բյուջեի կատարման նկատմամբ վերահսկողություն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648333F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186EACAF" w14:textId="4CB9AB65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Վերապատրաստումներ կազմակերպելու համար ֆինանսական միջոցների բացակայություն</w:t>
            </w:r>
          </w:p>
        </w:tc>
        <w:tc>
          <w:tcPr>
            <w:tcW w:w="1559" w:type="dxa"/>
            <w:shd w:val="clear" w:color="auto" w:fill="auto"/>
          </w:tcPr>
          <w:p w14:paraId="68E37064" w14:textId="62D86C08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Վարապատրաստումների իրականացման համար տեխնիկական աջակցության ներգրավում, անհրաժեշտության դեպքում համապատասխան փորձագետների ներգրավում՝ այդ թվում բյուջետային գրասենյակից</w:t>
            </w:r>
          </w:p>
        </w:tc>
        <w:tc>
          <w:tcPr>
            <w:tcW w:w="999" w:type="dxa"/>
            <w:vMerge/>
          </w:tcPr>
          <w:p w14:paraId="785B9CB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D982A5D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2B7D65" w:rsidRPr="00A06AFA" w14:paraId="1B02A27F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027EF600" w14:textId="407A2DAA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>26. Հաշվեքննիչ պալատի  անկախությունը և կառավարության տարեկան ֆինանսական հաշվետվությունների արտաքին աուդիտը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5BB0190B" w14:textId="4F919EDD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53. Հաշվեքննիչ պալատի 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ռազմավարական թիրախների սահմանում և իրականացում</w:t>
            </w:r>
          </w:p>
        </w:tc>
        <w:tc>
          <w:tcPr>
            <w:tcW w:w="1561" w:type="dxa"/>
            <w:shd w:val="clear" w:color="auto" w:fill="auto"/>
          </w:tcPr>
          <w:p w14:paraId="0DBD99F0" w14:textId="45692080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53.1 ՀՀ հաշվեքննիչ պալատի ռազմավարություն և դրա իրականացման միջոցառումների ծրագրի մշակում և հաստատում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DC735A0" w14:textId="45C1ECD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ՀՊ (համաձայնությամբ</w:t>
            </w:r>
            <w:r w:rsidRPr="00A06AFA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710" w:type="dxa"/>
            <w:vMerge w:val="restart"/>
          </w:tcPr>
          <w:p w14:paraId="43797221" w14:textId="52CB563A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14:paraId="1E60FFC3" w14:textId="3877FD79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2019-2020թ</w:t>
            </w:r>
            <w:r w:rsidR="00E253AE"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14:paraId="0A409E01" w14:textId="77777777" w:rsidR="002B7D65" w:rsidRPr="00A06AFA" w:rsidRDefault="002B7D65" w:rsidP="002B7D65">
            <w:pPr>
              <w:pStyle w:val="ListParagraph1"/>
              <w:tabs>
                <w:tab w:val="left" w:pos="286"/>
              </w:tabs>
              <w:spacing w:after="0" w:line="240" w:lineRule="auto"/>
              <w:ind w:left="-29" w:right="-3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ISSAI-ին համապատասխան հաստատված Հաշվեքննիչ պալատի 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 w:eastAsia="en-US"/>
              </w:rPr>
              <w:t>․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 ռազմավարություն և գործողությունների ծրագիր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BFA4EB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ԿՑ-30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CABF30A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Իրավական և ինստիտուցիոնալ բարեփոխումները չեն համապատասխանում ISSAI-ին միջազգային ստանդարտներին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97B7FF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ՀՀ ՀՊ-ի ռազմավարությամբ նախատեսված գործողությունների ծրագրով սահմանված ժամկետներում ՀՊ-ի մասին օրենքի և ենթաօրենսդրական ակտերի վերանայում</w:t>
            </w:r>
          </w:p>
        </w:tc>
        <w:tc>
          <w:tcPr>
            <w:tcW w:w="999" w:type="dxa"/>
            <w:vMerge/>
          </w:tcPr>
          <w:p w14:paraId="0D8191F4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367AAB19" w14:textId="54243E9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Կիրականացվի տեխնիկական աջակցության շրջանակներում</w:t>
            </w:r>
          </w:p>
        </w:tc>
      </w:tr>
      <w:tr w:rsidR="002B7D65" w:rsidRPr="00BB1857" w14:paraId="5D179686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4F208F65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F29E471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752D9937" w14:textId="5FC9DF1F" w:rsidR="002B7D65" w:rsidRPr="00A06AFA" w:rsidRDefault="002B7D65" w:rsidP="002B7D65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53.2 Հաշվեքննիչ պալատի 2020-2023թթ</w:t>
            </w:r>
            <w:r w:rsidRPr="00A06AFA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A06AFA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 xml:space="preserve"> ռազմավարությամբ հաստատված միջոցառումների իրականացում</w:t>
            </w:r>
          </w:p>
        </w:tc>
        <w:tc>
          <w:tcPr>
            <w:tcW w:w="863" w:type="dxa"/>
            <w:vMerge/>
            <w:shd w:val="clear" w:color="auto" w:fill="auto"/>
          </w:tcPr>
          <w:p w14:paraId="715BCED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4E8479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6A1ACB52" w14:textId="251C2C9D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2020-2023թթ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7DBC0EE1" w14:textId="77777777" w:rsidR="00BA2FA2" w:rsidRPr="00AB16C9" w:rsidRDefault="00BA2FA2" w:rsidP="00BA2FA2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Ռազմավարությամբ նախատեսված թիրախները իրականացված են։ Մասնավորապես՝ </w:t>
            </w:r>
          </w:p>
          <w:p w14:paraId="3293D8BB" w14:textId="77777777" w:rsidR="00BA2FA2" w:rsidRPr="00AB16C9" w:rsidRDefault="00BA2FA2" w:rsidP="00BA2FA2">
            <w:pPr>
              <w:pStyle w:val="ListParagraph1"/>
              <w:numPr>
                <w:ilvl w:val="0"/>
                <w:numId w:val="41"/>
              </w:numPr>
              <w:tabs>
                <w:tab w:val="left" w:pos="286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վերանայվել է «Հաշվեքննիչ պալատի մասին» օրենքը,</w:t>
            </w:r>
          </w:p>
          <w:p w14:paraId="6CEE55AC" w14:textId="77777777" w:rsidR="00BA2FA2" w:rsidRPr="00AB16C9" w:rsidRDefault="00BA2FA2" w:rsidP="00BA2FA2">
            <w:pPr>
              <w:pStyle w:val="ListParagraph1"/>
              <w:numPr>
                <w:ilvl w:val="0"/>
                <w:numId w:val="41"/>
              </w:numPr>
              <w:tabs>
                <w:tab w:val="left" w:pos="286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lastRenderedPageBreak/>
              <w:t>ՀՊ-ն մշակել է ռիսկերի վրա հիմնված աուդիտի ռազմավարություն, որով նախատեսվում է ֆինանսական և կատարողականի աուդիտի թվի աճ</w:t>
            </w:r>
            <w:r w:rsidRPr="00AB16C9">
              <w:rPr>
                <w:rFonts w:ascii="Cambria Math" w:hAnsi="Cambria Math" w:cs="Cambria Math"/>
                <w:bCs/>
                <w:sz w:val="16"/>
                <w:szCs w:val="16"/>
                <w:lang w:val="hy-AM" w:eastAsia="en-US"/>
              </w:rPr>
              <w:t>․</w:t>
            </w:r>
          </w:p>
          <w:p w14:paraId="20F6F211" w14:textId="60603B8E" w:rsidR="002B7D65" w:rsidRPr="00AB16C9" w:rsidRDefault="00BA2FA2" w:rsidP="00BA2FA2">
            <w:pPr>
              <w:pStyle w:val="ListParagraph1"/>
              <w:numPr>
                <w:ilvl w:val="0"/>
                <w:numId w:val="41"/>
              </w:numPr>
              <w:tabs>
                <w:tab w:val="left" w:pos="286"/>
              </w:tabs>
              <w:spacing w:after="0" w:line="240" w:lineRule="auto"/>
              <w:ind w:left="31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իրականացվել են համապատասխան միջոցառումներ արտաքին աուդիտի գործունեության իրականացման թափանցիկությունը և ներգրավ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վ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ածությունը ապահովելու համար (շահառուների, ԶԼՄ-ների, ՔՀԿ-ների ներգրավածությունը)</w:t>
            </w:r>
          </w:p>
        </w:tc>
        <w:tc>
          <w:tcPr>
            <w:tcW w:w="702" w:type="dxa"/>
            <w:vMerge/>
            <w:shd w:val="clear" w:color="auto" w:fill="auto"/>
          </w:tcPr>
          <w:p w14:paraId="3CB13185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4C58FC2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28FA83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FB1283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11F694D" w14:textId="3EC8FD7B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1C9F6815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6CF66DB7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44DBF9EB" w14:textId="3E770AF0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54. ՀՊ անձնակազմի կարողությունների զարգացում և մասնագիտական հմտությունները կատարելագործում</w:t>
            </w:r>
          </w:p>
        </w:tc>
        <w:tc>
          <w:tcPr>
            <w:tcW w:w="1561" w:type="dxa"/>
            <w:shd w:val="clear" w:color="auto" w:fill="auto"/>
          </w:tcPr>
          <w:p w14:paraId="460F90B3" w14:textId="028B49D0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54.1 ՀՊ անձնակազմի կարողությունների զարգացման ծրագրի մշակում և հաստատում</w:t>
            </w:r>
          </w:p>
        </w:tc>
        <w:tc>
          <w:tcPr>
            <w:tcW w:w="863" w:type="dxa"/>
            <w:vMerge/>
            <w:shd w:val="clear" w:color="auto" w:fill="auto"/>
          </w:tcPr>
          <w:p w14:paraId="5E2F052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51D95FCD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 w:val="restart"/>
            <w:shd w:val="clear" w:color="auto" w:fill="auto"/>
          </w:tcPr>
          <w:p w14:paraId="4CE6B3F7" w14:textId="1E0F73C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2022-2023թթ</w:t>
            </w:r>
            <w:r w:rsidRPr="00A06AFA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4992E70B" w14:textId="436118F3" w:rsidR="002B7D65" w:rsidRPr="00AB16C9" w:rsidRDefault="002B7D65" w:rsidP="002B7D65">
            <w:pPr>
              <w:pStyle w:val="ListParagraph1"/>
              <w:tabs>
                <w:tab w:val="left" w:pos="286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ՀՊ աուդիտորները վ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ե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րահսկողություն իրականացնում են ISSAI-ի ստանդարտներին համապատասխան</w:t>
            </w:r>
          </w:p>
        </w:tc>
        <w:tc>
          <w:tcPr>
            <w:tcW w:w="702" w:type="dxa"/>
            <w:vMerge/>
            <w:shd w:val="clear" w:color="auto" w:fill="auto"/>
          </w:tcPr>
          <w:p w14:paraId="23B66272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6EB73E6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ՀՊ աուդիտի հաշվետվությունների որակի ոչ բավարար մակարդակ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CA1925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ՀՊ-ի համապատասխան աշխատակազմի վերապատրաստում, անհրաժեշտության դեպքում փորձագետների ներգրավում</w:t>
            </w:r>
          </w:p>
        </w:tc>
        <w:tc>
          <w:tcPr>
            <w:tcW w:w="999" w:type="dxa"/>
            <w:vMerge/>
          </w:tcPr>
          <w:p w14:paraId="506312A4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1336B12" w14:textId="0A61436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A06AFA" w14:paraId="68F5092F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279F309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2B6D8E6A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4FD52CC" w14:textId="4B7654A2" w:rsidR="002B7D65" w:rsidRPr="00A06AFA" w:rsidRDefault="002B7D65" w:rsidP="002B7D65">
            <w:pPr>
              <w:spacing w:after="0" w:line="240" w:lineRule="auto"/>
              <w:ind w:right="-23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54.2 ՀՊ անձնակազմի կարողությունների զարգացում և մասնագիտական հմտությունները կատարելագործում</w:t>
            </w:r>
          </w:p>
        </w:tc>
        <w:tc>
          <w:tcPr>
            <w:tcW w:w="863" w:type="dxa"/>
            <w:vMerge/>
            <w:shd w:val="clear" w:color="auto" w:fill="auto"/>
          </w:tcPr>
          <w:p w14:paraId="255E313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10F754C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29936519" w14:textId="1B3D126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55956B8F" w14:textId="77777777" w:rsidR="002B7D65" w:rsidRPr="00AB16C9" w:rsidRDefault="002B7D65" w:rsidP="00BA2FA2">
            <w:pPr>
              <w:pStyle w:val="ListParagraph"/>
              <w:numPr>
                <w:ilvl w:val="0"/>
                <w:numId w:val="4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</w:pPr>
            <w:r w:rsidRPr="00AB16C9">
              <w:rPr>
                <w:rFonts w:ascii="GHEA Grapalat" w:eastAsia="Calibri" w:hAnsi="GHEA Grapalat" w:cs="Arial"/>
                <w:bCs/>
                <w:sz w:val="16"/>
                <w:szCs w:val="16"/>
                <w:lang w:val="hy-AM"/>
              </w:rPr>
              <w:t>Որակավորված արտաքին աուդիտորներ</w:t>
            </w:r>
            <w:r w:rsidRPr="00AB16C9">
              <w:rPr>
                <w:rFonts w:ascii="Cambria Math" w:eastAsia="Calibri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  <w:p w14:paraId="169A408F" w14:textId="470422F7" w:rsidR="002B7D65" w:rsidRPr="00AB16C9" w:rsidRDefault="002B7D65" w:rsidP="00BA2FA2">
            <w:pPr>
              <w:pStyle w:val="ListParagraph1"/>
              <w:numPr>
                <w:ilvl w:val="0"/>
                <w:numId w:val="4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</w:pP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Արտաքին աուդիտի աշխատակազմի պր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ո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>ֆեսի</w:t>
            </w:r>
            <w:r w:rsidR="00AB16C9" w:rsidRPr="00AB16C9">
              <w:rPr>
                <w:rFonts w:ascii="GHEA Grapalat" w:hAnsi="GHEA Grapalat" w:cs="Arial"/>
                <w:bCs/>
                <w:sz w:val="16"/>
                <w:szCs w:val="16"/>
                <w:lang w:val="en-US" w:eastAsia="en-US"/>
              </w:rPr>
              <w:t>ո</w:t>
            </w:r>
            <w:r w:rsidRPr="00AB16C9">
              <w:rPr>
                <w:rFonts w:ascii="GHEA Grapalat" w:hAnsi="GHEA Grapalat" w:cs="Arial"/>
                <w:bCs/>
                <w:sz w:val="16"/>
                <w:szCs w:val="16"/>
                <w:lang w:val="hy-AM" w:eastAsia="en-US"/>
              </w:rPr>
              <w:t xml:space="preserve">նալիզմը </w:t>
            </w:r>
          </w:p>
        </w:tc>
        <w:tc>
          <w:tcPr>
            <w:tcW w:w="702" w:type="dxa"/>
            <w:vMerge/>
            <w:shd w:val="clear" w:color="auto" w:fill="auto"/>
          </w:tcPr>
          <w:p w14:paraId="36AB6493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3E1ED6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31E3DD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38C25557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EFF733F" w14:textId="03CF0A1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A06AFA" w14:paraId="4C608D95" w14:textId="77777777" w:rsidTr="004054EB">
        <w:tc>
          <w:tcPr>
            <w:tcW w:w="15320" w:type="dxa"/>
            <w:gridSpan w:val="13"/>
            <w:shd w:val="clear" w:color="auto" w:fill="9CC2E5" w:themeFill="accent1" w:themeFillTint="99"/>
          </w:tcPr>
          <w:p w14:paraId="7D41477D" w14:textId="7B7C36F2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1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it-IT"/>
              </w:rPr>
              <w:t>.</w:t>
            </w:r>
            <w:r w:rsidRPr="00A06A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ԿԱՌԱՎԱՐՈՒԹՅԱՆ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ՖԻՆԱՆՍՆԵՐԻ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ԿԱՌԱՎԱՐՄԱՆ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ՏԵՂԵԿԱՏՎԱԿԱՆ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ՀԱՄԱԿԱՐԳ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 xml:space="preserve"> (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>ԿՖԿՏՀ</w:t>
            </w:r>
            <w:r w:rsidRPr="00A06AF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hy-AM"/>
              </w:rPr>
              <w:t>)</w:t>
            </w:r>
          </w:p>
        </w:tc>
      </w:tr>
      <w:tr w:rsidR="002B7D65" w:rsidRPr="00A06AFA" w14:paraId="63B1641C" w14:textId="77777777" w:rsidTr="006B3222">
        <w:trPr>
          <w:gridAfter w:val="1"/>
          <w:wAfter w:w="9" w:type="dxa"/>
        </w:trPr>
        <w:tc>
          <w:tcPr>
            <w:tcW w:w="1687" w:type="dxa"/>
            <w:vMerge w:val="restart"/>
            <w:shd w:val="clear" w:color="auto" w:fill="auto"/>
          </w:tcPr>
          <w:p w14:paraId="79824B28" w14:textId="74E2339C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it-IT"/>
              </w:rPr>
              <w:t xml:space="preserve">27.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Կառավարության Ֆինանսների </w:t>
            </w: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lastRenderedPageBreak/>
              <w:t>Կառավարման Տեղեկատվական Համակարգ (Կֆկտհ)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168A3F16" w14:textId="08157954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  <w:lastRenderedPageBreak/>
              <w:t xml:space="preserve">55.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ԿՖԿՏՀ հիմնական բաղադրիչների 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ներդրում՝ 1-ին փուլ</w:t>
            </w:r>
          </w:p>
        </w:tc>
        <w:tc>
          <w:tcPr>
            <w:tcW w:w="1561" w:type="dxa"/>
            <w:shd w:val="clear" w:color="auto" w:fill="auto"/>
          </w:tcPr>
          <w:p w14:paraId="50A2E4B7" w14:textId="6E5DDC0F" w:rsidR="002B7D65" w:rsidRPr="00A06AFA" w:rsidRDefault="00C17B60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 xml:space="preserve">55.1. ԿՖԿՏՀ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մրցութային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փաստաթղթերի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վերանայման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նպատակով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խորհրդատվական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աջակցության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ձեռքբերում</w:t>
            </w:r>
            <w:proofErr w:type="spellEnd"/>
          </w:p>
        </w:tc>
        <w:tc>
          <w:tcPr>
            <w:tcW w:w="863" w:type="dxa"/>
            <w:vMerge w:val="restart"/>
            <w:shd w:val="clear" w:color="auto" w:fill="FFFFFF" w:themeFill="background1"/>
          </w:tcPr>
          <w:p w14:paraId="5622CE07" w14:textId="16A948DC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ՖՆ</w:t>
            </w:r>
          </w:p>
        </w:tc>
        <w:tc>
          <w:tcPr>
            <w:tcW w:w="710" w:type="dxa"/>
            <w:vMerge w:val="restart"/>
          </w:tcPr>
          <w:p w14:paraId="4D2E2D43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ԲՏԱՆ</w:t>
            </w:r>
          </w:p>
          <w:p w14:paraId="355E1E9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1046B7BD" w14:textId="65B0006F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2020թ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0403954C" w14:textId="25DC128B" w:rsidR="002B7D65" w:rsidRPr="002F590A" w:rsidRDefault="002F590A" w:rsidP="002B7D65">
            <w:pPr>
              <w:spacing w:after="0" w:line="240" w:lineRule="auto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Կազմակերպվել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և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իրականացվել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է ԿՖԿՏՀ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ներդրման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գործընթացում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խորհրդատվական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ծառայությունների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գնում</w:t>
            </w:r>
            <w:proofErr w:type="spellEnd"/>
          </w:p>
        </w:tc>
        <w:tc>
          <w:tcPr>
            <w:tcW w:w="702" w:type="dxa"/>
            <w:vMerge w:val="restart"/>
            <w:shd w:val="clear" w:color="auto" w:fill="auto"/>
          </w:tcPr>
          <w:p w14:paraId="18832A9A" w14:textId="701BDD5D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60CF0" w14:textId="402CA348" w:rsidR="002B7D65" w:rsidRPr="00AB16C9" w:rsidRDefault="002F590A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ԿՖԿՏՀ-ի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ներդրման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գործընթացում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խորհրդատվական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ծառայությունների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ձեռքբերման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համար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մշակված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մրցութային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փաստաթղթի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ցածր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որակ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22B5FD4" w14:textId="06A136DF" w:rsidR="002B7D65" w:rsidRPr="00AB16C9" w:rsidRDefault="002F590A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 xml:space="preserve">ԿՖԿՏՀ-ի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ներդրման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գործընթացում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lastRenderedPageBreak/>
              <w:t>խորհրդատվական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ծառայությունների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ձեռքբերման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համար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մրցութային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փաստաթղթի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փորձաքննության</w:t>
            </w:r>
            <w:proofErr w:type="spellEnd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F590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անցկացում</w:t>
            </w:r>
            <w:proofErr w:type="spellEnd"/>
          </w:p>
        </w:tc>
        <w:tc>
          <w:tcPr>
            <w:tcW w:w="999" w:type="dxa"/>
            <w:vMerge w:val="restart"/>
          </w:tcPr>
          <w:p w14:paraId="3C01297B" w14:textId="22DD5381" w:rsidR="002B7D65" w:rsidRPr="00A06AFA" w:rsidRDefault="002B7D65" w:rsidP="002B7D65">
            <w:pPr>
              <w:spacing w:after="0" w:line="240" w:lineRule="auto"/>
              <w:jc w:val="center"/>
              <w:rPr>
                <w:rFonts w:ascii="Cambria Math" w:hAnsi="Cambria Math"/>
                <w:sz w:val="16"/>
                <w:szCs w:val="16"/>
                <w:lang w:val="hy-AM" w:eastAsia="x-none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3-րդ գլուխ, 3.2 կետ, 6</w:t>
            </w: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-րդ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t xml:space="preserve"> </w:t>
            </w:r>
            <w:r w:rsidRPr="00A06AFA">
              <w:rPr>
                <w:rFonts w:ascii="GHEA Grapalat" w:hAnsi="GHEA Grapalat"/>
                <w:sz w:val="16"/>
                <w:szCs w:val="16"/>
                <w:lang w:val="hy-AM" w:eastAsia="x-none"/>
              </w:rPr>
              <w:lastRenderedPageBreak/>
              <w:t>պարբերություն</w:t>
            </w:r>
            <w:r w:rsidRPr="00A06AFA">
              <w:rPr>
                <w:rFonts w:ascii="Cambria Math" w:hAnsi="Cambria Math"/>
                <w:sz w:val="16"/>
                <w:szCs w:val="16"/>
                <w:lang w:val="hy-AM" w:eastAsia="x-none"/>
              </w:rPr>
              <w:t>,</w:t>
            </w:r>
          </w:p>
          <w:p w14:paraId="22DAAAC5" w14:textId="4D06D0AF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8-րդ գլուխ, 8.2 կետ, 2-րդ պարբերություն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5081F9B" w14:textId="45ECD9E2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 xml:space="preserve">8.2 մլն. ԱՄՆ դոլարը 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Ռուսաստանի Դաշնություն</w:t>
            </w:r>
          </w:p>
        </w:tc>
      </w:tr>
      <w:tr w:rsidR="002B7D65" w:rsidRPr="00BB1857" w14:paraId="603FCADD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275A681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25896CB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09E498E" w14:textId="5454238B" w:rsidR="002B7D65" w:rsidRPr="00A06AFA" w:rsidRDefault="00E646FD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646FD">
              <w:rPr>
                <w:rFonts w:ascii="GHEA Grapalat" w:hAnsi="GHEA Grapalat"/>
                <w:color w:val="000000"/>
                <w:sz w:val="16"/>
                <w:szCs w:val="16"/>
              </w:rPr>
              <w:t xml:space="preserve">55.2. ԿՖԿՏՀ-ի </w:t>
            </w:r>
            <w:proofErr w:type="spellStart"/>
            <w:r w:rsidRPr="00E646FD">
              <w:rPr>
                <w:rFonts w:ascii="GHEA Grapalat" w:hAnsi="GHEA Grapalat"/>
                <w:color w:val="000000"/>
                <w:sz w:val="16"/>
                <w:szCs w:val="16"/>
              </w:rPr>
              <w:t>գնման</w:t>
            </w:r>
            <w:proofErr w:type="spellEnd"/>
            <w:r w:rsidRPr="00E646F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46FD">
              <w:rPr>
                <w:rFonts w:ascii="GHEA Grapalat" w:hAnsi="GHEA Grapalat"/>
                <w:color w:val="000000"/>
                <w:sz w:val="16"/>
                <w:szCs w:val="16"/>
              </w:rPr>
              <w:t>գործընթացի</w:t>
            </w:r>
            <w:proofErr w:type="spellEnd"/>
            <w:r w:rsidRPr="00E646F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46FD">
              <w:rPr>
                <w:rFonts w:ascii="GHEA Grapalat" w:hAnsi="GHEA Grapalat"/>
                <w:color w:val="000000"/>
                <w:sz w:val="16"/>
                <w:szCs w:val="16"/>
              </w:rPr>
              <w:t>կազմակերպում</w:t>
            </w:r>
            <w:proofErr w:type="spellEnd"/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3378C200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7B6F952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3AB745AE" w14:textId="4870FA80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</w:t>
            </w:r>
            <w:r w:rsidR="00E646FD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-202</w:t>
            </w:r>
            <w:r w:rsidR="00E646FD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թթ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</w:p>
        </w:tc>
        <w:tc>
          <w:tcPr>
            <w:tcW w:w="1834" w:type="dxa"/>
            <w:shd w:val="clear" w:color="auto" w:fill="auto"/>
          </w:tcPr>
          <w:p w14:paraId="23F8E939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ԿՖԿՏՀ-ի մրցույթի իրականացման փաստաթղթերի ամբողջական փաթեթի կազմված է, մրցույթը անցկացված է</w:t>
            </w:r>
          </w:p>
        </w:tc>
        <w:tc>
          <w:tcPr>
            <w:tcW w:w="702" w:type="dxa"/>
            <w:vMerge/>
            <w:shd w:val="clear" w:color="auto" w:fill="auto"/>
          </w:tcPr>
          <w:p w14:paraId="1F17EE59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741FA079" w14:textId="5C83FA81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Խորհրդատու կողմից ներկայացված ԿՖԿՏՀ-ի գնման նախահաշվային գինը գերազանցում է </w:t>
            </w:r>
            <w:r w:rsidR="00E646FD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ՌԴ-ի կողմից տրամադրված դրամաշնորհային միջոցների չափը</w:t>
            </w:r>
          </w:p>
        </w:tc>
        <w:tc>
          <w:tcPr>
            <w:tcW w:w="1559" w:type="dxa"/>
            <w:shd w:val="clear" w:color="auto" w:fill="auto"/>
          </w:tcPr>
          <w:p w14:paraId="7C5C417B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Ֆինանսավորման տարբերության չափի ապահովման նպատակով այլ դոնորների հետ բանակցությունների անցկացում</w:t>
            </w:r>
          </w:p>
        </w:tc>
        <w:tc>
          <w:tcPr>
            <w:tcW w:w="999" w:type="dxa"/>
            <w:vMerge/>
          </w:tcPr>
          <w:p w14:paraId="6303B009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A4911E0" w14:textId="39D60828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398C45E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0A56704E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311F2905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3755FA3" w14:textId="108B26A9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.3 </w:t>
            </w:r>
            <w:r w:rsidR="000327A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r w:rsidR="000327A9" w:rsidRPr="008A6D6B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>կետն ուժը կորցրել է 30.12.21 N 2189-Լ)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18E2BA3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7F918EB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D0FC80C" w14:textId="4556D638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717A40EF" w14:textId="2F64FE5B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7A1A031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52F56358" w14:textId="74C10CB2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</w:tcPr>
          <w:p w14:paraId="2AF106A7" w14:textId="09DE06A4" w:rsidR="002B7D65" w:rsidRPr="00A06AFA" w:rsidRDefault="002B7D65" w:rsidP="002B7D65">
            <w:pPr>
              <w:spacing w:after="0" w:line="240" w:lineRule="auto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52B78E4C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B990CC8" w14:textId="1F852A61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12AD0A80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5616788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 w:val="restart"/>
            <w:shd w:val="clear" w:color="auto" w:fill="auto"/>
          </w:tcPr>
          <w:p w14:paraId="14CDBF59" w14:textId="51018C26" w:rsidR="002B7D65" w:rsidRPr="00A06AFA" w:rsidRDefault="002B7D65" w:rsidP="002B7D65">
            <w:pPr>
              <w:tabs>
                <w:tab w:val="left" w:pos="391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sz w:val="16"/>
                <w:szCs w:val="16"/>
                <w:lang w:val="hy-AM"/>
              </w:rPr>
              <w:t>56. ԿՖԿՏՀ հիմնական բաղադրիչների ներդրում՝ 2-րդ փուլ</w:t>
            </w:r>
          </w:p>
          <w:p w14:paraId="3432853C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112E28B7" w14:textId="6ADECBF2" w:rsidR="002B7D65" w:rsidRPr="00A06AFA" w:rsidRDefault="008A6D6B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56.1. ԿՖԿՏՀ-ի ներդրման ծրագրի մշակման մեկնարկ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32DCA6C2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725C82C2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55F635BE" w14:textId="23A52133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</w:t>
            </w:r>
            <w:r w:rsidR="008A6D6B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178AEFC" w14:textId="7E78E568" w:rsidR="002B7D65" w:rsidRPr="00A06AFA" w:rsidRDefault="008A6D6B" w:rsidP="002B7D65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Մրցույթի արդյունքում հաղթող ճանաչված ԿՖԿՏՀ-ի ծրագրային ապահովումը մշակող ընկերությունը տեխնիկական առաջադրանքով նախատեսված ժամկետներում մշակված ԿՖԿՏՀ ներդրման ծրագիր</w:t>
            </w:r>
          </w:p>
        </w:tc>
        <w:tc>
          <w:tcPr>
            <w:tcW w:w="702" w:type="dxa"/>
            <w:vMerge/>
            <w:shd w:val="clear" w:color="auto" w:fill="auto"/>
          </w:tcPr>
          <w:p w14:paraId="6DDDE823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1F8ACF" w14:textId="278FDC92" w:rsidR="002B7D65" w:rsidRPr="00A06AFA" w:rsidRDefault="008A6D6B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Մրցույթի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արդյունքում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հաղթող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ճանաչված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ԿՖԿՏՀ-ի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ծրագրային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ապահովումը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մշակող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ընկերությունը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տեխնիկական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առաջադրանքով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նախատեսված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ժամկետներում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և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պատշաճ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որակով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չի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ապահովում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ծրագրի</w:t>
            </w:r>
            <w:proofErr w:type="spellEnd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A6D6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մշակումը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61D3064" w14:textId="77777777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lastRenderedPageBreak/>
              <w:t>Առաջացած անհամապատասխանությունների շտկում մշակողի կողմից</w:t>
            </w:r>
          </w:p>
        </w:tc>
        <w:tc>
          <w:tcPr>
            <w:tcW w:w="999" w:type="dxa"/>
            <w:vMerge/>
          </w:tcPr>
          <w:p w14:paraId="77332ED0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38D65CA5" w14:textId="66DAE940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A06AFA" w14:paraId="224F4FA1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13787AD6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00D2F46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64DB4780" w14:textId="1C44AB31" w:rsidR="002B7D65" w:rsidRPr="00A06AFA" w:rsidRDefault="002B7D65" w:rsidP="002B7D65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5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6.2 ԿՖԿՏՀ-ի օգտվողների ուսուցում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4B52E6BF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4D1EFC4D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466B00C8" w14:textId="3791CEB0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202</w:t>
            </w:r>
            <w:r w:rsidR="008A6D6B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թ</w:t>
            </w:r>
            <w:r w:rsidRPr="00A06AFA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 xml:space="preserve">․ </w:t>
            </w: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դեկտեմբեր</w:t>
            </w:r>
          </w:p>
        </w:tc>
        <w:tc>
          <w:tcPr>
            <w:tcW w:w="1834" w:type="dxa"/>
            <w:shd w:val="clear" w:color="auto" w:fill="auto"/>
          </w:tcPr>
          <w:p w14:paraId="1209D8DE" w14:textId="77777777" w:rsidR="002B7D65" w:rsidRPr="00A06AFA" w:rsidRDefault="002B7D65" w:rsidP="002B7D65">
            <w:pPr>
              <w:pStyle w:val="ListParagraph1"/>
              <w:tabs>
                <w:tab w:val="left" w:pos="339"/>
              </w:tabs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ԿՖԿՏՀ-ի օգտվողները ուսուցանված են</w:t>
            </w:r>
          </w:p>
        </w:tc>
        <w:tc>
          <w:tcPr>
            <w:tcW w:w="702" w:type="dxa"/>
            <w:vMerge/>
            <w:shd w:val="clear" w:color="auto" w:fill="auto"/>
          </w:tcPr>
          <w:p w14:paraId="1ED178D1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</w:tcPr>
          <w:p w14:paraId="6514BE4B" w14:textId="78EBC965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Վերապատրաստման դասընթացները չեն տրամադրում անհրաժեշտ և բավարար գիտելիքներ մասնագետներին</w:t>
            </w:r>
          </w:p>
        </w:tc>
        <w:tc>
          <w:tcPr>
            <w:tcW w:w="1559" w:type="dxa"/>
            <w:shd w:val="clear" w:color="auto" w:fill="auto"/>
          </w:tcPr>
          <w:p w14:paraId="67D53150" w14:textId="089A274C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Անհրաժեշտ հմտություններով վերապատրաստողների ներգրավում</w:t>
            </w:r>
          </w:p>
        </w:tc>
        <w:tc>
          <w:tcPr>
            <w:tcW w:w="999" w:type="dxa"/>
            <w:vMerge/>
          </w:tcPr>
          <w:p w14:paraId="392D5FDA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78D1C3BE" w14:textId="0197D75B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2B7D65" w:rsidRPr="00BB1857" w14:paraId="4FE32B1B" w14:textId="77777777" w:rsidTr="006B3222">
        <w:trPr>
          <w:gridAfter w:val="1"/>
          <w:wAfter w:w="9" w:type="dxa"/>
        </w:trPr>
        <w:tc>
          <w:tcPr>
            <w:tcW w:w="1687" w:type="dxa"/>
            <w:vMerge/>
            <w:shd w:val="clear" w:color="auto" w:fill="auto"/>
          </w:tcPr>
          <w:p w14:paraId="57AE93DA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F6AED28" w14:textId="77777777" w:rsidR="002B7D65" w:rsidRPr="00A06AFA" w:rsidRDefault="002B7D65" w:rsidP="002B7D65">
            <w:pPr>
              <w:spacing w:after="0" w:line="240" w:lineRule="auto"/>
              <w:ind w:left="-13" w:right="-23"/>
              <w:rPr>
                <w:rFonts w:ascii="GHEA Grapalat" w:hAnsi="GHEA Grapalat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1" w:type="dxa"/>
            <w:shd w:val="clear" w:color="auto" w:fill="auto"/>
          </w:tcPr>
          <w:p w14:paraId="24190501" w14:textId="5E839C5B" w:rsidR="002B7D65" w:rsidRPr="00A06AFA" w:rsidRDefault="002B7D65" w:rsidP="002B7D65">
            <w:pPr>
              <w:pStyle w:val="ListParagraph1"/>
              <w:spacing w:after="0" w:line="240" w:lineRule="auto"/>
              <w:ind w:left="0"/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A06AFA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56.3</w:t>
            </w:r>
            <w:r w:rsidR="008A6D6B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 xml:space="preserve"> </w:t>
            </w:r>
            <w:r w:rsidR="008A6D6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8A6D6B" w:rsidRPr="008A6D6B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>կետն</w:t>
            </w:r>
            <w:proofErr w:type="spellEnd"/>
            <w:r w:rsidR="008A6D6B" w:rsidRPr="008A6D6B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 xml:space="preserve"> ուժը կորցրել է</w:t>
            </w:r>
            <w:r w:rsidR="008A6D6B" w:rsidRPr="008A6D6B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 xml:space="preserve"> 30.12.21 N 2189-Լ)</w:t>
            </w:r>
          </w:p>
        </w:tc>
        <w:tc>
          <w:tcPr>
            <w:tcW w:w="863" w:type="dxa"/>
            <w:vMerge/>
            <w:shd w:val="clear" w:color="auto" w:fill="FFFFFF" w:themeFill="background1"/>
          </w:tcPr>
          <w:p w14:paraId="6EE1B94C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10" w:type="dxa"/>
            <w:vMerge/>
          </w:tcPr>
          <w:p w14:paraId="04D75C31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859" w:type="dxa"/>
            <w:shd w:val="clear" w:color="auto" w:fill="auto"/>
          </w:tcPr>
          <w:p w14:paraId="648E92D1" w14:textId="59B30644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34" w:type="dxa"/>
            <w:shd w:val="clear" w:color="auto" w:fill="auto"/>
          </w:tcPr>
          <w:p w14:paraId="4CA33FA8" w14:textId="44043ED6" w:rsidR="002B7D65" w:rsidRPr="00A06AFA" w:rsidRDefault="002B7D65" w:rsidP="002B7D65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2DCDE0CE" w14:textId="77777777" w:rsidR="002B7D65" w:rsidRPr="00A06AFA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361155" w14:textId="71EB734D" w:rsidR="002B7D65" w:rsidRPr="00A06AFA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43C332" w14:textId="5DCD4BB4" w:rsidR="002B7D65" w:rsidRPr="009F2611" w:rsidRDefault="002B7D65" w:rsidP="002B7D65">
            <w:pPr>
              <w:spacing w:after="0" w:line="240" w:lineRule="auto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9" w:type="dxa"/>
            <w:vMerge/>
          </w:tcPr>
          <w:p w14:paraId="00A243B6" w14:textId="77777777" w:rsidR="002B7D65" w:rsidRPr="009F2611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41A41C6C" w14:textId="1CC304F7" w:rsidR="002B7D65" w:rsidRPr="009F2611" w:rsidRDefault="002B7D65" w:rsidP="002B7D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</w:tbl>
    <w:p w14:paraId="1509E5DB" w14:textId="55D5C561" w:rsidR="00C7534A" w:rsidRDefault="000327A9" w:rsidP="000327A9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Style w:val="Emphasis"/>
          <w:rFonts w:ascii="Arial Unicode" w:eastAsia="Calibri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eastAsia="Calibri" w:hAnsi="Arial Unicode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Arial Unicode" w:eastAsia="Calibri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eastAsia="Calibri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Arial Unicode" w:eastAsia="Calibri" w:hAnsi="Arial Unicode"/>
          <w:b/>
          <w:bCs/>
          <w:sz w:val="21"/>
          <w:szCs w:val="21"/>
        </w:rPr>
        <w:t>. 04.03.21</w:t>
      </w:r>
      <w:r>
        <w:rPr>
          <w:rFonts w:ascii="Arial Unicode" w:hAnsi="Arial Unicode"/>
          <w:sz w:val="21"/>
          <w:szCs w:val="21"/>
        </w:rPr>
        <w:t xml:space="preserve"> </w:t>
      </w:r>
      <w:r>
        <w:rPr>
          <w:rStyle w:val="Emphasis"/>
          <w:rFonts w:ascii="Arial Unicode" w:eastAsia="Calibri" w:hAnsi="Arial Unicode"/>
          <w:b/>
          <w:bCs/>
          <w:sz w:val="21"/>
          <w:szCs w:val="21"/>
        </w:rPr>
        <w:t xml:space="preserve">N 283-Լ, 30.12.21 </w:t>
      </w:r>
      <w:hyperlink r:id="rId8" w:history="1">
        <w:r w:rsidRPr="000327A9">
          <w:rPr>
            <w:rStyle w:val="Emphasis"/>
            <w:rFonts w:ascii="Arial Unicode" w:eastAsia="Calibri" w:hAnsi="Arial Unicode"/>
            <w:b/>
            <w:bCs/>
            <w:sz w:val="21"/>
            <w:szCs w:val="21"/>
          </w:rPr>
          <w:t>N 2189-Լ</w:t>
        </w:r>
      </w:hyperlink>
      <w:r>
        <w:rPr>
          <w:rStyle w:val="Emphasis"/>
          <w:rFonts w:ascii="Arial Unicode" w:eastAsia="Calibri" w:hAnsi="Arial Unicode"/>
          <w:b/>
          <w:bCs/>
          <w:sz w:val="21"/>
          <w:szCs w:val="21"/>
        </w:rPr>
        <w:t>)</w:t>
      </w:r>
    </w:p>
    <w:p w14:paraId="305A8042" w14:textId="77777777" w:rsidR="000327A9" w:rsidRDefault="000327A9" w:rsidP="005F696B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p w14:paraId="644BA167" w14:textId="1C0CC126" w:rsidR="00C7534A" w:rsidRPr="00CA290C" w:rsidRDefault="00C7534A" w:rsidP="005F696B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447BDCE3" w14:textId="77777777" w:rsidR="00C7534A" w:rsidRPr="00CA290C" w:rsidRDefault="00C7534A" w:rsidP="005F696B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8F99CC6" w14:textId="685A6C21" w:rsidR="00415A33" w:rsidRPr="00CF462E" w:rsidRDefault="00C7534A" w:rsidP="00C7534A">
      <w:pPr>
        <w:pStyle w:val="mechtex"/>
        <w:ind w:firstLine="1418"/>
        <w:jc w:val="left"/>
        <w:rPr>
          <w:rFonts w:ascii="GHEA Grapalat" w:hAnsi="GHEA Grapalat" w:cs="Sylfaen"/>
          <w:b/>
          <w:color w:val="000000"/>
          <w:sz w:val="28"/>
          <w:szCs w:val="28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sectPr w:rsidR="00415A33" w:rsidRPr="00CF462E" w:rsidSect="003D61A0">
      <w:footerReference w:type="default" r:id="rId9"/>
      <w:pgSz w:w="15840" w:h="12240" w:orient="landscape"/>
      <w:pgMar w:top="426" w:right="810" w:bottom="851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6E06" w14:textId="77777777" w:rsidR="006906F1" w:rsidRDefault="006906F1" w:rsidP="002A2403">
      <w:pPr>
        <w:spacing w:after="0" w:line="240" w:lineRule="auto"/>
      </w:pPr>
      <w:r>
        <w:separator/>
      </w:r>
    </w:p>
  </w:endnote>
  <w:endnote w:type="continuationSeparator" w:id="0">
    <w:p w14:paraId="17131F49" w14:textId="77777777" w:rsidR="006906F1" w:rsidRDefault="006906F1" w:rsidP="002A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5FBC" w14:textId="3EFA140D" w:rsidR="005F696B" w:rsidRDefault="005F69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  <w:p w14:paraId="3BD186F7" w14:textId="77777777" w:rsidR="005F696B" w:rsidRDefault="005F6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8472" w14:textId="77777777" w:rsidR="006906F1" w:rsidRDefault="006906F1" w:rsidP="002A2403">
      <w:pPr>
        <w:spacing w:after="0" w:line="240" w:lineRule="auto"/>
      </w:pPr>
      <w:r>
        <w:separator/>
      </w:r>
    </w:p>
  </w:footnote>
  <w:footnote w:type="continuationSeparator" w:id="0">
    <w:p w14:paraId="1AE72795" w14:textId="77777777" w:rsidR="006906F1" w:rsidRDefault="006906F1" w:rsidP="002A2403">
      <w:pPr>
        <w:spacing w:after="0" w:line="240" w:lineRule="auto"/>
      </w:pPr>
      <w:r>
        <w:continuationSeparator/>
      </w:r>
    </w:p>
  </w:footnote>
  <w:footnote w:id="1">
    <w:p w14:paraId="2ABDE543" w14:textId="573AD981" w:rsidR="005F696B" w:rsidRPr="00142682" w:rsidRDefault="005F696B">
      <w:pPr>
        <w:pStyle w:val="FootnoteText"/>
        <w:rPr>
          <w:rFonts w:ascii="Sylfaen" w:hAnsi="Sylfaen"/>
          <w:sz w:val="16"/>
          <w:szCs w:val="16"/>
          <w:lang w:val="hy-AM"/>
        </w:rPr>
      </w:pPr>
      <w:r w:rsidRPr="00142682">
        <w:rPr>
          <w:rStyle w:val="FootnoteReference"/>
          <w:sz w:val="16"/>
          <w:szCs w:val="16"/>
        </w:rPr>
        <w:footnoteRef/>
      </w:r>
      <w:r w:rsidRPr="00142682">
        <w:rPr>
          <w:sz w:val="16"/>
          <w:szCs w:val="16"/>
        </w:rPr>
        <w:t xml:space="preserve"> </w:t>
      </w:r>
      <w:r w:rsidRPr="00142682">
        <w:rPr>
          <w:rFonts w:ascii="Sylfaen" w:hAnsi="Sylfaen"/>
          <w:sz w:val="16"/>
          <w:szCs w:val="16"/>
          <w:lang w:val="hy-AM"/>
        </w:rPr>
        <w:t xml:space="preserve">Ֆինանսավորման աղբյուրը և չափը կորոշվի տեխնիկական առաջադրանքի ընդունումից </w:t>
      </w:r>
      <w:r>
        <w:rPr>
          <w:rFonts w:ascii="Sylfaen" w:hAnsi="Sylfaen"/>
          <w:sz w:val="16"/>
          <w:szCs w:val="16"/>
          <w:lang w:val="hy-AM"/>
        </w:rPr>
        <w:t>հետո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628"/>
    <w:multiLevelType w:val="hybridMultilevel"/>
    <w:tmpl w:val="81260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C46"/>
    <w:multiLevelType w:val="hybridMultilevel"/>
    <w:tmpl w:val="B588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417"/>
    <w:multiLevelType w:val="hybridMultilevel"/>
    <w:tmpl w:val="814E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524D"/>
    <w:multiLevelType w:val="hybridMultilevel"/>
    <w:tmpl w:val="E2D8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B1C3E"/>
    <w:multiLevelType w:val="hybridMultilevel"/>
    <w:tmpl w:val="FD38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1272"/>
    <w:multiLevelType w:val="hybridMultilevel"/>
    <w:tmpl w:val="4934DA52"/>
    <w:lvl w:ilvl="0" w:tplc="F35807F0">
      <w:start w:val="1"/>
      <w:numFmt w:val="upperRoman"/>
      <w:lvlText w:val="%1."/>
      <w:lvlJc w:val="left"/>
      <w:pPr>
        <w:ind w:left="1080" w:hanging="720"/>
      </w:pPr>
      <w:rPr>
        <w:rFonts w:ascii="Sylfaen" w:hAnsi="Sylfaen" w:cs="Sylfaen" w:hint="default"/>
        <w:color w:val="2E74B5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63A8"/>
    <w:multiLevelType w:val="hybridMultilevel"/>
    <w:tmpl w:val="D418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0868"/>
    <w:multiLevelType w:val="hybridMultilevel"/>
    <w:tmpl w:val="3004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5984"/>
    <w:multiLevelType w:val="hybridMultilevel"/>
    <w:tmpl w:val="B532AEAE"/>
    <w:lvl w:ilvl="0" w:tplc="65A8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21F4B"/>
    <w:multiLevelType w:val="hybridMultilevel"/>
    <w:tmpl w:val="5B2C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719D"/>
    <w:multiLevelType w:val="hybridMultilevel"/>
    <w:tmpl w:val="D3A2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F7896"/>
    <w:multiLevelType w:val="hybridMultilevel"/>
    <w:tmpl w:val="C8C4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4F7A"/>
    <w:multiLevelType w:val="hybridMultilevel"/>
    <w:tmpl w:val="57DABF00"/>
    <w:lvl w:ilvl="0" w:tplc="FFFFFFFF">
      <w:start w:val="1"/>
      <w:numFmt w:val="decimal"/>
      <w:pStyle w:val="ListNumberCK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E3228"/>
    <w:multiLevelType w:val="hybridMultilevel"/>
    <w:tmpl w:val="D20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5B15"/>
    <w:multiLevelType w:val="hybridMultilevel"/>
    <w:tmpl w:val="3BDC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26C1A"/>
    <w:multiLevelType w:val="hybridMultilevel"/>
    <w:tmpl w:val="CF94D7F6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30F30986"/>
    <w:multiLevelType w:val="hybridMultilevel"/>
    <w:tmpl w:val="128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60DD"/>
    <w:multiLevelType w:val="hybridMultilevel"/>
    <w:tmpl w:val="7DB2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C1177"/>
    <w:multiLevelType w:val="hybridMultilevel"/>
    <w:tmpl w:val="0060E0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D06137"/>
    <w:multiLevelType w:val="hybridMultilevel"/>
    <w:tmpl w:val="710E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D5666"/>
    <w:multiLevelType w:val="hybridMultilevel"/>
    <w:tmpl w:val="AC82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46DDC"/>
    <w:multiLevelType w:val="hybridMultilevel"/>
    <w:tmpl w:val="04C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B8C"/>
    <w:multiLevelType w:val="hybridMultilevel"/>
    <w:tmpl w:val="6FF2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B2845"/>
    <w:multiLevelType w:val="hybridMultilevel"/>
    <w:tmpl w:val="B9EE7A4E"/>
    <w:lvl w:ilvl="0" w:tplc="6B8C535A">
      <w:start w:val="6"/>
      <w:numFmt w:val="decimal"/>
      <w:lvlText w:val="%1."/>
      <w:lvlJc w:val="left"/>
      <w:pPr>
        <w:ind w:left="1440" w:hanging="360"/>
      </w:pPr>
      <w:rPr>
        <w:rFonts w:hint="default"/>
        <w:color w:val="2E74B5" w:themeColor="accent1" w:themeShade="BF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DE0943"/>
    <w:multiLevelType w:val="hybridMultilevel"/>
    <w:tmpl w:val="D82A524E"/>
    <w:lvl w:ilvl="0" w:tplc="CAC43F54">
      <w:start w:val="1"/>
      <w:numFmt w:val="decimal"/>
      <w:pStyle w:val="a"/>
      <w:lvlText w:val="Թիրախ %1."/>
      <w:lvlJc w:val="left"/>
      <w:pPr>
        <w:ind w:left="30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C0549"/>
    <w:multiLevelType w:val="hybridMultilevel"/>
    <w:tmpl w:val="206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7207F"/>
    <w:multiLevelType w:val="hybridMultilevel"/>
    <w:tmpl w:val="B97A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31CA6"/>
    <w:multiLevelType w:val="hybridMultilevel"/>
    <w:tmpl w:val="44B6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07DF2"/>
    <w:multiLevelType w:val="hybridMultilevel"/>
    <w:tmpl w:val="E572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555F4"/>
    <w:multiLevelType w:val="hybridMultilevel"/>
    <w:tmpl w:val="8AB8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25410"/>
    <w:multiLevelType w:val="hybridMultilevel"/>
    <w:tmpl w:val="7396A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C3662"/>
    <w:multiLevelType w:val="hybridMultilevel"/>
    <w:tmpl w:val="353C8C32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2" w15:restartNumberingAfterBreak="0">
    <w:nsid w:val="64FB3568"/>
    <w:multiLevelType w:val="hybridMultilevel"/>
    <w:tmpl w:val="253CCCF4"/>
    <w:lvl w:ilvl="0" w:tplc="9A9011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47046"/>
    <w:multiLevelType w:val="hybridMultilevel"/>
    <w:tmpl w:val="8F4E460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 w15:restartNumberingAfterBreak="0">
    <w:nsid w:val="6A603545"/>
    <w:multiLevelType w:val="hybridMultilevel"/>
    <w:tmpl w:val="8796EBAA"/>
    <w:lvl w:ilvl="0" w:tplc="5B229E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B21ACE"/>
    <w:multiLevelType w:val="hybridMultilevel"/>
    <w:tmpl w:val="1ED6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91F88"/>
    <w:multiLevelType w:val="hybridMultilevel"/>
    <w:tmpl w:val="D74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F5303"/>
    <w:multiLevelType w:val="hybridMultilevel"/>
    <w:tmpl w:val="2848E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054DD5"/>
    <w:multiLevelType w:val="hybridMultilevel"/>
    <w:tmpl w:val="3EA2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9730C"/>
    <w:multiLevelType w:val="hybridMultilevel"/>
    <w:tmpl w:val="E504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F605F"/>
    <w:multiLevelType w:val="hybridMultilevel"/>
    <w:tmpl w:val="B258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16"/>
  </w:num>
  <w:num w:numId="4">
    <w:abstractNumId w:val="21"/>
  </w:num>
  <w:num w:numId="5">
    <w:abstractNumId w:val="31"/>
  </w:num>
  <w:num w:numId="6">
    <w:abstractNumId w:val="30"/>
  </w:num>
  <w:num w:numId="7">
    <w:abstractNumId w:val="15"/>
  </w:num>
  <w:num w:numId="8">
    <w:abstractNumId w:val="38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26"/>
  </w:num>
  <w:num w:numId="14">
    <w:abstractNumId w:val="28"/>
  </w:num>
  <w:num w:numId="15">
    <w:abstractNumId w:val="20"/>
  </w:num>
  <w:num w:numId="16">
    <w:abstractNumId w:val="7"/>
  </w:num>
  <w:num w:numId="17">
    <w:abstractNumId w:val="23"/>
  </w:num>
  <w:num w:numId="18">
    <w:abstractNumId w:val="36"/>
  </w:num>
  <w:num w:numId="19">
    <w:abstractNumId w:val="17"/>
  </w:num>
  <w:num w:numId="20">
    <w:abstractNumId w:val="34"/>
  </w:num>
  <w:num w:numId="21">
    <w:abstractNumId w:val="11"/>
  </w:num>
  <w:num w:numId="22">
    <w:abstractNumId w:val="5"/>
  </w:num>
  <w:num w:numId="23">
    <w:abstractNumId w:val="33"/>
  </w:num>
  <w:num w:numId="24">
    <w:abstractNumId w:val="8"/>
  </w:num>
  <w:num w:numId="25">
    <w:abstractNumId w:val="0"/>
  </w:num>
  <w:num w:numId="26">
    <w:abstractNumId w:val="18"/>
  </w:num>
  <w:num w:numId="27">
    <w:abstractNumId w:val="35"/>
  </w:num>
  <w:num w:numId="28">
    <w:abstractNumId w:val="29"/>
  </w:num>
  <w:num w:numId="29">
    <w:abstractNumId w:val="22"/>
  </w:num>
  <w:num w:numId="30">
    <w:abstractNumId w:val="24"/>
  </w:num>
  <w:num w:numId="31">
    <w:abstractNumId w:val="19"/>
  </w:num>
  <w:num w:numId="32">
    <w:abstractNumId w:val="12"/>
  </w:num>
  <w:num w:numId="33">
    <w:abstractNumId w:val="27"/>
  </w:num>
  <w:num w:numId="34">
    <w:abstractNumId w:val="32"/>
  </w:num>
  <w:num w:numId="35">
    <w:abstractNumId w:val="1"/>
  </w:num>
  <w:num w:numId="36">
    <w:abstractNumId w:val="14"/>
  </w:num>
  <w:num w:numId="37">
    <w:abstractNumId w:val="13"/>
  </w:num>
  <w:num w:numId="38">
    <w:abstractNumId w:val="10"/>
  </w:num>
  <w:num w:numId="39">
    <w:abstractNumId w:val="9"/>
  </w:num>
  <w:num w:numId="40">
    <w:abstractNumId w:val="40"/>
  </w:num>
  <w:num w:numId="41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03"/>
    <w:rsid w:val="00000532"/>
    <w:rsid w:val="000019EF"/>
    <w:rsid w:val="000026DB"/>
    <w:rsid w:val="00012EED"/>
    <w:rsid w:val="0001602B"/>
    <w:rsid w:val="00017D5E"/>
    <w:rsid w:val="00021315"/>
    <w:rsid w:val="000221EA"/>
    <w:rsid w:val="0002583A"/>
    <w:rsid w:val="000274B2"/>
    <w:rsid w:val="00031C5D"/>
    <w:rsid w:val="00031D98"/>
    <w:rsid w:val="000327A9"/>
    <w:rsid w:val="00034184"/>
    <w:rsid w:val="00035264"/>
    <w:rsid w:val="0003774C"/>
    <w:rsid w:val="00040AB3"/>
    <w:rsid w:val="00043447"/>
    <w:rsid w:val="000437CF"/>
    <w:rsid w:val="00046B59"/>
    <w:rsid w:val="00046D68"/>
    <w:rsid w:val="00055E49"/>
    <w:rsid w:val="00057A45"/>
    <w:rsid w:val="00057BDC"/>
    <w:rsid w:val="00057CE5"/>
    <w:rsid w:val="00062178"/>
    <w:rsid w:val="00063997"/>
    <w:rsid w:val="00064879"/>
    <w:rsid w:val="00065356"/>
    <w:rsid w:val="00065FF7"/>
    <w:rsid w:val="0007210D"/>
    <w:rsid w:val="00075C82"/>
    <w:rsid w:val="00075CC5"/>
    <w:rsid w:val="000775DC"/>
    <w:rsid w:val="00081D0F"/>
    <w:rsid w:val="000822FA"/>
    <w:rsid w:val="0008262E"/>
    <w:rsid w:val="00086A22"/>
    <w:rsid w:val="00093E74"/>
    <w:rsid w:val="000A1692"/>
    <w:rsid w:val="000A17A9"/>
    <w:rsid w:val="000B0B86"/>
    <w:rsid w:val="000B4106"/>
    <w:rsid w:val="000B4476"/>
    <w:rsid w:val="000B70D4"/>
    <w:rsid w:val="000C14D4"/>
    <w:rsid w:val="000C73D7"/>
    <w:rsid w:val="000D01F6"/>
    <w:rsid w:val="000E2AF0"/>
    <w:rsid w:val="000E2EE8"/>
    <w:rsid w:val="000E34E3"/>
    <w:rsid w:val="000E45FF"/>
    <w:rsid w:val="000E4C64"/>
    <w:rsid w:val="000F3720"/>
    <w:rsid w:val="000F3BBA"/>
    <w:rsid w:val="000F5B35"/>
    <w:rsid w:val="000F63DC"/>
    <w:rsid w:val="000F70A5"/>
    <w:rsid w:val="000F7F16"/>
    <w:rsid w:val="001006FF"/>
    <w:rsid w:val="00100CFA"/>
    <w:rsid w:val="0010123C"/>
    <w:rsid w:val="00102208"/>
    <w:rsid w:val="00103AC7"/>
    <w:rsid w:val="00104876"/>
    <w:rsid w:val="0010776E"/>
    <w:rsid w:val="00107F3E"/>
    <w:rsid w:val="00110EAA"/>
    <w:rsid w:val="001131DA"/>
    <w:rsid w:val="00113464"/>
    <w:rsid w:val="00126959"/>
    <w:rsid w:val="0012740C"/>
    <w:rsid w:val="00131823"/>
    <w:rsid w:val="0013265D"/>
    <w:rsid w:val="00133ED1"/>
    <w:rsid w:val="00133F2C"/>
    <w:rsid w:val="001346C1"/>
    <w:rsid w:val="00135FC9"/>
    <w:rsid w:val="00136A6C"/>
    <w:rsid w:val="001376C2"/>
    <w:rsid w:val="00142682"/>
    <w:rsid w:val="00142E9F"/>
    <w:rsid w:val="001452AB"/>
    <w:rsid w:val="0014608E"/>
    <w:rsid w:val="00147F14"/>
    <w:rsid w:val="00152600"/>
    <w:rsid w:val="00152972"/>
    <w:rsid w:val="001543BB"/>
    <w:rsid w:val="00155A9B"/>
    <w:rsid w:val="00161FD8"/>
    <w:rsid w:val="00162570"/>
    <w:rsid w:val="00163732"/>
    <w:rsid w:val="0016401D"/>
    <w:rsid w:val="001640B2"/>
    <w:rsid w:val="001653F8"/>
    <w:rsid w:val="00166E86"/>
    <w:rsid w:val="00170AD1"/>
    <w:rsid w:val="00170BB5"/>
    <w:rsid w:val="00177622"/>
    <w:rsid w:val="001778C1"/>
    <w:rsid w:val="00177C9C"/>
    <w:rsid w:val="00184FD1"/>
    <w:rsid w:val="00193727"/>
    <w:rsid w:val="0019450B"/>
    <w:rsid w:val="00195057"/>
    <w:rsid w:val="00195BED"/>
    <w:rsid w:val="001A2EA5"/>
    <w:rsid w:val="001A50B6"/>
    <w:rsid w:val="001B0903"/>
    <w:rsid w:val="001B2287"/>
    <w:rsid w:val="001B2F2B"/>
    <w:rsid w:val="001B327B"/>
    <w:rsid w:val="001B5790"/>
    <w:rsid w:val="001B59B8"/>
    <w:rsid w:val="001B6C64"/>
    <w:rsid w:val="001B7A52"/>
    <w:rsid w:val="001C0469"/>
    <w:rsid w:val="001C3710"/>
    <w:rsid w:val="001C5395"/>
    <w:rsid w:val="001C5488"/>
    <w:rsid w:val="001C5839"/>
    <w:rsid w:val="001C73FA"/>
    <w:rsid w:val="001C7900"/>
    <w:rsid w:val="001D205B"/>
    <w:rsid w:val="001D641B"/>
    <w:rsid w:val="001D67E7"/>
    <w:rsid w:val="001E7FEC"/>
    <w:rsid w:val="001F03A9"/>
    <w:rsid w:val="001F1B48"/>
    <w:rsid w:val="001F3364"/>
    <w:rsid w:val="001F5835"/>
    <w:rsid w:val="00200056"/>
    <w:rsid w:val="00200C25"/>
    <w:rsid w:val="00200E3D"/>
    <w:rsid w:val="00201332"/>
    <w:rsid w:val="00205589"/>
    <w:rsid w:val="00206E15"/>
    <w:rsid w:val="00212A24"/>
    <w:rsid w:val="00213F31"/>
    <w:rsid w:val="002161C7"/>
    <w:rsid w:val="00220821"/>
    <w:rsid w:val="0022191E"/>
    <w:rsid w:val="00224A45"/>
    <w:rsid w:val="00224F5C"/>
    <w:rsid w:val="00226627"/>
    <w:rsid w:val="00226633"/>
    <w:rsid w:val="00230087"/>
    <w:rsid w:val="0023527A"/>
    <w:rsid w:val="0023660B"/>
    <w:rsid w:val="00255241"/>
    <w:rsid w:val="002553B7"/>
    <w:rsid w:val="00260266"/>
    <w:rsid w:val="002626A1"/>
    <w:rsid w:val="0026273E"/>
    <w:rsid w:val="002648D0"/>
    <w:rsid w:val="00266245"/>
    <w:rsid w:val="00267279"/>
    <w:rsid w:val="002728ED"/>
    <w:rsid w:val="00274300"/>
    <w:rsid w:val="00276C2C"/>
    <w:rsid w:val="00281681"/>
    <w:rsid w:val="0028578D"/>
    <w:rsid w:val="00285EE4"/>
    <w:rsid w:val="00290A9D"/>
    <w:rsid w:val="002949EA"/>
    <w:rsid w:val="0029562B"/>
    <w:rsid w:val="00296408"/>
    <w:rsid w:val="002A2403"/>
    <w:rsid w:val="002A35BE"/>
    <w:rsid w:val="002A6F71"/>
    <w:rsid w:val="002A7B5B"/>
    <w:rsid w:val="002A7F12"/>
    <w:rsid w:val="002B2973"/>
    <w:rsid w:val="002B38E5"/>
    <w:rsid w:val="002B3D62"/>
    <w:rsid w:val="002B533B"/>
    <w:rsid w:val="002B7D65"/>
    <w:rsid w:val="002C144B"/>
    <w:rsid w:val="002C1ABC"/>
    <w:rsid w:val="002C244D"/>
    <w:rsid w:val="002C36B6"/>
    <w:rsid w:val="002C4E6B"/>
    <w:rsid w:val="002C52DE"/>
    <w:rsid w:val="002C6F60"/>
    <w:rsid w:val="002C7A04"/>
    <w:rsid w:val="002D2F71"/>
    <w:rsid w:val="002E1B57"/>
    <w:rsid w:val="002E277D"/>
    <w:rsid w:val="002E4A59"/>
    <w:rsid w:val="002E6051"/>
    <w:rsid w:val="002E65D3"/>
    <w:rsid w:val="002F0299"/>
    <w:rsid w:val="002F3726"/>
    <w:rsid w:val="002F590A"/>
    <w:rsid w:val="002F70B3"/>
    <w:rsid w:val="00300D5C"/>
    <w:rsid w:val="00303304"/>
    <w:rsid w:val="0030387E"/>
    <w:rsid w:val="00305970"/>
    <w:rsid w:val="003117F8"/>
    <w:rsid w:val="00314560"/>
    <w:rsid w:val="00314B12"/>
    <w:rsid w:val="00316BE9"/>
    <w:rsid w:val="003179CD"/>
    <w:rsid w:val="00321398"/>
    <w:rsid w:val="00324347"/>
    <w:rsid w:val="0033112C"/>
    <w:rsid w:val="00331200"/>
    <w:rsid w:val="0033139E"/>
    <w:rsid w:val="0033192A"/>
    <w:rsid w:val="00333975"/>
    <w:rsid w:val="00335BF2"/>
    <w:rsid w:val="003379E5"/>
    <w:rsid w:val="00341C6A"/>
    <w:rsid w:val="00344512"/>
    <w:rsid w:val="00346670"/>
    <w:rsid w:val="003470B1"/>
    <w:rsid w:val="003475B2"/>
    <w:rsid w:val="00353A6D"/>
    <w:rsid w:val="0035418C"/>
    <w:rsid w:val="003546BD"/>
    <w:rsid w:val="003548D1"/>
    <w:rsid w:val="0035542E"/>
    <w:rsid w:val="00357094"/>
    <w:rsid w:val="003574F5"/>
    <w:rsid w:val="003639A4"/>
    <w:rsid w:val="00364217"/>
    <w:rsid w:val="00372223"/>
    <w:rsid w:val="003723C8"/>
    <w:rsid w:val="00372C7A"/>
    <w:rsid w:val="00374AFD"/>
    <w:rsid w:val="00374F3E"/>
    <w:rsid w:val="003752A5"/>
    <w:rsid w:val="003754F5"/>
    <w:rsid w:val="00376FD4"/>
    <w:rsid w:val="00381560"/>
    <w:rsid w:val="00382282"/>
    <w:rsid w:val="003827B5"/>
    <w:rsid w:val="00382BF9"/>
    <w:rsid w:val="003850F6"/>
    <w:rsid w:val="00386369"/>
    <w:rsid w:val="00386704"/>
    <w:rsid w:val="00386BFE"/>
    <w:rsid w:val="003948E0"/>
    <w:rsid w:val="003A1DC4"/>
    <w:rsid w:val="003A22C1"/>
    <w:rsid w:val="003A2E43"/>
    <w:rsid w:val="003A3EA9"/>
    <w:rsid w:val="003A4560"/>
    <w:rsid w:val="003A651C"/>
    <w:rsid w:val="003A7388"/>
    <w:rsid w:val="003B0582"/>
    <w:rsid w:val="003B0DFB"/>
    <w:rsid w:val="003B134C"/>
    <w:rsid w:val="003B28B4"/>
    <w:rsid w:val="003B5042"/>
    <w:rsid w:val="003C0B24"/>
    <w:rsid w:val="003C28BB"/>
    <w:rsid w:val="003C2ADC"/>
    <w:rsid w:val="003C3F8D"/>
    <w:rsid w:val="003C4527"/>
    <w:rsid w:val="003C775C"/>
    <w:rsid w:val="003D1127"/>
    <w:rsid w:val="003D1FE7"/>
    <w:rsid w:val="003D61A0"/>
    <w:rsid w:val="003E18E7"/>
    <w:rsid w:val="003E3FE0"/>
    <w:rsid w:val="003E5F73"/>
    <w:rsid w:val="003F2FD3"/>
    <w:rsid w:val="003F4821"/>
    <w:rsid w:val="003F575E"/>
    <w:rsid w:val="003F7105"/>
    <w:rsid w:val="003F711B"/>
    <w:rsid w:val="00401989"/>
    <w:rsid w:val="004054EB"/>
    <w:rsid w:val="00406EAD"/>
    <w:rsid w:val="004152C2"/>
    <w:rsid w:val="00415A33"/>
    <w:rsid w:val="00416A78"/>
    <w:rsid w:val="004217C1"/>
    <w:rsid w:val="00421FE1"/>
    <w:rsid w:val="0042458F"/>
    <w:rsid w:val="0042538A"/>
    <w:rsid w:val="00436338"/>
    <w:rsid w:val="00436BBD"/>
    <w:rsid w:val="00437A9A"/>
    <w:rsid w:val="004403C6"/>
    <w:rsid w:val="00440973"/>
    <w:rsid w:val="00442AFA"/>
    <w:rsid w:val="004434B8"/>
    <w:rsid w:val="00443B32"/>
    <w:rsid w:val="00444103"/>
    <w:rsid w:val="004446D7"/>
    <w:rsid w:val="00453CD4"/>
    <w:rsid w:val="00454C17"/>
    <w:rsid w:val="00456D16"/>
    <w:rsid w:val="004570FB"/>
    <w:rsid w:val="004574EC"/>
    <w:rsid w:val="004604A6"/>
    <w:rsid w:val="00461EE2"/>
    <w:rsid w:val="00472E80"/>
    <w:rsid w:val="0047360B"/>
    <w:rsid w:val="00476747"/>
    <w:rsid w:val="00480872"/>
    <w:rsid w:val="0048296C"/>
    <w:rsid w:val="00483FB5"/>
    <w:rsid w:val="00484AE4"/>
    <w:rsid w:val="004925C2"/>
    <w:rsid w:val="0049280B"/>
    <w:rsid w:val="00492BA4"/>
    <w:rsid w:val="00497185"/>
    <w:rsid w:val="004A0ADC"/>
    <w:rsid w:val="004A3452"/>
    <w:rsid w:val="004A37D4"/>
    <w:rsid w:val="004A3D11"/>
    <w:rsid w:val="004A6875"/>
    <w:rsid w:val="004A71D9"/>
    <w:rsid w:val="004B3C1B"/>
    <w:rsid w:val="004B46BF"/>
    <w:rsid w:val="004B580F"/>
    <w:rsid w:val="004B6FCB"/>
    <w:rsid w:val="004C220A"/>
    <w:rsid w:val="004C270D"/>
    <w:rsid w:val="004C3DD4"/>
    <w:rsid w:val="004C48CA"/>
    <w:rsid w:val="004C576C"/>
    <w:rsid w:val="004C6E97"/>
    <w:rsid w:val="004C7EC9"/>
    <w:rsid w:val="004D0C3E"/>
    <w:rsid w:val="004D3BAD"/>
    <w:rsid w:val="004D748A"/>
    <w:rsid w:val="004D7AAA"/>
    <w:rsid w:val="004E6593"/>
    <w:rsid w:val="004E7971"/>
    <w:rsid w:val="004E7A4D"/>
    <w:rsid w:val="004F2259"/>
    <w:rsid w:val="004F3D01"/>
    <w:rsid w:val="00504A48"/>
    <w:rsid w:val="00510E14"/>
    <w:rsid w:val="0051102D"/>
    <w:rsid w:val="005142DE"/>
    <w:rsid w:val="00516071"/>
    <w:rsid w:val="0052233C"/>
    <w:rsid w:val="005227A5"/>
    <w:rsid w:val="005238F9"/>
    <w:rsid w:val="00523E3C"/>
    <w:rsid w:val="00526B3F"/>
    <w:rsid w:val="005306ED"/>
    <w:rsid w:val="00531969"/>
    <w:rsid w:val="005331C3"/>
    <w:rsid w:val="005360A7"/>
    <w:rsid w:val="005467DD"/>
    <w:rsid w:val="00546986"/>
    <w:rsid w:val="0055126A"/>
    <w:rsid w:val="00551D41"/>
    <w:rsid w:val="00552A34"/>
    <w:rsid w:val="0056205A"/>
    <w:rsid w:val="00563334"/>
    <w:rsid w:val="00567DCD"/>
    <w:rsid w:val="00572792"/>
    <w:rsid w:val="00576860"/>
    <w:rsid w:val="00576890"/>
    <w:rsid w:val="0058218B"/>
    <w:rsid w:val="00582D93"/>
    <w:rsid w:val="00582DB7"/>
    <w:rsid w:val="00584091"/>
    <w:rsid w:val="00585C1E"/>
    <w:rsid w:val="00590094"/>
    <w:rsid w:val="0059326F"/>
    <w:rsid w:val="005976F9"/>
    <w:rsid w:val="005979ED"/>
    <w:rsid w:val="005A09B4"/>
    <w:rsid w:val="005A269D"/>
    <w:rsid w:val="005A4B15"/>
    <w:rsid w:val="005A5421"/>
    <w:rsid w:val="005B0BF6"/>
    <w:rsid w:val="005B13E6"/>
    <w:rsid w:val="005B15F1"/>
    <w:rsid w:val="005B1D81"/>
    <w:rsid w:val="005B285C"/>
    <w:rsid w:val="005B51DB"/>
    <w:rsid w:val="005B69A6"/>
    <w:rsid w:val="005B7ED2"/>
    <w:rsid w:val="005C0F61"/>
    <w:rsid w:val="005C18A5"/>
    <w:rsid w:val="005D016D"/>
    <w:rsid w:val="005D01F4"/>
    <w:rsid w:val="005D0611"/>
    <w:rsid w:val="005D0B4B"/>
    <w:rsid w:val="005D6EA1"/>
    <w:rsid w:val="005E2ACB"/>
    <w:rsid w:val="005E4FF4"/>
    <w:rsid w:val="005E6442"/>
    <w:rsid w:val="005E683C"/>
    <w:rsid w:val="005F18D9"/>
    <w:rsid w:val="005F4A68"/>
    <w:rsid w:val="005F5A12"/>
    <w:rsid w:val="005F696B"/>
    <w:rsid w:val="005F7198"/>
    <w:rsid w:val="0060197B"/>
    <w:rsid w:val="00601D37"/>
    <w:rsid w:val="00602513"/>
    <w:rsid w:val="00603D4E"/>
    <w:rsid w:val="00604893"/>
    <w:rsid w:val="00605CAB"/>
    <w:rsid w:val="00615490"/>
    <w:rsid w:val="00616336"/>
    <w:rsid w:val="006254E9"/>
    <w:rsid w:val="00625DF3"/>
    <w:rsid w:val="00631E68"/>
    <w:rsid w:val="0063748E"/>
    <w:rsid w:val="0064092A"/>
    <w:rsid w:val="00641ED0"/>
    <w:rsid w:val="0064429D"/>
    <w:rsid w:val="00645DB1"/>
    <w:rsid w:val="006509D7"/>
    <w:rsid w:val="006546FC"/>
    <w:rsid w:val="0066136F"/>
    <w:rsid w:val="006613B9"/>
    <w:rsid w:val="00661818"/>
    <w:rsid w:val="00661935"/>
    <w:rsid w:val="006625D0"/>
    <w:rsid w:val="006630E9"/>
    <w:rsid w:val="00664CE0"/>
    <w:rsid w:val="006664A7"/>
    <w:rsid w:val="006726A3"/>
    <w:rsid w:val="00674452"/>
    <w:rsid w:val="006772C1"/>
    <w:rsid w:val="0067756C"/>
    <w:rsid w:val="006814A9"/>
    <w:rsid w:val="00684CA7"/>
    <w:rsid w:val="00685315"/>
    <w:rsid w:val="006906F1"/>
    <w:rsid w:val="00692B2D"/>
    <w:rsid w:val="00694BC3"/>
    <w:rsid w:val="006959B7"/>
    <w:rsid w:val="006A0E7D"/>
    <w:rsid w:val="006A169B"/>
    <w:rsid w:val="006A3664"/>
    <w:rsid w:val="006A3FD7"/>
    <w:rsid w:val="006A4924"/>
    <w:rsid w:val="006A56C7"/>
    <w:rsid w:val="006B15DE"/>
    <w:rsid w:val="006B245F"/>
    <w:rsid w:val="006B2E20"/>
    <w:rsid w:val="006B3222"/>
    <w:rsid w:val="006B6173"/>
    <w:rsid w:val="006C1CEC"/>
    <w:rsid w:val="006C1CED"/>
    <w:rsid w:val="006C2FFB"/>
    <w:rsid w:val="006C457D"/>
    <w:rsid w:val="006C5D9C"/>
    <w:rsid w:val="006E3834"/>
    <w:rsid w:val="006E4AFF"/>
    <w:rsid w:val="006E5741"/>
    <w:rsid w:val="006E5AED"/>
    <w:rsid w:val="006E5B46"/>
    <w:rsid w:val="006F16E9"/>
    <w:rsid w:val="006F5BB5"/>
    <w:rsid w:val="006F7D4D"/>
    <w:rsid w:val="007054E0"/>
    <w:rsid w:val="00711B92"/>
    <w:rsid w:val="00712074"/>
    <w:rsid w:val="00712DE6"/>
    <w:rsid w:val="00712EB7"/>
    <w:rsid w:val="00716E97"/>
    <w:rsid w:val="0072175A"/>
    <w:rsid w:val="00722D58"/>
    <w:rsid w:val="00724113"/>
    <w:rsid w:val="00724D87"/>
    <w:rsid w:val="00725530"/>
    <w:rsid w:val="007268DF"/>
    <w:rsid w:val="00727B4C"/>
    <w:rsid w:val="00731D3A"/>
    <w:rsid w:val="007403B4"/>
    <w:rsid w:val="00740E31"/>
    <w:rsid w:val="00743D20"/>
    <w:rsid w:val="007522C2"/>
    <w:rsid w:val="00753DD3"/>
    <w:rsid w:val="007540B1"/>
    <w:rsid w:val="00757E44"/>
    <w:rsid w:val="00764481"/>
    <w:rsid w:val="00766401"/>
    <w:rsid w:val="00766D9E"/>
    <w:rsid w:val="00767B21"/>
    <w:rsid w:val="00770F92"/>
    <w:rsid w:val="00771ABC"/>
    <w:rsid w:val="00775AD5"/>
    <w:rsid w:val="00776CCC"/>
    <w:rsid w:val="00780D54"/>
    <w:rsid w:val="007841FC"/>
    <w:rsid w:val="00784571"/>
    <w:rsid w:val="007910CD"/>
    <w:rsid w:val="00791BAF"/>
    <w:rsid w:val="0079421D"/>
    <w:rsid w:val="0079505A"/>
    <w:rsid w:val="00796C8F"/>
    <w:rsid w:val="00797013"/>
    <w:rsid w:val="007A02A5"/>
    <w:rsid w:val="007A2748"/>
    <w:rsid w:val="007A2910"/>
    <w:rsid w:val="007A3D86"/>
    <w:rsid w:val="007A48F0"/>
    <w:rsid w:val="007A4B7E"/>
    <w:rsid w:val="007A7F75"/>
    <w:rsid w:val="007B4A4A"/>
    <w:rsid w:val="007C4602"/>
    <w:rsid w:val="007C6E57"/>
    <w:rsid w:val="007D0DA6"/>
    <w:rsid w:val="007D4291"/>
    <w:rsid w:val="007D42B1"/>
    <w:rsid w:val="007E0D5C"/>
    <w:rsid w:val="007E6243"/>
    <w:rsid w:val="007F5401"/>
    <w:rsid w:val="0080029F"/>
    <w:rsid w:val="008002FD"/>
    <w:rsid w:val="0080129D"/>
    <w:rsid w:val="00801620"/>
    <w:rsid w:val="0080449A"/>
    <w:rsid w:val="008057EE"/>
    <w:rsid w:val="00807054"/>
    <w:rsid w:val="00811DEE"/>
    <w:rsid w:val="0081266B"/>
    <w:rsid w:val="00817724"/>
    <w:rsid w:val="008200E5"/>
    <w:rsid w:val="00820E5D"/>
    <w:rsid w:val="008215DE"/>
    <w:rsid w:val="008236B1"/>
    <w:rsid w:val="00824B54"/>
    <w:rsid w:val="0083199C"/>
    <w:rsid w:val="00832492"/>
    <w:rsid w:val="0083318E"/>
    <w:rsid w:val="00836F9C"/>
    <w:rsid w:val="00840A72"/>
    <w:rsid w:val="00842317"/>
    <w:rsid w:val="00843AB7"/>
    <w:rsid w:val="00845159"/>
    <w:rsid w:val="00846C1F"/>
    <w:rsid w:val="00850A63"/>
    <w:rsid w:val="008514D3"/>
    <w:rsid w:val="0085302E"/>
    <w:rsid w:val="00854156"/>
    <w:rsid w:val="00862DA2"/>
    <w:rsid w:val="008634B6"/>
    <w:rsid w:val="00863B7D"/>
    <w:rsid w:val="00863E49"/>
    <w:rsid w:val="008647D1"/>
    <w:rsid w:val="008704FB"/>
    <w:rsid w:val="00874898"/>
    <w:rsid w:val="0087553E"/>
    <w:rsid w:val="008868AF"/>
    <w:rsid w:val="00891584"/>
    <w:rsid w:val="00892496"/>
    <w:rsid w:val="0089407F"/>
    <w:rsid w:val="00894E8B"/>
    <w:rsid w:val="008A0DC4"/>
    <w:rsid w:val="008A1C1B"/>
    <w:rsid w:val="008A2E0B"/>
    <w:rsid w:val="008A33C2"/>
    <w:rsid w:val="008A5E9E"/>
    <w:rsid w:val="008A5ED3"/>
    <w:rsid w:val="008A6D6B"/>
    <w:rsid w:val="008A7EEE"/>
    <w:rsid w:val="008B035E"/>
    <w:rsid w:val="008B05C2"/>
    <w:rsid w:val="008B4DA3"/>
    <w:rsid w:val="008B6709"/>
    <w:rsid w:val="008B71E6"/>
    <w:rsid w:val="008C3D46"/>
    <w:rsid w:val="008C746D"/>
    <w:rsid w:val="008D11CA"/>
    <w:rsid w:val="008D1AD3"/>
    <w:rsid w:val="008D1D6D"/>
    <w:rsid w:val="008D398A"/>
    <w:rsid w:val="008D3D2A"/>
    <w:rsid w:val="008E0F4C"/>
    <w:rsid w:val="008E2F52"/>
    <w:rsid w:val="008E30B3"/>
    <w:rsid w:val="008E3255"/>
    <w:rsid w:val="008E3797"/>
    <w:rsid w:val="008E3EF2"/>
    <w:rsid w:val="008E5BD6"/>
    <w:rsid w:val="008E6FFE"/>
    <w:rsid w:val="008E7D0E"/>
    <w:rsid w:val="008F03E0"/>
    <w:rsid w:val="008F1D9D"/>
    <w:rsid w:val="008F6A15"/>
    <w:rsid w:val="00902914"/>
    <w:rsid w:val="00905884"/>
    <w:rsid w:val="0090633A"/>
    <w:rsid w:val="00906B8F"/>
    <w:rsid w:val="00906E76"/>
    <w:rsid w:val="009071E6"/>
    <w:rsid w:val="0092223D"/>
    <w:rsid w:val="0092548F"/>
    <w:rsid w:val="00925714"/>
    <w:rsid w:val="009266B7"/>
    <w:rsid w:val="00927652"/>
    <w:rsid w:val="00930208"/>
    <w:rsid w:val="00931221"/>
    <w:rsid w:val="00933414"/>
    <w:rsid w:val="00937D9F"/>
    <w:rsid w:val="00942576"/>
    <w:rsid w:val="009455DB"/>
    <w:rsid w:val="00950567"/>
    <w:rsid w:val="0095385B"/>
    <w:rsid w:val="00954267"/>
    <w:rsid w:val="00954518"/>
    <w:rsid w:val="00961DC7"/>
    <w:rsid w:val="00962EC1"/>
    <w:rsid w:val="00965C31"/>
    <w:rsid w:val="00965E10"/>
    <w:rsid w:val="0097728A"/>
    <w:rsid w:val="00980896"/>
    <w:rsid w:val="0098132A"/>
    <w:rsid w:val="009815D7"/>
    <w:rsid w:val="0098351E"/>
    <w:rsid w:val="0098699F"/>
    <w:rsid w:val="00991719"/>
    <w:rsid w:val="00991723"/>
    <w:rsid w:val="009932DA"/>
    <w:rsid w:val="00993CE5"/>
    <w:rsid w:val="009956EB"/>
    <w:rsid w:val="009A04FA"/>
    <w:rsid w:val="009A068A"/>
    <w:rsid w:val="009A3D31"/>
    <w:rsid w:val="009A4E14"/>
    <w:rsid w:val="009A6776"/>
    <w:rsid w:val="009A6D17"/>
    <w:rsid w:val="009B13D9"/>
    <w:rsid w:val="009B4E30"/>
    <w:rsid w:val="009B6405"/>
    <w:rsid w:val="009B6A86"/>
    <w:rsid w:val="009B6B7E"/>
    <w:rsid w:val="009B6E5B"/>
    <w:rsid w:val="009C06D0"/>
    <w:rsid w:val="009C083B"/>
    <w:rsid w:val="009C0D53"/>
    <w:rsid w:val="009D0B23"/>
    <w:rsid w:val="009D4047"/>
    <w:rsid w:val="009E00EA"/>
    <w:rsid w:val="009E027E"/>
    <w:rsid w:val="009E1F61"/>
    <w:rsid w:val="009E3267"/>
    <w:rsid w:val="009F0A74"/>
    <w:rsid w:val="009F1E93"/>
    <w:rsid w:val="009F2432"/>
    <w:rsid w:val="009F2611"/>
    <w:rsid w:val="009F353B"/>
    <w:rsid w:val="009F365A"/>
    <w:rsid w:val="00A00786"/>
    <w:rsid w:val="00A06AFA"/>
    <w:rsid w:val="00A07361"/>
    <w:rsid w:val="00A15A7E"/>
    <w:rsid w:val="00A1615C"/>
    <w:rsid w:val="00A21F01"/>
    <w:rsid w:val="00A22BDD"/>
    <w:rsid w:val="00A239AE"/>
    <w:rsid w:val="00A25249"/>
    <w:rsid w:val="00A27299"/>
    <w:rsid w:val="00A3630F"/>
    <w:rsid w:val="00A36549"/>
    <w:rsid w:val="00A376BB"/>
    <w:rsid w:val="00A439E8"/>
    <w:rsid w:val="00A43A83"/>
    <w:rsid w:val="00A500F7"/>
    <w:rsid w:val="00A517A6"/>
    <w:rsid w:val="00A51916"/>
    <w:rsid w:val="00A51BA0"/>
    <w:rsid w:val="00A536FF"/>
    <w:rsid w:val="00A54BFF"/>
    <w:rsid w:val="00A5698E"/>
    <w:rsid w:val="00A56CF0"/>
    <w:rsid w:val="00A5702F"/>
    <w:rsid w:val="00A57206"/>
    <w:rsid w:val="00A62455"/>
    <w:rsid w:val="00A624E4"/>
    <w:rsid w:val="00A65884"/>
    <w:rsid w:val="00A70813"/>
    <w:rsid w:val="00A72DAB"/>
    <w:rsid w:val="00A730BC"/>
    <w:rsid w:val="00A73AAA"/>
    <w:rsid w:val="00A75A0E"/>
    <w:rsid w:val="00A8040F"/>
    <w:rsid w:val="00A83D9A"/>
    <w:rsid w:val="00A85EED"/>
    <w:rsid w:val="00A85F2C"/>
    <w:rsid w:val="00A92B71"/>
    <w:rsid w:val="00AA14E9"/>
    <w:rsid w:val="00AA23A8"/>
    <w:rsid w:val="00AA4146"/>
    <w:rsid w:val="00AA4C57"/>
    <w:rsid w:val="00AA569C"/>
    <w:rsid w:val="00AA579B"/>
    <w:rsid w:val="00AB16C9"/>
    <w:rsid w:val="00AB313B"/>
    <w:rsid w:val="00AB36F0"/>
    <w:rsid w:val="00AB503D"/>
    <w:rsid w:val="00AB61A5"/>
    <w:rsid w:val="00AB66A9"/>
    <w:rsid w:val="00AC1273"/>
    <w:rsid w:val="00AC2E04"/>
    <w:rsid w:val="00AC41B7"/>
    <w:rsid w:val="00AC4DC0"/>
    <w:rsid w:val="00AC558C"/>
    <w:rsid w:val="00AC681F"/>
    <w:rsid w:val="00AC6BEB"/>
    <w:rsid w:val="00AC7D28"/>
    <w:rsid w:val="00AD0368"/>
    <w:rsid w:val="00AD2490"/>
    <w:rsid w:val="00AD297F"/>
    <w:rsid w:val="00AD352D"/>
    <w:rsid w:val="00AD3901"/>
    <w:rsid w:val="00AD5E20"/>
    <w:rsid w:val="00AD71E6"/>
    <w:rsid w:val="00AE0278"/>
    <w:rsid w:val="00AE0A6A"/>
    <w:rsid w:val="00AE1966"/>
    <w:rsid w:val="00AE512D"/>
    <w:rsid w:val="00AF0028"/>
    <w:rsid w:val="00AF01F1"/>
    <w:rsid w:val="00AF1BCF"/>
    <w:rsid w:val="00AF5908"/>
    <w:rsid w:val="00AF78FE"/>
    <w:rsid w:val="00B055B5"/>
    <w:rsid w:val="00B0645B"/>
    <w:rsid w:val="00B11628"/>
    <w:rsid w:val="00B14046"/>
    <w:rsid w:val="00B16696"/>
    <w:rsid w:val="00B2112D"/>
    <w:rsid w:val="00B23F64"/>
    <w:rsid w:val="00B274F9"/>
    <w:rsid w:val="00B307DC"/>
    <w:rsid w:val="00B34FF3"/>
    <w:rsid w:val="00B36FAD"/>
    <w:rsid w:val="00B40BF5"/>
    <w:rsid w:val="00B432B1"/>
    <w:rsid w:val="00B46464"/>
    <w:rsid w:val="00B520AB"/>
    <w:rsid w:val="00B534F1"/>
    <w:rsid w:val="00B540ED"/>
    <w:rsid w:val="00B55F89"/>
    <w:rsid w:val="00B57254"/>
    <w:rsid w:val="00B63048"/>
    <w:rsid w:val="00B63AAA"/>
    <w:rsid w:val="00B673F0"/>
    <w:rsid w:val="00B70702"/>
    <w:rsid w:val="00B759F6"/>
    <w:rsid w:val="00B80A75"/>
    <w:rsid w:val="00B846B8"/>
    <w:rsid w:val="00B90FBC"/>
    <w:rsid w:val="00B91655"/>
    <w:rsid w:val="00B91C84"/>
    <w:rsid w:val="00B91FCF"/>
    <w:rsid w:val="00B945D4"/>
    <w:rsid w:val="00B949E1"/>
    <w:rsid w:val="00B95EFA"/>
    <w:rsid w:val="00B96006"/>
    <w:rsid w:val="00B978C4"/>
    <w:rsid w:val="00BA1D14"/>
    <w:rsid w:val="00BA2FA2"/>
    <w:rsid w:val="00BB02ED"/>
    <w:rsid w:val="00BB13DB"/>
    <w:rsid w:val="00BB1857"/>
    <w:rsid w:val="00BB2075"/>
    <w:rsid w:val="00BB408A"/>
    <w:rsid w:val="00BB41B3"/>
    <w:rsid w:val="00BB7952"/>
    <w:rsid w:val="00BC23BE"/>
    <w:rsid w:val="00BC30CE"/>
    <w:rsid w:val="00BC369E"/>
    <w:rsid w:val="00BC524A"/>
    <w:rsid w:val="00BC5675"/>
    <w:rsid w:val="00BC575C"/>
    <w:rsid w:val="00BC5811"/>
    <w:rsid w:val="00BC581C"/>
    <w:rsid w:val="00BD00E8"/>
    <w:rsid w:val="00BD6C8B"/>
    <w:rsid w:val="00BD74B1"/>
    <w:rsid w:val="00BE05AE"/>
    <w:rsid w:val="00BE207E"/>
    <w:rsid w:val="00BE5DE6"/>
    <w:rsid w:val="00BE613C"/>
    <w:rsid w:val="00BE76DD"/>
    <w:rsid w:val="00BF01BF"/>
    <w:rsid w:val="00BF0A38"/>
    <w:rsid w:val="00BF5004"/>
    <w:rsid w:val="00BF5E8A"/>
    <w:rsid w:val="00BF6F99"/>
    <w:rsid w:val="00C02F10"/>
    <w:rsid w:val="00C05A1B"/>
    <w:rsid w:val="00C060D7"/>
    <w:rsid w:val="00C06697"/>
    <w:rsid w:val="00C07238"/>
    <w:rsid w:val="00C07320"/>
    <w:rsid w:val="00C077E4"/>
    <w:rsid w:val="00C116CF"/>
    <w:rsid w:val="00C12E57"/>
    <w:rsid w:val="00C15DF6"/>
    <w:rsid w:val="00C1766F"/>
    <w:rsid w:val="00C17B60"/>
    <w:rsid w:val="00C22507"/>
    <w:rsid w:val="00C32F44"/>
    <w:rsid w:val="00C34AE0"/>
    <w:rsid w:val="00C368D0"/>
    <w:rsid w:val="00C41194"/>
    <w:rsid w:val="00C4273F"/>
    <w:rsid w:val="00C46EEA"/>
    <w:rsid w:val="00C47053"/>
    <w:rsid w:val="00C509BF"/>
    <w:rsid w:val="00C52B32"/>
    <w:rsid w:val="00C56A6C"/>
    <w:rsid w:val="00C66207"/>
    <w:rsid w:val="00C7416E"/>
    <w:rsid w:val="00C7534A"/>
    <w:rsid w:val="00C80745"/>
    <w:rsid w:val="00C80F3E"/>
    <w:rsid w:val="00C81AFC"/>
    <w:rsid w:val="00C824D3"/>
    <w:rsid w:val="00C83F37"/>
    <w:rsid w:val="00C872AA"/>
    <w:rsid w:val="00C9754B"/>
    <w:rsid w:val="00CA07C3"/>
    <w:rsid w:val="00CA08A7"/>
    <w:rsid w:val="00CA2976"/>
    <w:rsid w:val="00CA73F4"/>
    <w:rsid w:val="00CB19CB"/>
    <w:rsid w:val="00CB26CC"/>
    <w:rsid w:val="00CB652D"/>
    <w:rsid w:val="00CB67D6"/>
    <w:rsid w:val="00CB6B9B"/>
    <w:rsid w:val="00CC0829"/>
    <w:rsid w:val="00CC17C9"/>
    <w:rsid w:val="00CC1B2A"/>
    <w:rsid w:val="00CC1E06"/>
    <w:rsid w:val="00CC485A"/>
    <w:rsid w:val="00CC593E"/>
    <w:rsid w:val="00CD33F8"/>
    <w:rsid w:val="00CD486E"/>
    <w:rsid w:val="00CD64FB"/>
    <w:rsid w:val="00CE1D27"/>
    <w:rsid w:val="00CE25BF"/>
    <w:rsid w:val="00CE3253"/>
    <w:rsid w:val="00CE4336"/>
    <w:rsid w:val="00CF294A"/>
    <w:rsid w:val="00CF3029"/>
    <w:rsid w:val="00CF44B2"/>
    <w:rsid w:val="00CF462E"/>
    <w:rsid w:val="00CF6F39"/>
    <w:rsid w:val="00D0275C"/>
    <w:rsid w:val="00D04BCD"/>
    <w:rsid w:val="00D05774"/>
    <w:rsid w:val="00D1307B"/>
    <w:rsid w:val="00D148C2"/>
    <w:rsid w:val="00D15737"/>
    <w:rsid w:val="00D21FF3"/>
    <w:rsid w:val="00D242E6"/>
    <w:rsid w:val="00D261F9"/>
    <w:rsid w:val="00D30E00"/>
    <w:rsid w:val="00D3348B"/>
    <w:rsid w:val="00D334DF"/>
    <w:rsid w:val="00D35F53"/>
    <w:rsid w:val="00D414EE"/>
    <w:rsid w:val="00D420DC"/>
    <w:rsid w:val="00D43036"/>
    <w:rsid w:val="00D430C7"/>
    <w:rsid w:val="00D51E79"/>
    <w:rsid w:val="00D55325"/>
    <w:rsid w:val="00D6016F"/>
    <w:rsid w:val="00D64082"/>
    <w:rsid w:val="00D65AA2"/>
    <w:rsid w:val="00D74469"/>
    <w:rsid w:val="00D7565E"/>
    <w:rsid w:val="00D774E8"/>
    <w:rsid w:val="00D77E06"/>
    <w:rsid w:val="00D826A1"/>
    <w:rsid w:val="00D8483B"/>
    <w:rsid w:val="00D864A5"/>
    <w:rsid w:val="00D875BC"/>
    <w:rsid w:val="00D930BE"/>
    <w:rsid w:val="00D93655"/>
    <w:rsid w:val="00DA0A6F"/>
    <w:rsid w:val="00DA32CE"/>
    <w:rsid w:val="00DA42B7"/>
    <w:rsid w:val="00DB15A9"/>
    <w:rsid w:val="00DB4A0F"/>
    <w:rsid w:val="00DB5113"/>
    <w:rsid w:val="00DB6770"/>
    <w:rsid w:val="00DB7BD7"/>
    <w:rsid w:val="00DB7F47"/>
    <w:rsid w:val="00DC0BE0"/>
    <w:rsid w:val="00DC1067"/>
    <w:rsid w:val="00DC17CC"/>
    <w:rsid w:val="00DC29C9"/>
    <w:rsid w:val="00DC31C0"/>
    <w:rsid w:val="00DC5178"/>
    <w:rsid w:val="00DC56FA"/>
    <w:rsid w:val="00DC58F1"/>
    <w:rsid w:val="00DD3EB9"/>
    <w:rsid w:val="00DD474E"/>
    <w:rsid w:val="00DD6827"/>
    <w:rsid w:val="00DE0496"/>
    <w:rsid w:val="00DE3572"/>
    <w:rsid w:val="00DE599C"/>
    <w:rsid w:val="00DE7737"/>
    <w:rsid w:val="00DF09AC"/>
    <w:rsid w:val="00DF2073"/>
    <w:rsid w:val="00DF223F"/>
    <w:rsid w:val="00DF3603"/>
    <w:rsid w:val="00DF3910"/>
    <w:rsid w:val="00E0272E"/>
    <w:rsid w:val="00E05597"/>
    <w:rsid w:val="00E05C98"/>
    <w:rsid w:val="00E10EE6"/>
    <w:rsid w:val="00E13F19"/>
    <w:rsid w:val="00E16560"/>
    <w:rsid w:val="00E23614"/>
    <w:rsid w:val="00E24AE3"/>
    <w:rsid w:val="00E253AE"/>
    <w:rsid w:val="00E271EA"/>
    <w:rsid w:val="00E272A1"/>
    <w:rsid w:val="00E31369"/>
    <w:rsid w:val="00E37C25"/>
    <w:rsid w:val="00E405FE"/>
    <w:rsid w:val="00E42E19"/>
    <w:rsid w:val="00E44119"/>
    <w:rsid w:val="00E46697"/>
    <w:rsid w:val="00E504F0"/>
    <w:rsid w:val="00E50D7E"/>
    <w:rsid w:val="00E513D5"/>
    <w:rsid w:val="00E54F0D"/>
    <w:rsid w:val="00E55A09"/>
    <w:rsid w:val="00E56BBF"/>
    <w:rsid w:val="00E5781F"/>
    <w:rsid w:val="00E61939"/>
    <w:rsid w:val="00E62FCD"/>
    <w:rsid w:val="00E646FD"/>
    <w:rsid w:val="00E649A3"/>
    <w:rsid w:val="00E64E39"/>
    <w:rsid w:val="00E666E5"/>
    <w:rsid w:val="00E667BC"/>
    <w:rsid w:val="00E674CB"/>
    <w:rsid w:val="00E701FC"/>
    <w:rsid w:val="00E719D1"/>
    <w:rsid w:val="00E722EF"/>
    <w:rsid w:val="00E750B6"/>
    <w:rsid w:val="00E84DEC"/>
    <w:rsid w:val="00E84EAB"/>
    <w:rsid w:val="00E87514"/>
    <w:rsid w:val="00E8754A"/>
    <w:rsid w:val="00E906DF"/>
    <w:rsid w:val="00E91D02"/>
    <w:rsid w:val="00E9378C"/>
    <w:rsid w:val="00E97773"/>
    <w:rsid w:val="00EA06D4"/>
    <w:rsid w:val="00EB13B7"/>
    <w:rsid w:val="00EB21EA"/>
    <w:rsid w:val="00EB7688"/>
    <w:rsid w:val="00EC2588"/>
    <w:rsid w:val="00EC3741"/>
    <w:rsid w:val="00EC6967"/>
    <w:rsid w:val="00ED039A"/>
    <w:rsid w:val="00ED0BD5"/>
    <w:rsid w:val="00ED5AD0"/>
    <w:rsid w:val="00ED725F"/>
    <w:rsid w:val="00EE5CFB"/>
    <w:rsid w:val="00EE7A38"/>
    <w:rsid w:val="00EF13E5"/>
    <w:rsid w:val="00EF2E77"/>
    <w:rsid w:val="00EF302F"/>
    <w:rsid w:val="00EF3710"/>
    <w:rsid w:val="00F01B30"/>
    <w:rsid w:val="00F026F9"/>
    <w:rsid w:val="00F02D0F"/>
    <w:rsid w:val="00F03EB2"/>
    <w:rsid w:val="00F077F8"/>
    <w:rsid w:val="00F114A7"/>
    <w:rsid w:val="00F154FD"/>
    <w:rsid w:val="00F17C79"/>
    <w:rsid w:val="00F324D6"/>
    <w:rsid w:val="00F41514"/>
    <w:rsid w:val="00F4625A"/>
    <w:rsid w:val="00F47962"/>
    <w:rsid w:val="00F47F19"/>
    <w:rsid w:val="00F5423E"/>
    <w:rsid w:val="00F55216"/>
    <w:rsid w:val="00F55738"/>
    <w:rsid w:val="00F55FB7"/>
    <w:rsid w:val="00F6162A"/>
    <w:rsid w:val="00F621E7"/>
    <w:rsid w:val="00F639EE"/>
    <w:rsid w:val="00F6435E"/>
    <w:rsid w:val="00F7035B"/>
    <w:rsid w:val="00F70CB7"/>
    <w:rsid w:val="00F71631"/>
    <w:rsid w:val="00F7255F"/>
    <w:rsid w:val="00F72FD6"/>
    <w:rsid w:val="00F73287"/>
    <w:rsid w:val="00F732D0"/>
    <w:rsid w:val="00F739D1"/>
    <w:rsid w:val="00F762B6"/>
    <w:rsid w:val="00F808CE"/>
    <w:rsid w:val="00F84A4E"/>
    <w:rsid w:val="00F85A2D"/>
    <w:rsid w:val="00F860F8"/>
    <w:rsid w:val="00F863D4"/>
    <w:rsid w:val="00F87FD7"/>
    <w:rsid w:val="00F91BA7"/>
    <w:rsid w:val="00F91CBA"/>
    <w:rsid w:val="00F91D09"/>
    <w:rsid w:val="00F93084"/>
    <w:rsid w:val="00F93A96"/>
    <w:rsid w:val="00FA17B4"/>
    <w:rsid w:val="00FB0455"/>
    <w:rsid w:val="00FB178B"/>
    <w:rsid w:val="00FB229B"/>
    <w:rsid w:val="00FB6B3A"/>
    <w:rsid w:val="00FC2EE1"/>
    <w:rsid w:val="00FC38D8"/>
    <w:rsid w:val="00FC4F70"/>
    <w:rsid w:val="00FC4FE1"/>
    <w:rsid w:val="00FC6001"/>
    <w:rsid w:val="00FC7CAA"/>
    <w:rsid w:val="00FD0B68"/>
    <w:rsid w:val="00FD18B1"/>
    <w:rsid w:val="00FD1D91"/>
    <w:rsid w:val="00FD287B"/>
    <w:rsid w:val="00FD2EA3"/>
    <w:rsid w:val="00FD4AC1"/>
    <w:rsid w:val="00FD515F"/>
    <w:rsid w:val="00FD7B02"/>
    <w:rsid w:val="00FD7C27"/>
    <w:rsid w:val="00FE2D8D"/>
    <w:rsid w:val="00FE2E55"/>
    <w:rsid w:val="00FF543D"/>
    <w:rsid w:val="00FF5B1B"/>
    <w:rsid w:val="00FF709A"/>
    <w:rsid w:val="00FF784D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9922C"/>
  <w15:docId w15:val="{A5557C23-EDC4-4E04-9CE3-FA421A5C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0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06E76"/>
    <w:pPr>
      <w:widowControl w:val="0"/>
      <w:spacing w:after="0" w:line="240" w:lineRule="auto"/>
      <w:ind w:left="836" w:hanging="720"/>
      <w:outlineLvl w:val="2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Akapit z listą BS,List Paragraph11,Bullets,List Paragraph nowy,List Paragraph (numbered (a)),Liste 1,Ha,List Paragraph 1,List_Paragraph,Multilevel para_II,Citation List,Table of contents numbered,Graphic,Bullets1,Resume Title"/>
    <w:basedOn w:val="Normal"/>
    <w:link w:val="ListParagraphChar"/>
    <w:uiPriority w:val="34"/>
    <w:qFormat/>
    <w:rsid w:val="002A2403"/>
    <w:pPr>
      <w:ind w:left="720"/>
      <w:contextualSpacing/>
    </w:pPr>
    <w:rPr>
      <w:sz w:val="20"/>
      <w:szCs w:val="20"/>
      <w:lang w:val="x-none" w:eastAsia="x-none"/>
    </w:rPr>
  </w:style>
  <w:style w:type="paragraph" w:styleId="FootnoteText">
    <w:name w:val="footnote text"/>
    <w:aliases w:val="single space,footnote text,fn,FOOTNOTES,Footnote Text Char1,Footnote Text Char Char,Footnote,Voetnoottekst Char,Voetnoottekst Char1,Voetnoottekst Char2 Char Char,Voetnoottekst Char Char1 Char Char,Voetnoottekst Char1 Char Char Char Char,AD"/>
    <w:link w:val="FootnoteTextChar"/>
    <w:uiPriority w:val="99"/>
    <w:rsid w:val="002A2403"/>
    <w:pPr>
      <w:pBdr>
        <w:top w:val="nil"/>
        <w:left w:val="nil"/>
        <w:bottom w:val="nil"/>
        <w:right w:val="nil"/>
        <w:between w:val="nil"/>
        <w:bar w:val="nil"/>
      </w:pBdr>
      <w:spacing w:before="120"/>
      <w:jc w:val="both"/>
    </w:pPr>
    <w:rPr>
      <w:rFonts w:ascii="Arial" w:eastAsia="Arial" w:hAnsi="Arial"/>
      <w:color w:val="000000"/>
      <w:u w:color="000000"/>
      <w:bdr w:val="nil"/>
      <w:lang w:eastAsia="en-GB"/>
    </w:rPr>
  </w:style>
  <w:style w:type="character" w:customStyle="1" w:styleId="FootnoteTextChar">
    <w:name w:val="Footnote Text Char"/>
    <w:aliases w:val="single space Char,footnote text Char,fn Char,FOOTNOTES Char,Footnote Text Char1 Char,Footnote Text Char Char Char,Footnote Char,Voetnoottekst Char Char,Voetnoottekst Char1 Char,Voetnoottekst Char2 Char Char Char,AD Char"/>
    <w:link w:val="FootnoteText"/>
    <w:uiPriority w:val="99"/>
    <w:rsid w:val="002A2403"/>
    <w:rPr>
      <w:rFonts w:ascii="Arial" w:eastAsia="Arial" w:hAnsi="Arial"/>
      <w:color w:val="000000"/>
      <w:u w:color="000000"/>
      <w:bdr w:val="nil"/>
      <w:lang w:eastAsia="en-GB" w:bidi="ar-SA"/>
    </w:rPr>
  </w:style>
  <w:style w:type="character" w:styleId="FootnoteReference">
    <w:name w:val="footnote reference"/>
    <w:aliases w:val="Char Char,Footnote symbol,note TESI,Footnote reference number,ftref"/>
    <w:uiPriority w:val="99"/>
    <w:unhideWhenUsed/>
    <w:rsid w:val="002A2403"/>
    <w:rPr>
      <w:vertAlign w:val="superscript"/>
    </w:rPr>
  </w:style>
  <w:style w:type="character" w:customStyle="1" w:styleId="ListParagraphChar">
    <w:name w:val="List Paragraph Char"/>
    <w:aliases w:val="Akapit z listą BS Char,List Paragraph1 Char,Bullets Char,List Paragraph nowy Char,List Paragraph (numbered (a)) Char,Liste 1 Char,Ha Char,List Paragraph 1 Char,List_Paragraph Char,Multilevel para_II Char,Citation List Char,Graphic Ch"/>
    <w:link w:val="ListParagraph1"/>
    <w:uiPriority w:val="34"/>
    <w:qFormat/>
    <w:rsid w:val="002A240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B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43B32"/>
    <w:rPr>
      <w:rFonts w:ascii="Tahoma" w:eastAsia="Calibri" w:hAnsi="Tahoma" w:cs="Tahoma"/>
      <w:sz w:val="16"/>
      <w:szCs w:val="16"/>
    </w:rPr>
  </w:style>
  <w:style w:type="paragraph" w:customStyle="1" w:styleId="mechtex">
    <w:name w:val="mechtex"/>
    <w:basedOn w:val="Normal"/>
    <w:link w:val="mechtexChar"/>
    <w:rsid w:val="000F7F16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x-none" w:eastAsia="ru-RU"/>
    </w:rPr>
  </w:style>
  <w:style w:type="character" w:customStyle="1" w:styleId="mechtexChar">
    <w:name w:val="mechtex Char"/>
    <w:link w:val="mechtex"/>
    <w:rsid w:val="000F7F1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D01F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D01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01F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D01F4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unhideWhenUsed/>
    <w:rsid w:val="009F1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E9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F1E9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E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1E9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5F18D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D11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B6770"/>
    <w:rPr>
      <w:rFonts w:eastAsia="Times New Roman"/>
      <w:lang w:eastAsia="ja-JP"/>
    </w:rPr>
  </w:style>
  <w:style w:type="character" w:customStyle="1" w:styleId="NoSpacingChar">
    <w:name w:val="No Spacing Char"/>
    <w:link w:val="NoSpacing"/>
    <w:uiPriority w:val="1"/>
    <w:rsid w:val="00DB6770"/>
    <w:rPr>
      <w:rFonts w:eastAsia="Times New Roman"/>
      <w:lang w:eastAsia="ja-JP"/>
    </w:rPr>
  </w:style>
  <w:style w:type="character" w:customStyle="1" w:styleId="Heading3Char">
    <w:name w:val="Heading 3 Char"/>
    <w:link w:val="Heading3"/>
    <w:uiPriority w:val="9"/>
    <w:rsid w:val="00906E76"/>
    <w:rPr>
      <w:rFonts w:ascii="Arial" w:hAnsi="Arial"/>
      <w:b/>
      <w:bCs/>
      <w:sz w:val="24"/>
      <w:szCs w:val="24"/>
    </w:rPr>
  </w:style>
  <w:style w:type="paragraph" w:styleId="ListParagraph">
    <w:name w:val="List Paragraph"/>
    <w:aliases w:val="Table no. List Paragraph,Titulo 2,Report Para,Number Bullets,heading 4,WinDForce-Letter,ANNEX,Bullet1"/>
    <w:basedOn w:val="Normal"/>
    <w:uiPriority w:val="34"/>
    <w:qFormat/>
    <w:rsid w:val="00631E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lesmall">
    <w:name w:val="Title small"/>
    <w:rsid w:val="00F732D0"/>
    <w:rPr>
      <w:rFonts w:ascii="Arial" w:hAnsi="Arial"/>
      <w:b/>
      <w:color w:val="008080"/>
      <w:sz w:val="22"/>
      <w:u w:val="none"/>
    </w:rPr>
  </w:style>
  <w:style w:type="character" w:customStyle="1" w:styleId="Heading1Char">
    <w:name w:val="Heading 1 Char"/>
    <w:basedOn w:val="DefaultParagraphFont"/>
    <w:uiPriority w:val="9"/>
    <w:rsid w:val="00E31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Թիրախ"/>
    <w:basedOn w:val="Normal"/>
    <w:link w:val="Char"/>
    <w:qFormat/>
    <w:rsid w:val="00230087"/>
    <w:pPr>
      <w:keepNext/>
      <w:numPr>
        <w:numId w:val="30"/>
      </w:numPr>
      <w:spacing w:before="120" w:after="0" w:line="240" w:lineRule="auto"/>
    </w:pPr>
    <w:rPr>
      <w:rFonts w:ascii="GHEA Grapalat" w:eastAsiaTheme="minorHAnsi" w:hAnsi="GHEA Grapalat" w:cs="Arial"/>
      <w:b/>
      <w:bCs/>
      <w:color w:val="385623" w:themeColor="accent6" w:themeShade="80"/>
      <w:u w:val="single"/>
      <w:lang w:val="hy-AM"/>
    </w:rPr>
  </w:style>
  <w:style w:type="character" w:customStyle="1" w:styleId="Char">
    <w:name w:val="Թիրախ Char"/>
    <w:basedOn w:val="DefaultParagraphFont"/>
    <w:link w:val="a"/>
    <w:rsid w:val="00230087"/>
    <w:rPr>
      <w:rFonts w:ascii="GHEA Grapalat" w:eastAsiaTheme="minorHAnsi" w:hAnsi="GHEA Grapalat" w:cs="Arial"/>
      <w:b/>
      <w:bCs/>
      <w:color w:val="385623" w:themeColor="accent6" w:themeShade="80"/>
      <w:sz w:val="22"/>
      <w:szCs w:val="22"/>
      <w:u w:val="single"/>
      <w:lang w:val="hy-AM"/>
    </w:rPr>
  </w:style>
  <w:style w:type="paragraph" w:customStyle="1" w:styleId="ListNumberCK">
    <w:name w:val="List Number CK"/>
    <w:basedOn w:val="Normal"/>
    <w:uiPriority w:val="6"/>
    <w:qFormat/>
    <w:rsid w:val="00230087"/>
    <w:pPr>
      <w:numPr>
        <w:numId w:val="32"/>
      </w:numPr>
      <w:tabs>
        <w:tab w:val="left" w:pos="850"/>
        <w:tab w:val="left" w:pos="1191"/>
        <w:tab w:val="left" w:pos="1531"/>
      </w:tabs>
      <w:spacing w:after="120" w:line="240" w:lineRule="auto"/>
      <w:jc w:val="both"/>
    </w:pPr>
    <w:rPr>
      <w:rFonts w:eastAsia="Times New Roman"/>
      <w:sz w:val="20"/>
      <w:szCs w:val="20"/>
      <w:lang w:val="hy-AM" w:eastAsia="hy-AM"/>
    </w:rPr>
  </w:style>
  <w:style w:type="character" w:styleId="Emphasis">
    <w:name w:val="Emphasis"/>
    <w:basedOn w:val="DefaultParagraphFont"/>
    <w:uiPriority w:val="20"/>
    <w:qFormat/>
    <w:rsid w:val="008A6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docid=159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4E6E-06D6-4C93-8E90-471DF591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7802</Words>
  <Characters>44474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Հավելված N 3</vt:lpstr>
    </vt:vector>
  </TitlesOfParts>
  <Company/>
  <LinksUpToDate>false</LinksUpToDate>
  <CharactersWithSpaces>52172</CharactersWithSpaces>
  <SharedDoc>false</SharedDoc>
  <HLinks>
    <vt:vector size="6" baseType="variant">
      <vt:variant>
        <vt:i4>1704051</vt:i4>
      </vt:variant>
      <vt:variant>
        <vt:i4>0</vt:i4>
      </vt:variant>
      <vt:variant>
        <vt:i4>0</vt:i4>
      </vt:variant>
      <vt:variant>
        <vt:i4>5</vt:i4>
      </vt:variant>
      <vt:variant>
        <vt:lpwstr>javascript:role_click('to_role_ids_0_',3947)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N 3</dc:title>
  <dc:creator>Arevik Poghosyan</dc:creator>
  <cp:keywords>https:/mul2.gov.am/tasks/157115/oneclick/N 2.docx?token=d3c957bda91d25a18c84f6614471c46e</cp:keywords>
  <cp:lastModifiedBy>Lusine Manucharyan</cp:lastModifiedBy>
  <cp:revision>4</cp:revision>
  <cp:lastPrinted>2019-10-10T09:02:00Z</cp:lastPrinted>
  <dcterms:created xsi:type="dcterms:W3CDTF">2022-01-11T06:41:00Z</dcterms:created>
  <dcterms:modified xsi:type="dcterms:W3CDTF">2022-01-11T07:18:00Z</dcterms:modified>
</cp:coreProperties>
</file>