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F110" w14:textId="4D5F2295" w:rsidR="007D1DB2" w:rsidRPr="00945F62" w:rsidRDefault="00A73B5A" w:rsidP="00945F62">
      <w:pPr>
        <w:pStyle w:val="Bodytext20"/>
        <w:shd w:val="clear" w:color="auto" w:fill="auto"/>
        <w:spacing w:before="0" w:after="160" w:line="360" w:lineRule="auto"/>
        <w:ind w:left="2835" w:right="-8" w:firstLine="0"/>
        <w:jc w:val="center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 xml:space="preserve">ԱՎԵԼՎԱԾ </w:t>
      </w:r>
      <w:r w:rsidR="000F5C13" w:rsidRPr="00945F62">
        <w:rPr>
          <w:rFonts w:ascii="GHEA Grapalat" w:hAnsi="GHEA Grapalat"/>
          <w:sz w:val="24"/>
          <w:szCs w:val="24"/>
        </w:rPr>
        <w:t>N</w:t>
      </w:r>
      <w:r w:rsidRPr="00945F62">
        <w:rPr>
          <w:rFonts w:ascii="GHEA Grapalat" w:hAnsi="GHEA Grapalat"/>
          <w:sz w:val="24"/>
          <w:szCs w:val="24"/>
        </w:rPr>
        <w:t xml:space="preserve"> 2</w:t>
      </w:r>
    </w:p>
    <w:p w14:paraId="659FABC2" w14:textId="77777777" w:rsidR="007D1DB2" w:rsidRPr="00945F62" w:rsidRDefault="00A73B5A" w:rsidP="00945F62">
      <w:pPr>
        <w:pStyle w:val="Bodytext20"/>
        <w:shd w:val="clear" w:color="auto" w:fill="auto"/>
        <w:spacing w:before="0" w:after="160" w:line="360" w:lineRule="auto"/>
        <w:ind w:left="2835" w:right="-8" w:firstLine="0"/>
        <w:jc w:val="center"/>
        <w:rPr>
          <w:rFonts w:ascii="GHEA Grapalat" w:hAnsi="GHEA Grapalat"/>
          <w:sz w:val="24"/>
          <w:szCs w:val="24"/>
        </w:rPr>
      </w:pPr>
      <w:r w:rsidRPr="00945F62">
        <w:rPr>
          <w:rFonts w:ascii="GHEA Grapalat" w:hAnsi="GHEA Grapalat"/>
          <w:sz w:val="24"/>
          <w:szCs w:val="24"/>
        </w:rPr>
        <w:t xml:space="preserve">«Էլեկտրատեխնիկայի </w:t>
      </w:r>
      <w:r w:rsidR="000F5C13" w:rsidRPr="00945F62">
        <w:rPr>
          <w:rFonts w:ascii="GHEA Grapalat" w:hAnsi="GHEA Grapalat"/>
          <w:sz w:val="24"/>
          <w:szCs w:val="24"/>
        </w:rPr>
        <w:t>և</w:t>
      </w:r>
      <w:r w:rsidRPr="00945F62">
        <w:rPr>
          <w:rFonts w:ascii="GHEA Grapalat" w:hAnsi="GHEA Grapalat"/>
          <w:sz w:val="24"/>
          <w:szCs w:val="24"/>
        </w:rPr>
        <w:t xml:space="preserve"> ռադիոէլեկտրոնիկայի արտադրատեսակներում վտանգավոր նյութերի կիրառումը սահմանափակելու մասին» </w:t>
      </w:r>
      <w:r w:rsidR="003A2117" w:rsidRPr="00945F62">
        <w:rPr>
          <w:rFonts w:ascii="GHEA Grapalat" w:hAnsi="GHEA Grapalat"/>
          <w:sz w:val="24"/>
          <w:szCs w:val="24"/>
        </w:rPr>
        <w:br/>
      </w:r>
      <w:r w:rsidRPr="00945F62">
        <w:rPr>
          <w:rFonts w:ascii="GHEA Grapalat" w:hAnsi="GHEA Grapalat"/>
          <w:sz w:val="24"/>
          <w:szCs w:val="24"/>
        </w:rPr>
        <w:t>Եվրասիական տնտեսական միության տեխնիկական կանոնակարգի (ԵԱՏՄ ՏԿ 037/2016)</w:t>
      </w:r>
    </w:p>
    <w:p w14:paraId="398D0D1D" w14:textId="77777777" w:rsidR="003A2117" w:rsidRPr="00945F62" w:rsidRDefault="003A2117" w:rsidP="00945F62">
      <w:pPr>
        <w:pStyle w:val="Bodytext30"/>
        <w:shd w:val="clear" w:color="auto" w:fill="auto"/>
        <w:spacing w:after="160" w:line="360" w:lineRule="auto"/>
        <w:ind w:right="-8"/>
        <w:rPr>
          <w:rStyle w:val="Bodytext3Spacing2pt"/>
          <w:rFonts w:ascii="GHEA Grapalat" w:hAnsi="GHEA Grapalat"/>
          <w:spacing w:val="0"/>
          <w:sz w:val="24"/>
          <w:szCs w:val="24"/>
        </w:rPr>
      </w:pPr>
    </w:p>
    <w:p w14:paraId="733CF0FE" w14:textId="77777777" w:rsidR="007D1DB2" w:rsidRPr="00945F62" w:rsidRDefault="00A73B5A" w:rsidP="00945F62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b w:val="0"/>
          <w:bCs w:val="0"/>
          <w:sz w:val="24"/>
          <w:szCs w:val="24"/>
        </w:rPr>
      </w:pPr>
      <w:r w:rsidRPr="00945F62">
        <w:rPr>
          <w:rStyle w:val="Bodytext3Spacing2pt"/>
          <w:rFonts w:ascii="GHEA Grapalat" w:hAnsi="GHEA Grapalat"/>
          <w:spacing w:val="0"/>
          <w:sz w:val="24"/>
          <w:szCs w:val="24"/>
        </w:rPr>
        <w:t>ՑԱՆԿ</w:t>
      </w:r>
    </w:p>
    <w:p w14:paraId="03F629DA" w14:textId="77777777" w:rsidR="007D1DB2" w:rsidRPr="00945F62" w:rsidRDefault="00A73B5A" w:rsidP="00945F62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b w:val="0"/>
          <w:bCs w:val="0"/>
          <w:sz w:val="24"/>
          <w:szCs w:val="24"/>
        </w:rPr>
      </w:pPr>
      <w:r w:rsidRPr="00945F62">
        <w:rPr>
          <w:rFonts w:ascii="GHEA Grapalat" w:hAnsi="GHEA Grapalat"/>
          <w:b w:val="0"/>
          <w:bCs w:val="0"/>
          <w:sz w:val="24"/>
          <w:szCs w:val="24"/>
        </w:rPr>
        <w:t xml:space="preserve">վտանգավոր նյութերի, որոնց պարունակությունը էլեկտրատեխնիկայի </w:t>
      </w:r>
      <w:r w:rsidR="000F5C13" w:rsidRPr="00945F62">
        <w:rPr>
          <w:rFonts w:ascii="GHEA Grapalat" w:hAnsi="GHEA Grapalat"/>
          <w:b w:val="0"/>
          <w:bCs w:val="0"/>
          <w:sz w:val="24"/>
          <w:szCs w:val="24"/>
        </w:rPr>
        <w:t>և</w:t>
      </w:r>
      <w:r w:rsidRPr="00945F62">
        <w:rPr>
          <w:rFonts w:ascii="GHEA Grapalat" w:hAnsi="GHEA Grapalat"/>
          <w:b w:val="0"/>
          <w:bCs w:val="0"/>
          <w:sz w:val="24"/>
          <w:szCs w:val="24"/>
        </w:rPr>
        <w:t xml:space="preserve"> ռադիոէլեկտրոնիկայի արտադրատեսակներում՝ թույլատրելի խտության </w:t>
      </w:r>
      <w:r w:rsidRPr="00945F62">
        <w:rPr>
          <w:rFonts w:ascii="GHEA Grapalat" w:hAnsi="GHEA Grapalat"/>
          <w:b w:val="0"/>
          <w:bCs w:val="0"/>
          <w:spacing w:val="-6"/>
          <w:sz w:val="24"/>
          <w:szCs w:val="24"/>
        </w:rPr>
        <w:t>գերազանցմամբ միատարր (հոմոգեն) այնպիսի նյութերում, որոնք կիրառվում են էլեկտրատեխնիկայի</w:t>
      </w:r>
      <w:r w:rsidRPr="00945F62">
        <w:rPr>
          <w:rFonts w:ascii="GHEA Grapalat" w:hAnsi="GHEA Grapalat"/>
          <w:b w:val="0"/>
          <w:bCs w:val="0"/>
          <w:sz w:val="24"/>
          <w:szCs w:val="24"/>
        </w:rPr>
        <w:t xml:space="preserve"> </w:t>
      </w:r>
      <w:r w:rsidR="000F5C13" w:rsidRPr="00945F62">
        <w:rPr>
          <w:rFonts w:ascii="GHEA Grapalat" w:hAnsi="GHEA Grapalat"/>
          <w:b w:val="0"/>
          <w:bCs w:val="0"/>
          <w:sz w:val="24"/>
          <w:szCs w:val="24"/>
        </w:rPr>
        <w:t>և</w:t>
      </w:r>
      <w:r w:rsidRPr="00945F62">
        <w:rPr>
          <w:rFonts w:ascii="GHEA Grapalat" w:hAnsi="GHEA Grapalat"/>
          <w:b w:val="0"/>
          <w:bCs w:val="0"/>
          <w:sz w:val="24"/>
          <w:szCs w:val="24"/>
        </w:rPr>
        <w:t xml:space="preserve"> ռադիոէլեկտրոնիկայի արտադրատեսակների կառուցվածքներում, որոնց վրա տարածվում է «Էլեկտրատեխնիկայի </w:t>
      </w:r>
      <w:r w:rsidR="000F5C13" w:rsidRPr="00945F62">
        <w:rPr>
          <w:rFonts w:ascii="GHEA Grapalat" w:hAnsi="GHEA Grapalat"/>
          <w:b w:val="0"/>
          <w:bCs w:val="0"/>
          <w:sz w:val="24"/>
          <w:szCs w:val="24"/>
        </w:rPr>
        <w:t>և</w:t>
      </w:r>
      <w:r w:rsidRPr="00945F62">
        <w:rPr>
          <w:rFonts w:ascii="GHEA Grapalat" w:hAnsi="GHEA Grapalat"/>
          <w:b w:val="0"/>
          <w:bCs w:val="0"/>
          <w:sz w:val="24"/>
          <w:szCs w:val="24"/>
        </w:rPr>
        <w:t xml:space="preserve"> </w:t>
      </w:r>
      <w:r w:rsidRPr="00945F62">
        <w:rPr>
          <w:rFonts w:ascii="GHEA Grapalat" w:hAnsi="GHEA Grapalat"/>
          <w:b w:val="0"/>
          <w:bCs w:val="0"/>
          <w:spacing w:val="-6"/>
          <w:sz w:val="24"/>
          <w:szCs w:val="24"/>
        </w:rPr>
        <w:t>ռադիոէլեկտրոնիկայի արտադրատեսակներում վտանգավոր նյութերի կիրառումը սահմանափակելու մասին» Եվրասիական տնտեսական միության տեխնիկական կանոնակարգի (ԵԱՏՄ ՏԿ 037/2016) գործողությունը,</w:t>
      </w:r>
      <w:r w:rsidR="00CF0D82" w:rsidRPr="00945F62">
        <w:rPr>
          <w:rFonts w:ascii="GHEA Grapalat" w:hAnsi="GHEA Grapalat"/>
          <w:b w:val="0"/>
          <w:bCs w:val="0"/>
          <w:spacing w:val="-6"/>
          <w:sz w:val="24"/>
          <w:szCs w:val="24"/>
        </w:rPr>
        <w:t xml:space="preserve"> </w:t>
      </w:r>
      <w:r w:rsidRPr="00945F62">
        <w:rPr>
          <w:rFonts w:ascii="GHEA Grapalat" w:hAnsi="GHEA Grapalat"/>
          <w:b w:val="0"/>
          <w:bCs w:val="0"/>
          <w:spacing w:val="-6"/>
          <w:sz w:val="24"/>
          <w:szCs w:val="24"/>
        </w:rPr>
        <w:t>արգելված</w:t>
      </w:r>
      <w:r w:rsidRPr="00945F62">
        <w:rPr>
          <w:rFonts w:ascii="GHEA Grapalat" w:hAnsi="GHEA Grapalat"/>
          <w:b w:val="0"/>
          <w:bCs w:val="0"/>
          <w:sz w:val="24"/>
          <w:szCs w:val="24"/>
        </w:rPr>
        <w:t xml:space="preserve"> է</w:t>
      </w:r>
    </w:p>
    <w:tbl>
      <w:tblPr>
        <w:tblOverlap w:val="never"/>
        <w:tblW w:w="95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550"/>
      </w:tblGrid>
      <w:tr w:rsidR="007D1DB2" w:rsidRPr="00945F62" w14:paraId="33299AA4" w14:textId="77777777" w:rsidTr="003A2117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B04120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20" w:line="360" w:lineRule="auto"/>
              <w:ind w:right="-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"/>
                <w:rFonts w:ascii="GHEA Grapalat" w:hAnsi="GHEA Grapalat"/>
                <w:sz w:val="24"/>
                <w:szCs w:val="24"/>
              </w:rPr>
              <w:t>Վնասակար նյութի անվանումը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BF338E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20" w:line="360" w:lineRule="auto"/>
              <w:ind w:right="-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"/>
                <w:rFonts w:ascii="GHEA Grapalat" w:hAnsi="GHEA Grapalat"/>
                <w:sz w:val="24"/>
                <w:szCs w:val="24"/>
              </w:rPr>
              <w:t>Միատարր (հոմոգեն) նյութերում վտանգավոր նյութի թույլատրելի խտությունը քաշային տոկոսներով, ոչ ավելի, քան</w:t>
            </w:r>
          </w:p>
        </w:tc>
      </w:tr>
      <w:tr w:rsidR="007D1DB2" w:rsidRPr="00945F62" w14:paraId="7090086B" w14:textId="77777777" w:rsidTr="003A2117">
        <w:tc>
          <w:tcPr>
            <w:tcW w:w="49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1E4710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15"/>
              </w:tabs>
              <w:spacing w:before="0" w:after="12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"/>
                <w:rFonts w:ascii="GHEA Grapalat" w:hAnsi="GHEA Grapalat"/>
                <w:sz w:val="24"/>
                <w:szCs w:val="24"/>
              </w:rPr>
              <w:t>1.</w:t>
            </w:r>
            <w:r w:rsidR="003A2117" w:rsidRPr="00945F62">
              <w:rPr>
                <w:rStyle w:val="Bodytext21"/>
                <w:rFonts w:ascii="GHEA Grapalat" w:hAnsi="GHEA Grapalat"/>
                <w:sz w:val="24"/>
                <w:szCs w:val="24"/>
              </w:rPr>
              <w:tab/>
            </w:r>
            <w:r w:rsidRPr="00945F62">
              <w:rPr>
                <w:rStyle w:val="Bodytext21"/>
                <w:rFonts w:ascii="GHEA Grapalat" w:hAnsi="GHEA Grapalat"/>
                <w:sz w:val="24"/>
                <w:szCs w:val="24"/>
              </w:rPr>
              <w:t>Կապար</w:t>
            </w:r>
          </w:p>
        </w:tc>
        <w:tc>
          <w:tcPr>
            <w:tcW w:w="45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992793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20" w:line="360" w:lineRule="auto"/>
              <w:ind w:right="-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"/>
                <w:rFonts w:ascii="GHEA Grapalat" w:hAnsi="GHEA Grapalat"/>
                <w:sz w:val="24"/>
                <w:szCs w:val="24"/>
              </w:rPr>
              <w:t>0.1</w:t>
            </w:r>
          </w:p>
        </w:tc>
      </w:tr>
      <w:tr w:rsidR="007D1DB2" w:rsidRPr="00945F62" w14:paraId="6976CE57" w14:textId="77777777" w:rsidTr="003A2117">
        <w:tc>
          <w:tcPr>
            <w:tcW w:w="4972" w:type="dxa"/>
            <w:shd w:val="clear" w:color="auto" w:fill="FFFFFF"/>
            <w:vAlign w:val="center"/>
          </w:tcPr>
          <w:p w14:paraId="609FDECA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15"/>
              </w:tabs>
              <w:spacing w:before="0" w:after="12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"/>
                <w:rFonts w:ascii="GHEA Grapalat" w:hAnsi="GHEA Grapalat"/>
                <w:sz w:val="24"/>
                <w:szCs w:val="24"/>
              </w:rPr>
              <w:t>2.</w:t>
            </w:r>
            <w:r w:rsidR="003A2117" w:rsidRPr="00945F62">
              <w:rPr>
                <w:rStyle w:val="Bodytext21"/>
                <w:rFonts w:ascii="GHEA Grapalat" w:hAnsi="GHEA Grapalat"/>
                <w:sz w:val="24"/>
                <w:szCs w:val="24"/>
              </w:rPr>
              <w:tab/>
            </w:r>
            <w:r w:rsidRPr="00945F62">
              <w:rPr>
                <w:rStyle w:val="Bodytext21"/>
                <w:rFonts w:ascii="GHEA Grapalat" w:hAnsi="GHEA Grapalat"/>
                <w:sz w:val="24"/>
                <w:szCs w:val="24"/>
              </w:rPr>
              <w:t>Սնդիկ</w:t>
            </w:r>
          </w:p>
        </w:tc>
        <w:tc>
          <w:tcPr>
            <w:tcW w:w="4550" w:type="dxa"/>
            <w:shd w:val="clear" w:color="auto" w:fill="FFFFFF"/>
            <w:vAlign w:val="center"/>
          </w:tcPr>
          <w:p w14:paraId="7032D734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20" w:line="360" w:lineRule="auto"/>
              <w:ind w:right="-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9pt"/>
                <w:rFonts w:ascii="GHEA Grapalat" w:hAnsi="GHEA Grapalat"/>
                <w:w w:val="100"/>
                <w:sz w:val="24"/>
                <w:szCs w:val="24"/>
              </w:rPr>
              <w:t>0.1</w:t>
            </w:r>
          </w:p>
        </w:tc>
      </w:tr>
      <w:tr w:rsidR="007D1DB2" w:rsidRPr="00945F62" w14:paraId="5617FD92" w14:textId="77777777" w:rsidTr="003A2117">
        <w:tc>
          <w:tcPr>
            <w:tcW w:w="4972" w:type="dxa"/>
            <w:shd w:val="clear" w:color="auto" w:fill="FFFFFF"/>
            <w:vAlign w:val="center"/>
          </w:tcPr>
          <w:p w14:paraId="0DD6C18A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15"/>
              </w:tabs>
              <w:spacing w:before="0" w:after="12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"/>
                <w:rFonts w:ascii="GHEA Grapalat" w:hAnsi="GHEA Grapalat"/>
                <w:sz w:val="24"/>
                <w:szCs w:val="24"/>
              </w:rPr>
              <w:t>3.</w:t>
            </w:r>
            <w:r w:rsidR="003A2117" w:rsidRPr="00945F62">
              <w:rPr>
                <w:rStyle w:val="Bodytext21"/>
                <w:rFonts w:ascii="GHEA Grapalat" w:hAnsi="GHEA Grapalat"/>
                <w:sz w:val="24"/>
                <w:szCs w:val="24"/>
              </w:rPr>
              <w:tab/>
            </w:r>
            <w:r w:rsidRPr="00945F62">
              <w:rPr>
                <w:rStyle w:val="Bodytext21"/>
                <w:rFonts w:ascii="GHEA Grapalat" w:hAnsi="GHEA Grapalat"/>
                <w:sz w:val="24"/>
                <w:szCs w:val="24"/>
              </w:rPr>
              <w:t>Կադմիում</w:t>
            </w:r>
          </w:p>
        </w:tc>
        <w:tc>
          <w:tcPr>
            <w:tcW w:w="4550" w:type="dxa"/>
            <w:shd w:val="clear" w:color="auto" w:fill="FFFFFF"/>
            <w:vAlign w:val="center"/>
          </w:tcPr>
          <w:p w14:paraId="02CB8E1F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20" w:line="360" w:lineRule="auto"/>
              <w:ind w:right="-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"/>
                <w:rFonts w:ascii="GHEA Grapalat" w:hAnsi="GHEA Grapalat"/>
                <w:sz w:val="24"/>
                <w:szCs w:val="24"/>
              </w:rPr>
              <w:t>0.01</w:t>
            </w:r>
          </w:p>
        </w:tc>
      </w:tr>
      <w:tr w:rsidR="007D1DB2" w:rsidRPr="00945F62" w14:paraId="69680DE2" w14:textId="77777777" w:rsidTr="003A2117">
        <w:tc>
          <w:tcPr>
            <w:tcW w:w="4972" w:type="dxa"/>
            <w:shd w:val="clear" w:color="auto" w:fill="FFFFFF"/>
            <w:vAlign w:val="center"/>
          </w:tcPr>
          <w:p w14:paraId="7167C0BA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15"/>
              </w:tabs>
              <w:spacing w:before="0" w:after="12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"/>
                <w:rFonts w:ascii="GHEA Grapalat" w:hAnsi="GHEA Grapalat"/>
                <w:sz w:val="24"/>
                <w:szCs w:val="24"/>
              </w:rPr>
              <w:t>4.</w:t>
            </w:r>
            <w:r w:rsidR="003A2117" w:rsidRPr="00945F62">
              <w:rPr>
                <w:rStyle w:val="Bodytext21"/>
                <w:rFonts w:ascii="GHEA Grapalat" w:hAnsi="GHEA Grapalat"/>
                <w:sz w:val="24"/>
                <w:szCs w:val="24"/>
              </w:rPr>
              <w:tab/>
            </w:r>
            <w:r w:rsidRPr="00945F62">
              <w:rPr>
                <w:rStyle w:val="Bodytext21"/>
                <w:rFonts w:ascii="GHEA Grapalat" w:hAnsi="GHEA Grapalat"/>
                <w:sz w:val="24"/>
                <w:szCs w:val="24"/>
              </w:rPr>
              <w:t>Վեցարժեք քրոմ</w:t>
            </w:r>
          </w:p>
        </w:tc>
        <w:tc>
          <w:tcPr>
            <w:tcW w:w="4550" w:type="dxa"/>
            <w:shd w:val="clear" w:color="auto" w:fill="FFFFFF"/>
            <w:vAlign w:val="center"/>
          </w:tcPr>
          <w:p w14:paraId="345985A0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20" w:line="360" w:lineRule="auto"/>
              <w:ind w:right="-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9pt"/>
                <w:rFonts w:ascii="GHEA Grapalat" w:hAnsi="GHEA Grapalat"/>
                <w:w w:val="100"/>
                <w:sz w:val="24"/>
                <w:szCs w:val="24"/>
              </w:rPr>
              <w:t>0.1</w:t>
            </w:r>
          </w:p>
        </w:tc>
      </w:tr>
      <w:tr w:rsidR="007D1DB2" w:rsidRPr="00945F62" w14:paraId="55DB6DF9" w14:textId="77777777" w:rsidTr="003A2117">
        <w:tc>
          <w:tcPr>
            <w:tcW w:w="4972" w:type="dxa"/>
            <w:shd w:val="clear" w:color="auto" w:fill="FFFFFF"/>
            <w:vAlign w:val="center"/>
          </w:tcPr>
          <w:p w14:paraId="57E9913C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15"/>
              </w:tabs>
              <w:spacing w:before="0" w:after="12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"/>
                <w:rFonts w:ascii="GHEA Grapalat" w:hAnsi="GHEA Grapalat"/>
                <w:sz w:val="24"/>
                <w:szCs w:val="24"/>
              </w:rPr>
              <w:t>5.</w:t>
            </w:r>
            <w:r w:rsidR="003A2117" w:rsidRPr="00945F62">
              <w:rPr>
                <w:rStyle w:val="Bodytext21"/>
                <w:rFonts w:ascii="GHEA Grapalat" w:hAnsi="GHEA Grapalat"/>
                <w:sz w:val="24"/>
                <w:szCs w:val="24"/>
              </w:rPr>
              <w:tab/>
            </w:r>
            <w:r w:rsidRPr="00945F62">
              <w:rPr>
                <w:rStyle w:val="Bodytext21"/>
                <w:rFonts w:ascii="GHEA Grapalat" w:hAnsi="GHEA Grapalat"/>
                <w:sz w:val="24"/>
                <w:szCs w:val="24"/>
              </w:rPr>
              <w:t>Պոլիբրոմացված դիֆենիլներ</w:t>
            </w:r>
          </w:p>
        </w:tc>
        <w:tc>
          <w:tcPr>
            <w:tcW w:w="4550" w:type="dxa"/>
            <w:shd w:val="clear" w:color="auto" w:fill="FFFFFF"/>
            <w:vAlign w:val="center"/>
          </w:tcPr>
          <w:p w14:paraId="3675877C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20" w:line="360" w:lineRule="auto"/>
              <w:ind w:right="-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9pt"/>
                <w:rFonts w:ascii="GHEA Grapalat" w:hAnsi="GHEA Grapalat"/>
                <w:w w:val="100"/>
                <w:sz w:val="24"/>
                <w:szCs w:val="24"/>
              </w:rPr>
              <w:t>0.1</w:t>
            </w:r>
          </w:p>
        </w:tc>
      </w:tr>
      <w:tr w:rsidR="007D1DB2" w:rsidRPr="00945F62" w14:paraId="086324CC" w14:textId="77777777" w:rsidTr="003A2117">
        <w:tc>
          <w:tcPr>
            <w:tcW w:w="4972" w:type="dxa"/>
            <w:shd w:val="clear" w:color="auto" w:fill="FFFFFF"/>
            <w:vAlign w:val="bottom"/>
          </w:tcPr>
          <w:p w14:paraId="5E16BFB3" w14:textId="77777777" w:rsidR="007D1DB2" w:rsidRPr="00945F62" w:rsidRDefault="00A73B5A" w:rsidP="00945F62">
            <w:pPr>
              <w:pStyle w:val="Bodytext20"/>
              <w:shd w:val="clear" w:color="auto" w:fill="auto"/>
              <w:tabs>
                <w:tab w:val="left" w:pos="515"/>
              </w:tabs>
              <w:spacing w:before="0" w:after="120" w:line="360" w:lineRule="auto"/>
              <w:ind w:right="-6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"/>
                <w:rFonts w:ascii="GHEA Grapalat" w:hAnsi="GHEA Grapalat"/>
                <w:sz w:val="24"/>
                <w:szCs w:val="24"/>
              </w:rPr>
              <w:lastRenderedPageBreak/>
              <w:t>6.</w:t>
            </w:r>
            <w:r w:rsidR="003A2117" w:rsidRPr="00945F62">
              <w:rPr>
                <w:rStyle w:val="Bodytext21"/>
                <w:rFonts w:ascii="GHEA Grapalat" w:hAnsi="GHEA Grapalat"/>
                <w:sz w:val="24"/>
                <w:szCs w:val="24"/>
              </w:rPr>
              <w:tab/>
            </w:r>
            <w:r w:rsidRPr="00945F62">
              <w:rPr>
                <w:rStyle w:val="Bodytext21"/>
                <w:rFonts w:ascii="GHEA Grapalat" w:hAnsi="GHEA Grapalat"/>
                <w:sz w:val="24"/>
                <w:szCs w:val="24"/>
              </w:rPr>
              <w:t>Պոլիբրոմացված դիֆենիլեթերներ</w:t>
            </w:r>
          </w:p>
        </w:tc>
        <w:tc>
          <w:tcPr>
            <w:tcW w:w="4550" w:type="dxa"/>
            <w:shd w:val="clear" w:color="auto" w:fill="FFFFFF"/>
            <w:vAlign w:val="bottom"/>
          </w:tcPr>
          <w:p w14:paraId="29C5127E" w14:textId="77777777" w:rsidR="007D1DB2" w:rsidRPr="00945F62" w:rsidRDefault="00A73B5A" w:rsidP="00945F62">
            <w:pPr>
              <w:pStyle w:val="Bodytext20"/>
              <w:shd w:val="clear" w:color="auto" w:fill="auto"/>
              <w:spacing w:before="0" w:after="120" w:line="360" w:lineRule="auto"/>
              <w:ind w:right="-6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45F62">
              <w:rPr>
                <w:rStyle w:val="Bodytext219pt"/>
                <w:rFonts w:ascii="GHEA Grapalat" w:hAnsi="GHEA Grapalat"/>
                <w:w w:val="100"/>
                <w:sz w:val="24"/>
                <w:szCs w:val="24"/>
              </w:rPr>
              <w:t>0.1</w:t>
            </w:r>
          </w:p>
        </w:tc>
      </w:tr>
    </w:tbl>
    <w:p w14:paraId="5E87625A" w14:textId="77777777" w:rsidR="00EA5F06" w:rsidRPr="00945F62" w:rsidRDefault="00EA5F06" w:rsidP="009306DC">
      <w:pPr>
        <w:spacing w:after="160" w:line="360" w:lineRule="auto"/>
        <w:ind w:right="-8"/>
        <w:rPr>
          <w:rFonts w:ascii="GHEA Grapalat" w:hAnsi="GHEA Grapalat"/>
        </w:rPr>
      </w:pPr>
    </w:p>
    <w:sectPr w:rsidR="00EA5F06" w:rsidRPr="00945F62" w:rsidSect="0070593C">
      <w:footerReference w:type="first" r:id="rId7"/>
      <w:pgSz w:w="11900" w:h="16840" w:code="9"/>
      <w:pgMar w:top="1418" w:right="1410" w:bottom="1418" w:left="1418" w:header="0" w:footer="64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9A27F" w14:textId="77777777" w:rsidR="003A7271" w:rsidRDefault="003A7271" w:rsidP="007D1DB2">
      <w:r>
        <w:separator/>
      </w:r>
    </w:p>
  </w:endnote>
  <w:endnote w:type="continuationSeparator" w:id="0">
    <w:p w14:paraId="48036504" w14:textId="77777777" w:rsidR="003A7271" w:rsidRDefault="003A7271" w:rsidP="007D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0B84" w14:textId="77777777" w:rsidR="00381407" w:rsidRDefault="00381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80111" w14:textId="77777777" w:rsidR="003A7271" w:rsidRDefault="003A7271"/>
  </w:footnote>
  <w:footnote w:type="continuationSeparator" w:id="0">
    <w:p w14:paraId="402FF02A" w14:textId="77777777" w:rsidR="003A7271" w:rsidRDefault="003A72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DB2"/>
    <w:rsid w:val="00003FA8"/>
    <w:rsid w:val="0001293A"/>
    <w:rsid w:val="000B326C"/>
    <w:rsid w:val="000E7D1A"/>
    <w:rsid w:val="000F0765"/>
    <w:rsid w:val="000F5C13"/>
    <w:rsid w:val="00116279"/>
    <w:rsid w:val="00160812"/>
    <w:rsid w:val="00165DAB"/>
    <w:rsid w:val="00174469"/>
    <w:rsid w:val="00187480"/>
    <w:rsid w:val="00191E37"/>
    <w:rsid w:val="00197A3F"/>
    <w:rsid w:val="001E6476"/>
    <w:rsid w:val="00206280"/>
    <w:rsid w:val="00221AAE"/>
    <w:rsid w:val="00234C32"/>
    <w:rsid w:val="00242E16"/>
    <w:rsid w:val="00277547"/>
    <w:rsid w:val="00283574"/>
    <w:rsid w:val="00291ED6"/>
    <w:rsid w:val="002A3B34"/>
    <w:rsid w:val="002E6044"/>
    <w:rsid w:val="002E799E"/>
    <w:rsid w:val="002F1C4F"/>
    <w:rsid w:val="003002DA"/>
    <w:rsid w:val="003235DC"/>
    <w:rsid w:val="00340D9A"/>
    <w:rsid w:val="00343D0A"/>
    <w:rsid w:val="003446AA"/>
    <w:rsid w:val="00381407"/>
    <w:rsid w:val="003A2117"/>
    <w:rsid w:val="003A7271"/>
    <w:rsid w:val="003C127D"/>
    <w:rsid w:val="00411554"/>
    <w:rsid w:val="00431A5A"/>
    <w:rsid w:val="0043255A"/>
    <w:rsid w:val="00437248"/>
    <w:rsid w:val="004A3CDA"/>
    <w:rsid w:val="004B5A56"/>
    <w:rsid w:val="00511CCB"/>
    <w:rsid w:val="00516DAC"/>
    <w:rsid w:val="00522141"/>
    <w:rsid w:val="00525354"/>
    <w:rsid w:val="005457A9"/>
    <w:rsid w:val="00550B87"/>
    <w:rsid w:val="0056184A"/>
    <w:rsid w:val="00562D02"/>
    <w:rsid w:val="005772EE"/>
    <w:rsid w:val="005B4CB7"/>
    <w:rsid w:val="00603863"/>
    <w:rsid w:val="00615BFE"/>
    <w:rsid w:val="00622438"/>
    <w:rsid w:val="00633278"/>
    <w:rsid w:val="006A120F"/>
    <w:rsid w:val="006A6113"/>
    <w:rsid w:val="006B0B0F"/>
    <w:rsid w:val="006B5C62"/>
    <w:rsid w:val="006C3621"/>
    <w:rsid w:val="006F547C"/>
    <w:rsid w:val="0070593C"/>
    <w:rsid w:val="00731D0F"/>
    <w:rsid w:val="0073378F"/>
    <w:rsid w:val="00754CEA"/>
    <w:rsid w:val="00756D12"/>
    <w:rsid w:val="00766DEA"/>
    <w:rsid w:val="007B3805"/>
    <w:rsid w:val="007D1DB2"/>
    <w:rsid w:val="007D3A0B"/>
    <w:rsid w:val="0082015F"/>
    <w:rsid w:val="00826478"/>
    <w:rsid w:val="00845966"/>
    <w:rsid w:val="0086039E"/>
    <w:rsid w:val="008649CE"/>
    <w:rsid w:val="00870789"/>
    <w:rsid w:val="008F234E"/>
    <w:rsid w:val="009070C1"/>
    <w:rsid w:val="00916918"/>
    <w:rsid w:val="009203B2"/>
    <w:rsid w:val="009306DC"/>
    <w:rsid w:val="00945F62"/>
    <w:rsid w:val="0097409D"/>
    <w:rsid w:val="009F3B01"/>
    <w:rsid w:val="00A05C51"/>
    <w:rsid w:val="00A106F8"/>
    <w:rsid w:val="00A20BD4"/>
    <w:rsid w:val="00A67B8D"/>
    <w:rsid w:val="00A71E87"/>
    <w:rsid w:val="00A73B5A"/>
    <w:rsid w:val="00A956A8"/>
    <w:rsid w:val="00AA1449"/>
    <w:rsid w:val="00AC5211"/>
    <w:rsid w:val="00AE7F7E"/>
    <w:rsid w:val="00AF5B15"/>
    <w:rsid w:val="00B05B10"/>
    <w:rsid w:val="00B3744A"/>
    <w:rsid w:val="00B464F1"/>
    <w:rsid w:val="00B52EFA"/>
    <w:rsid w:val="00B92B67"/>
    <w:rsid w:val="00BC2C84"/>
    <w:rsid w:val="00BC2D60"/>
    <w:rsid w:val="00BC423F"/>
    <w:rsid w:val="00C068EC"/>
    <w:rsid w:val="00C35303"/>
    <w:rsid w:val="00C364A7"/>
    <w:rsid w:val="00C63982"/>
    <w:rsid w:val="00CB37CE"/>
    <w:rsid w:val="00CC1C2B"/>
    <w:rsid w:val="00CD6529"/>
    <w:rsid w:val="00CF0D82"/>
    <w:rsid w:val="00D53392"/>
    <w:rsid w:val="00D54327"/>
    <w:rsid w:val="00D615C2"/>
    <w:rsid w:val="00D6294A"/>
    <w:rsid w:val="00D677A6"/>
    <w:rsid w:val="00D82878"/>
    <w:rsid w:val="00DA4B9E"/>
    <w:rsid w:val="00DB40FF"/>
    <w:rsid w:val="00DC2EA5"/>
    <w:rsid w:val="00DF5A1B"/>
    <w:rsid w:val="00E20AC3"/>
    <w:rsid w:val="00E24E1C"/>
    <w:rsid w:val="00E71F36"/>
    <w:rsid w:val="00EA1CB9"/>
    <w:rsid w:val="00EA5F06"/>
    <w:rsid w:val="00EC513F"/>
    <w:rsid w:val="00EC6024"/>
    <w:rsid w:val="00F01588"/>
    <w:rsid w:val="00F072F1"/>
    <w:rsid w:val="00F251C4"/>
    <w:rsid w:val="00F25BB9"/>
    <w:rsid w:val="00F701D3"/>
    <w:rsid w:val="00F97E4E"/>
    <w:rsid w:val="00FA47E7"/>
    <w:rsid w:val="00FC5DE7"/>
    <w:rsid w:val="00FE0A80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12DBE"/>
  <w15:docId w15:val="{B4746F76-8F5B-481D-8FAC-BEB13C73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1DB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1DB2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7D1DB2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7D1DB2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DefaultParagraphFont"/>
    <w:link w:val="Bodytext20"/>
    <w:rsid w:val="007D1DB2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rsid w:val="007D1DB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7D1DB2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2pt">
    <w:name w:val="Table caption + Spacing 2 pt"/>
    <w:basedOn w:val="Tablecaption"/>
    <w:rsid w:val="007D1DB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7D1DB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5pt">
    <w:name w:val="Body text (2) + 15 pt"/>
    <w:aliases w:val="Bold,Spacing 2 pt"/>
    <w:basedOn w:val="Bodytext2"/>
    <w:rsid w:val="007D1DB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7D1DB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9pt">
    <w:name w:val="Body text (2) + 19 pt"/>
    <w:aliases w:val="Scale 75%"/>
    <w:basedOn w:val="Bodytext2"/>
    <w:rsid w:val="007D1DB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38"/>
      <w:szCs w:val="38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7D1DB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1pt">
    <w:name w:val="Body text (2) + 11 pt"/>
    <w:aliases w:val="Body text (2) + 14 pt,Body text (2) + 13 pt,Body text (2) + Sylfaen,14 pt,Body text (2) + Arial Unicode MS,10.5 pt"/>
    <w:basedOn w:val="Bodytext2"/>
    <w:rsid w:val="007D1DB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7D1DB2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7D1DB2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7D1DB2"/>
    <w:pPr>
      <w:shd w:val="clear" w:color="auto" w:fill="FFFFFF"/>
      <w:spacing w:before="120" w:after="840" w:line="0" w:lineRule="atLeast"/>
      <w:jc w:val="center"/>
      <w:outlineLvl w:val="0"/>
    </w:pPr>
    <w:rPr>
      <w:sz w:val="34"/>
      <w:szCs w:val="34"/>
    </w:rPr>
  </w:style>
  <w:style w:type="paragraph" w:customStyle="1" w:styleId="Bodytext20">
    <w:name w:val="Body text (2)"/>
    <w:basedOn w:val="Normal"/>
    <w:link w:val="Bodytext2"/>
    <w:rsid w:val="007D1DB2"/>
    <w:pPr>
      <w:shd w:val="clear" w:color="auto" w:fill="FFFFFF"/>
      <w:spacing w:before="420" w:line="515" w:lineRule="exact"/>
      <w:ind w:hanging="1940"/>
      <w:jc w:val="both"/>
    </w:pPr>
    <w:rPr>
      <w:sz w:val="28"/>
      <w:szCs w:val="28"/>
    </w:rPr>
  </w:style>
  <w:style w:type="paragraph" w:customStyle="1" w:styleId="Tablecaption0">
    <w:name w:val="Table caption"/>
    <w:basedOn w:val="Normal"/>
    <w:link w:val="Tablecaption"/>
    <w:rsid w:val="007D1DB2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7D1DB2"/>
    <w:pPr>
      <w:shd w:val="clear" w:color="auto" w:fill="FFFFFF"/>
      <w:spacing w:before="480" w:line="277" w:lineRule="exact"/>
      <w:jc w:val="both"/>
    </w:pPr>
  </w:style>
  <w:style w:type="table" w:styleId="TableGrid">
    <w:name w:val="Table Grid"/>
    <w:basedOn w:val="TableNormal"/>
    <w:uiPriority w:val="59"/>
    <w:rsid w:val="00A73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34E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70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0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0C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0C1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C5D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5DE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C5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DE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A72EF-D9FA-4673-A46D-4FE5FFEE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Hovhannisyan</dc:creator>
  <cp:lastModifiedBy>Lusine Khazarian</cp:lastModifiedBy>
  <cp:revision>8</cp:revision>
  <dcterms:created xsi:type="dcterms:W3CDTF">2020-12-03T11:04:00Z</dcterms:created>
  <dcterms:modified xsi:type="dcterms:W3CDTF">2021-11-29T12:27:00Z</dcterms:modified>
</cp:coreProperties>
</file>