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4FBF" w14:textId="77777777" w:rsidR="007F16FE" w:rsidRPr="00882436" w:rsidRDefault="00A13FB3" w:rsidP="00882436">
      <w:pPr>
        <w:pStyle w:val="Heading20"/>
        <w:shd w:val="clear" w:color="auto" w:fill="auto"/>
        <w:spacing w:after="160" w:line="360" w:lineRule="auto"/>
        <w:ind w:left="5103" w:right="-150"/>
        <w:outlineLvl w:val="9"/>
        <w:rPr>
          <w:rFonts w:ascii="GHEA Grapalat" w:hAnsi="GHEA Grapalat"/>
          <w:sz w:val="24"/>
          <w:szCs w:val="24"/>
        </w:rPr>
      </w:pPr>
      <w:r w:rsidRPr="00882436">
        <w:rPr>
          <w:rFonts w:ascii="GHEA Grapalat" w:hAnsi="GHEA Grapalat"/>
          <w:sz w:val="24"/>
          <w:szCs w:val="24"/>
        </w:rPr>
        <w:t>ՀԱՍՏԱՏՎԱԾ Է</w:t>
      </w:r>
    </w:p>
    <w:p w14:paraId="5D7C23C2" w14:textId="77777777" w:rsidR="007F16FE" w:rsidRPr="00882436" w:rsidRDefault="00A13FB3" w:rsidP="00882436">
      <w:pPr>
        <w:pStyle w:val="Heading20"/>
        <w:shd w:val="clear" w:color="auto" w:fill="auto"/>
        <w:spacing w:after="160" w:line="360" w:lineRule="auto"/>
        <w:ind w:left="5103" w:right="-150"/>
        <w:outlineLvl w:val="9"/>
        <w:rPr>
          <w:rFonts w:ascii="GHEA Grapalat" w:hAnsi="GHEA Grapalat"/>
          <w:sz w:val="24"/>
          <w:szCs w:val="24"/>
        </w:rPr>
      </w:pPr>
      <w:r w:rsidRPr="00882436">
        <w:rPr>
          <w:rFonts w:ascii="GHEA Grapalat" w:hAnsi="GHEA Grapalat"/>
          <w:sz w:val="24"/>
          <w:szCs w:val="24"/>
        </w:rPr>
        <w:t xml:space="preserve">Եվրասիական տնտեսական հանձնաժողովի կոլեգիայի </w:t>
      </w:r>
      <w:r w:rsidR="00A359CF" w:rsidRPr="00882436">
        <w:rPr>
          <w:rFonts w:ascii="GHEA Grapalat" w:hAnsi="GHEA Grapalat"/>
          <w:sz w:val="24"/>
          <w:szCs w:val="24"/>
        </w:rPr>
        <w:br/>
      </w:r>
      <w:r w:rsidRPr="00882436">
        <w:rPr>
          <w:rFonts w:ascii="GHEA Grapalat" w:hAnsi="GHEA Grapalat"/>
          <w:sz w:val="24"/>
          <w:szCs w:val="24"/>
        </w:rPr>
        <w:t xml:space="preserve">2019 թվականի նոյեմբերի 26-ի </w:t>
      </w:r>
      <w:r w:rsidR="00A359CF" w:rsidRPr="00882436">
        <w:rPr>
          <w:rFonts w:ascii="GHEA Grapalat" w:hAnsi="GHEA Grapalat"/>
          <w:sz w:val="24"/>
          <w:szCs w:val="24"/>
        </w:rPr>
        <w:br/>
      </w:r>
      <w:r w:rsidR="00460C7E" w:rsidRPr="00882436">
        <w:rPr>
          <w:rFonts w:ascii="GHEA Grapalat" w:hAnsi="GHEA Grapalat"/>
          <w:sz w:val="24"/>
          <w:szCs w:val="24"/>
        </w:rPr>
        <w:t>N</w:t>
      </w:r>
      <w:r w:rsidRPr="00882436">
        <w:rPr>
          <w:rFonts w:ascii="GHEA Grapalat" w:hAnsi="GHEA Grapalat"/>
          <w:sz w:val="24"/>
          <w:szCs w:val="24"/>
        </w:rPr>
        <w:t xml:space="preserve"> 201 որոշմամբ</w:t>
      </w:r>
    </w:p>
    <w:p w14:paraId="7E74AD5A" w14:textId="77777777" w:rsidR="007C1303" w:rsidRPr="00882436" w:rsidRDefault="007C1303" w:rsidP="00882436">
      <w:pPr>
        <w:pStyle w:val="Bodytext20"/>
        <w:shd w:val="clear" w:color="auto" w:fill="auto"/>
        <w:spacing w:before="0" w:after="160" w:line="360" w:lineRule="auto"/>
        <w:ind w:left="160"/>
        <w:rPr>
          <w:rStyle w:val="Bodytext2Spacing2pt"/>
          <w:rFonts w:ascii="GHEA Grapalat" w:hAnsi="GHEA Grapalat"/>
          <w:b/>
          <w:bCs/>
          <w:spacing w:val="0"/>
          <w:sz w:val="24"/>
          <w:szCs w:val="24"/>
        </w:rPr>
      </w:pPr>
    </w:p>
    <w:p w14:paraId="5D2B5AC4" w14:textId="77777777" w:rsidR="007F16FE" w:rsidRPr="00882436" w:rsidRDefault="00A13FB3" w:rsidP="00882436">
      <w:pPr>
        <w:pStyle w:val="Bodytext2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  <w:r w:rsidRPr="00882436">
        <w:rPr>
          <w:rStyle w:val="Bodytext2Spacing2pt"/>
          <w:rFonts w:ascii="GHEA Grapalat" w:hAnsi="GHEA Grapalat"/>
          <w:b/>
          <w:spacing w:val="0"/>
          <w:sz w:val="24"/>
          <w:szCs w:val="24"/>
        </w:rPr>
        <w:t>ՑԱՆԿ</w:t>
      </w:r>
    </w:p>
    <w:p w14:paraId="634601D2" w14:textId="77777777" w:rsidR="007F16FE" w:rsidRPr="00882436" w:rsidRDefault="00A13FB3" w:rsidP="00882436">
      <w:pPr>
        <w:pStyle w:val="Bodytext2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  <w:r w:rsidRPr="00882436">
        <w:rPr>
          <w:rFonts w:ascii="GHEA Grapalat" w:hAnsi="GHEA Grapalat"/>
          <w:sz w:val="24"/>
          <w:szCs w:val="24"/>
        </w:rPr>
        <w:t xml:space="preserve">կամավոր հիմունքներով կիրառման արդյունքում </w:t>
      </w:r>
      <w:r w:rsidR="00A359CF" w:rsidRPr="00882436">
        <w:rPr>
          <w:rFonts w:ascii="GHEA Grapalat" w:hAnsi="GHEA Grapalat"/>
          <w:sz w:val="24"/>
          <w:szCs w:val="24"/>
        </w:rPr>
        <w:br/>
      </w:r>
      <w:r w:rsidRPr="00882436">
        <w:rPr>
          <w:rFonts w:ascii="GHEA Grapalat" w:hAnsi="GHEA Grapalat"/>
          <w:sz w:val="24"/>
          <w:szCs w:val="24"/>
        </w:rPr>
        <w:t xml:space="preserve">«Հանքային պարարտանյութերին ներկայացվող պահանջների մասին» Եվրասիական տնտեսական միության տեխնիկական կանոնակարգի </w:t>
      </w:r>
      <w:r w:rsidR="00A359CF" w:rsidRPr="00882436">
        <w:rPr>
          <w:rFonts w:ascii="GHEA Grapalat" w:hAnsi="GHEA Grapalat"/>
          <w:sz w:val="24"/>
          <w:szCs w:val="24"/>
        </w:rPr>
        <w:br/>
      </w:r>
      <w:r w:rsidRPr="00882436">
        <w:rPr>
          <w:rFonts w:ascii="GHEA Grapalat" w:hAnsi="GHEA Grapalat"/>
          <w:sz w:val="24"/>
          <w:szCs w:val="24"/>
        </w:rPr>
        <w:t>(ԵԱՏՄ ՏԿ 039/2016) պահանջների պահպանումն ապահովող միջազգային ու տարածաշրջանային (միջպետական) ստանդարտների, իսկ դրանց բացակայության դեպքում՝ ազգային (պետական) ստանդարտների</w:t>
      </w:r>
    </w:p>
    <w:tbl>
      <w:tblPr>
        <w:tblOverlap w:val="never"/>
        <w:tblW w:w="100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2"/>
        <w:gridCol w:w="2552"/>
        <w:gridCol w:w="3887"/>
        <w:gridCol w:w="2466"/>
      </w:tblGrid>
      <w:tr w:rsidR="007F16FE" w:rsidRPr="00882436" w14:paraId="239C15C0" w14:textId="77777777" w:rsidTr="00882436">
        <w:trPr>
          <w:tblHeader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0AF5B" w14:textId="77777777" w:rsidR="007F16FE" w:rsidRPr="00882436" w:rsidRDefault="00A13FB3" w:rsidP="00882436">
            <w:pPr>
              <w:pStyle w:val="Bodytext20"/>
              <w:shd w:val="clear" w:color="auto" w:fill="auto"/>
              <w:spacing w:before="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Համարը՝</w:t>
            </w:r>
            <w:r w:rsidRPr="008824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ը/կ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3F645" w14:textId="77777777" w:rsidR="007F16FE" w:rsidRPr="00882436" w:rsidRDefault="00A13FB3" w:rsidP="00882436">
            <w:pPr>
              <w:pStyle w:val="Bodytext20"/>
              <w:shd w:val="clear" w:color="auto" w:fill="auto"/>
              <w:spacing w:before="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Եվրասիական տնտեսական միության տեխնիկական կանոնակարգի կառուցվածքային տարրը կամ տեխնիկական կանոնակարգման օբյեկտը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BA876" w14:textId="77777777" w:rsidR="007F16FE" w:rsidRPr="00882436" w:rsidRDefault="00A13FB3" w:rsidP="00882436">
            <w:pPr>
              <w:pStyle w:val="Bodytext20"/>
              <w:shd w:val="clear" w:color="auto" w:fill="auto"/>
              <w:spacing w:before="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Ստանդարտի նշագիրը </w:t>
            </w:r>
            <w:r w:rsidR="00460C7E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անվանումը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A5FDB" w14:textId="77777777" w:rsidR="007F16FE" w:rsidRPr="00882436" w:rsidRDefault="00A13FB3" w:rsidP="00882436">
            <w:pPr>
              <w:pStyle w:val="Bodytext20"/>
              <w:shd w:val="clear" w:color="auto" w:fill="auto"/>
              <w:spacing w:before="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Ծանոթագրություն</w:t>
            </w:r>
          </w:p>
        </w:tc>
      </w:tr>
      <w:tr w:rsidR="007F16FE" w:rsidRPr="00882436" w14:paraId="6AF0B515" w14:textId="77777777" w:rsidTr="00882436">
        <w:trPr>
          <w:trHeight w:val="439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B1B47" w14:textId="77777777" w:rsidR="007F16FE" w:rsidRPr="00882436" w:rsidRDefault="00A13FB3" w:rsidP="00882436">
            <w:pPr>
              <w:pStyle w:val="Bodytext20"/>
              <w:shd w:val="clear" w:color="auto" w:fill="auto"/>
              <w:spacing w:before="0" w:line="360" w:lineRule="auto"/>
              <w:ind w:left="-45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232EE" w14:textId="77777777" w:rsidR="007F16FE" w:rsidRPr="00882436" w:rsidRDefault="00A13FB3" w:rsidP="00882436">
            <w:pPr>
              <w:pStyle w:val="Bodytext20"/>
              <w:shd w:val="clear" w:color="auto" w:fill="auto"/>
              <w:spacing w:before="0" w:line="360" w:lineRule="auto"/>
              <w:ind w:left="-45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8C0E2" w14:textId="77777777" w:rsidR="007F16FE" w:rsidRPr="00882436" w:rsidRDefault="00A13FB3" w:rsidP="00882436">
            <w:pPr>
              <w:pStyle w:val="Bodytext20"/>
              <w:shd w:val="clear" w:color="auto" w:fill="auto"/>
              <w:spacing w:before="0" w:line="360" w:lineRule="auto"/>
              <w:ind w:left="-45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C71A6" w14:textId="77777777" w:rsidR="007F16FE" w:rsidRPr="00882436" w:rsidRDefault="00A13FB3" w:rsidP="00882436">
            <w:pPr>
              <w:pStyle w:val="Bodytext20"/>
              <w:shd w:val="clear" w:color="auto" w:fill="auto"/>
              <w:spacing w:before="0" w:line="360" w:lineRule="auto"/>
              <w:ind w:left="-45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643883" w:rsidRPr="00882436" w14:paraId="4BB0D202" w14:textId="77777777" w:rsidTr="00882436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FE748" w14:textId="77777777" w:rsidR="00643883" w:rsidRPr="00882436" w:rsidRDefault="00643883" w:rsidP="00882436">
            <w:pPr>
              <w:pStyle w:val="Bodytext20"/>
              <w:shd w:val="clear" w:color="auto" w:fill="auto"/>
              <w:spacing w:before="0" w:line="360" w:lineRule="auto"/>
              <w:ind w:left="-45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88A5A" w14:textId="77777777" w:rsidR="00643883" w:rsidRPr="00882436" w:rsidRDefault="00643883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հավելված</w:t>
            </w:r>
            <w:r w:rsidR="002D5F3D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="00460C7E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N</w:t>
            </w:r>
            <w:r w:rsidR="002D5F3D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06654" w14:textId="77777777" w:rsidR="00643883" w:rsidRPr="00882436" w:rsidRDefault="00643883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2-2013 «Սելիտրա ամոնիակային. Տեխնիկական </w:t>
            </w: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պայմաններ»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270DD" w14:textId="77777777" w:rsidR="00643883" w:rsidRPr="00882436" w:rsidRDefault="00643883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643883" w:rsidRPr="00882436" w14:paraId="35ACE212" w14:textId="77777777" w:rsidTr="00882436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57D27" w14:textId="77777777" w:rsidR="00643883" w:rsidRPr="00882436" w:rsidRDefault="00643883" w:rsidP="00882436">
            <w:pPr>
              <w:pStyle w:val="Bodytext20"/>
              <w:shd w:val="clear" w:color="auto" w:fill="auto"/>
              <w:spacing w:before="0" w:line="360" w:lineRule="auto"/>
              <w:ind w:left="-45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4F26A0" w14:textId="77777777" w:rsidR="00643883" w:rsidRPr="00882436" w:rsidRDefault="00643883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9795A" w14:textId="77777777" w:rsidR="00643883" w:rsidRPr="00882436" w:rsidRDefault="00643883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ԳՕՍՏ 2081-2010 «Կարբամիդ. Տեխնիկական պայմաններ»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15880" w14:textId="77777777" w:rsidR="00643883" w:rsidRPr="00882436" w:rsidRDefault="00643883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643883" w:rsidRPr="00882436" w14:paraId="2B859359" w14:textId="77777777" w:rsidTr="00882436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98F86" w14:textId="77777777" w:rsidR="00643883" w:rsidRPr="00882436" w:rsidRDefault="00643883" w:rsidP="00882436">
            <w:pPr>
              <w:pStyle w:val="Bodytext20"/>
              <w:shd w:val="clear" w:color="auto" w:fill="auto"/>
              <w:spacing w:before="0" w:line="360" w:lineRule="auto"/>
              <w:ind w:left="-45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0B3F05B" w14:textId="77777777" w:rsidR="00643883" w:rsidRPr="00882436" w:rsidRDefault="00643883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8A362" w14:textId="77777777" w:rsidR="00643883" w:rsidRPr="00882436" w:rsidRDefault="00643883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ԳՕՍՏ Ռ 51520-99 «Պարարտանյութեր հանքային. Ընդհանուր տեխնիկական պայմաններ»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0B5A6" w14:textId="77777777" w:rsidR="00643883" w:rsidRPr="00882436" w:rsidRDefault="00643883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643883" w:rsidRPr="00882436" w14:paraId="2CCC3BC7" w14:textId="77777777" w:rsidTr="00882436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2827E" w14:textId="77777777" w:rsidR="00643883" w:rsidRPr="00882436" w:rsidRDefault="00643883" w:rsidP="00882436">
            <w:pPr>
              <w:pStyle w:val="Bodytext20"/>
              <w:shd w:val="clear" w:color="auto" w:fill="auto"/>
              <w:spacing w:before="0" w:line="360" w:lineRule="auto"/>
              <w:ind w:left="-45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A04E85A" w14:textId="77777777" w:rsidR="00643883" w:rsidRPr="00882436" w:rsidRDefault="00643883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29099" w14:textId="77777777" w:rsidR="00643883" w:rsidRPr="00882436" w:rsidRDefault="00643883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ՍՏ ՂՀ ԳՕՍՏ Ռ 51520-2010 «Պարարտանյութեր հանքային. Ընդհանուր տեխնիկական պայմաններ»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2177F" w14:textId="77777777" w:rsidR="00643883" w:rsidRPr="00882436" w:rsidRDefault="00643883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A359CF" w:rsidRPr="00882436" w14:paraId="38BFD1F3" w14:textId="77777777" w:rsidTr="00882436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E1690" w14:textId="77777777" w:rsidR="00A359CF" w:rsidRPr="00882436" w:rsidRDefault="00A359CF" w:rsidP="00882436">
            <w:pPr>
              <w:pStyle w:val="Bodytext20"/>
              <w:shd w:val="clear" w:color="auto" w:fill="auto"/>
              <w:spacing w:before="0" w:line="360" w:lineRule="auto"/>
              <w:ind w:left="-45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460EA" w14:textId="77777777" w:rsidR="00A359CF" w:rsidRPr="00882436" w:rsidRDefault="00A359CF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V բաժին, 12-րդ կետ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6B93E" w14:textId="77777777" w:rsidR="00A359CF" w:rsidRPr="00882436" w:rsidRDefault="00A359CF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ԳՕՍՏ 30333-2007 «Քիմիական արտադրանքի անվտանգության անձնագիր. Ընդհանուր պահանջներ»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D36E6" w14:textId="77777777" w:rsidR="00A359CF" w:rsidRPr="00882436" w:rsidRDefault="00A359CF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A359CF" w:rsidRPr="00882436" w14:paraId="06083988" w14:textId="77777777" w:rsidTr="00882436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61A31" w14:textId="77777777" w:rsidR="00A359CF" w:rsidRPr="00882436" w:rsidRDefault="00A359CF" w:rsidP="00882436">
            <w:pPr>
              <w:pStyle w:val="Bodytext20"/>
              <w:shd w:val="clear" w:color="auto" w:fill="auto"/>
              <w:spacing w:before="0" w:line="360" w:lineRule="auto"/>
              <w:ind w:left="-45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879C25" w14:textId="77777777" w:rsidR="00A359CF" w:rsidRPr="00882436" w:rsidRDefault="00A359CF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E292E" w14:textId="77777777" w:rsidR="00A359CF" w:rsidRPr="00882436" w:rsidRDefault="00A359CF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ԳՕՍՏ 32421-2013 «Քիմիական արտադրանքի դասակարգում, որի </w:t>
            </w:r>
            <w:r w:rsidRPr="00882436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վտանգավորությունը պայմանավորված է ֆիզիկաքիմիական հատկություններով. Պայթուցիկ քիմիական արտադրանքի փորձարկման մեթոդներ»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EBF92" w14:textId="77777777" w:rsidR="00A359CF" w:rsidRPr="00882436" w:rsidRDefault="00A359CF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A359CF" w:rsidRPr="00882436" w14:paraId="34254AC8" w14:textId="77777777" w:rsidTr="00882436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3C2B1" w14:textId="77777777" w:rsidR="00A359CF" w:rsidRPr="00882436" w:rsidRDefault="00A359CF" w:rsidP="00882436">
            <w:pPr>
              <w:pStyle w:val="Bodytext20"/>
              <w:shd w:val="clear" w:color="auto" w:fill="auto"/>
              <w:spacing w:before="0" w:line="360" w:lineRule="auto"/>
              <w:ind w:left="-45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A0C131" w14:textId="77777777" w:rsidR="00A359CF" w:rsidRPr="00882436" w:rsidRDefault="00A359CF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033D1" w14:textId="77777777" w:rsidR="00A359CF" w:rsidRPr="00882436" w:rsidRDefault="00A359CF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0"/>
                <w:rFonts w:ascii="GHEA Grapalat" w:hAnsi="GHEA Grapalat"/>
                <w:sz w:val="24"/>
                <w:szCs w:val="24"/>
              </w:rPr>
              <w:t>ԳՕՍՏ 32419-2013 «Քիմիական արտադրանքի վտանգավորության դասակարգում. Ընդհանուր պահանջներ»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0A98D" w14:textId="77777777" w:rsidR="00A359CF" w:rsidRPr="00882436" w:rsidRDefault="00A359CF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A359CF" w:rsidRPr="00882436" w14:paraId="1FEF6A64" w14:textId="77777777" w:rsidTr="00882436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2BC37" w14:textId="77777777" w:rsidR="00A359CF" w:rsidRPr="00882436" w:rsidRDefault="00A359CF" w:rsidP="00882436">
            <w:pPr>
              <w:pStyle w:val="Bodytext20"/>
              <w:shd w:val="clear" w:color="auto" w:fill="auto"/>
              <w:spacing w:before="0" w:line="360" w:lineRule="auto"/>
              <w:ind w:left="-45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B507E" w14:textId="77777777" w:rsidR="00A359CF" w:rsidRPr="00882436" w:rsidRDefault="00A359CF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BA254" w14:textId="77777777" w:rsidR="00A359CF" w:rsidRPr="00882436" w:rsidRDefault="00A359CF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0"/>
                <w:rFonts w:ascii="GHEA Grapalat" w:hAnsi="GHEA Grapalat"/>
                <w:sz w:val="24"/>
                <w:szCs w:val="24"/>
              </w:rPr>
              <w:t>ԳՈՍՏ 32424-2013 «Քիմիական արտադրանքի վտանգավորության դասակարգում՝ ըստ շրջակա միջավայրի վրա ունեցած ազդեցության. Ընդհանուր պահանջներ»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F3EF7" w14:textId="77777777" w:rsidR="00A359CF" w:rsidRPr="00882436" w:rsidRDefault="00A359CF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643883" w:rsidRPr="00882436" w14:paraId="43F4B257" w14:textId="77777777" w:rsidTr="00882436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13E18" w14:textId="77777777" w:rsidR="00643883" w:rsidRPr="00882436" w:rsidRDefault="00643883" w:rsidP="00882436">
            <w:pPr>
              <w:pStyle w:val="Bodytext20"/>
              <w:shd w:val="clear" w:color="auto" w:fill="auto"/>
              <w:spacing w:before="0" w:line="360" w:lineRule="auto"/>
              <w:ind w:left="-45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7E84C" w14:textId="77777777" w:rsidR="00643883" w:rsidRPr="00882436" w:rsidRDefault="00516178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smartTag w:uri="urn:schemas-microsoft-com:office:smarttags" w:element="stockticker">
              <w:r w:rsidRPr="00882436">
                <w:rPr>
                  <w:rStyle w:val="Bodytext211pt0"/>
                  <w:rFonts w:ascii="GHEA Grapalat" w:hAnsi="GHEA Grapalat"/>
                  <w:sz w:val="24"/>
                  <w:szCs w:val="24"/>
                </w:rPr>
                <w:t>VII</w:t>
              </w:r>
            </w:smartTag>
            <w:r w:rsidRPr="0088243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 բաժին, 22-րդ կետ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793AF" w14:textId="77777777" w:rsidR="00643883" w:rsidRPr="00882436" w:rsidRDefault="00516178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0"/>
                <w:rFonts w:ascii="GHEA Grapalat" w:hAnsi="GHEA Grapalat"/>
                <w:sz w:val="24"/>
                <w:szCs w:val="24"/>
              </w:rPr>
              <w:t xml:space="preserve">ԳՕՍՏ 31340-2013 «Քիմիական </w:t>
            </w:r>
            <w:r w:rsidRPr="00882436">
              <w:rPr>
                <w:rStyle w:val="Bodytext211pt0"/>
                <w:rFonts w:ascii="GHEA Grapalat" w:hAnsi="GHEA Grapalat"/>
                <w:sz w:val="24"/>
                <w:szCs w:val="24"/>
              </w:rPr>
              <w:lastRenderedPageBreak/>
              <w:t>արտադրանքի նախազգուշական մակնշում. Ընդհանուր պահանջներ»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985F4" w14:textId="77777777" w:rsidR="00643883" w:rsidRPr="00882436" w:rsidRDefault="00643883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</w:tbl>
    <w:p w14:paraId="1D6A7F23" w14:textId="77777777" w:rsidR="00A359CF" w:rsidRPr="00882436" w:rsidRDefault="00A359CF" w:rsidP="00882436">
      <w:pPr>
        <w:pStyle w:val="Heading20"/>
        <w:shd w:val="clear" w:color="auto" w:fill="auto"/>
        <w:spacing w:after="160" w:line="360" w:lineRule="auto"/>
        <w:ind w:right="80"/>
        <w:outlineLvl w:val="9"/>
        <w:rPr>
          <w:rFonts w:ascii="GHEA Grapalat" w:hAnsi="GHEA Grapalat"/>
          <w:sz w:val="24"/>
          <w:szCs w:val="24"/>
        </w:rPr>
      </w:pPr>
    </w:p>
    <w:p w14:paraId="199C18CA" w14:textId="77777777" w:rsidR="00516178" w:rsidRPr="00882436" w:rsidRDefault="009A3B2B" w:rsidP="00882436">
      <w:pPr>
        <w:pStyle w:val="Heading20"/>
        <w:shd w:val="clear" w:color="auto" w:fill="auto"/>
        <w:spacing w:after="160" w:line="360" w:lineRule="auto"/>
        <w:ind w:right="80"/>
        <w:outlineLvl w:val="9"/>
        <w:rPr>
          <w:rFonts w:ascii="GHEA Grapalat" w:hAnsi="GHEA Grapalat"/>
          <w:sz w:val="24"/>
          <w:szCs w:val="24"/>
          <w:lang w:val="en-US"/>
        </w:rPr>
      </w:pPr>
      <w:r w:rsidRPr="00882436">
        <w:rPr>
          <w:rFonts w:ascii="GHEA Grapalat" w:hAnsi="GHEA Grapalat"/>
          <w:sz w:val="24"/>
          <w:szCs w:val="24"/>
        </w:rPr>
        <w:t>—————</w:t>
      </w:r>
    </w:p>
    <w:p w14:paraId="146FC445" w14:textId="77777777" w:rsidR="00A359CF" w:rsidRPr="00882436" w:rsidRDefault="00A359CF" w:rsidP="00882436">
      <w:pPr>
        <w:pStyle w:val="Heading20"/>
        <w:shd w:val="clear" w:color="auto" w:fill="auto"/>
        <w:spacing w:after="160" w:line="360" w:lineRule="auto"/>
        <w:ind w:right="80"/>
        <w:outlineLvl w:val="9"/>
        <w:rPr>
          <w:rFonts w:ascii="GHEA Grapalat" w:hAnsi="GHEA Grapalat"/>
          <w:sz w:val="24"/>
          <w:szCs w:val="24"/>
        </w:rPr>
      </w:pPr>
    </w:p>
    <w:p w14:paraId="1EC9381A" w14:textId="77777777" w:rsidR="00A359CF" w:rsidRPr="00882436" w:rsidRDefault="00A359CF" w:rsidP="00882436">
      <w:pPr>
        <w:pStyle w:val="Heading20"/>
        <w:shd w:val="clear" w:color="auto" w:fill="auto"/>
        <w:spacing w:after="160" w:line="360" w:lineRule="auto"/>
        <w:ind w:right="80"/>
        <w:outlineLvl w:val="9"/>
        <w:rPr>
          <w:rFonts w:ascii="GHEA Grapalat" w:hAnsi="GHEA Grapalat"/>
          <w:sz w:val="24"/>
          <w:szCs w:val="24"/>
        </w:rPr>
        <w:sectPr w:rsidR="00A359CF" w:rsidRPr="00882436" w:rsidSect="00A359CF">
          <w:footerReference w:type="default" r:id="rId8"/>
          <w:pgSz w:w="11900" w:h="16840" w:code="9"/>
          <w:pgMar w:top="1418" w:right="1418" w:bottom="1418" w:left="1418" w:header="0" w:footer="503" w:gutter="0"/>
          <w:pgNumType w:start="1"/>
          <w:cols w:space="720"/>
          <w:noEndnote/>
          <w:titlePg/>
          <w:docGrid w:linePitch="360"/>
        </w:sectPr>
      </w:pPr>
    </w:p>
    <w:p w14:paraId="2879F74B" w14:textId="77777777" w:rsidR="007F16FE" w:rsidRPr="00882436" w:rsidRDefault="00A13FB3" w:rsidP="00882436">
      <w:pPr>
        <w:pStyle w:val="Heading20"/>
        <w:shd w:val="clear" w:color="auto" w:fill="auto"/>
        <w:spacing w:after="160" w:line="360" w:lineRule="auto"/>
        <w:ind w:left="5103" w:right="-8"/>
        <w:outlineLvl w:val="9"/>
        <w:rPr>
          <w:rFonts w:ascii="GHEA Grapalat" w:hAnsi="GHEA Grapalat"/>
          <w:sz w:val="24"/>
          <w:szCs w:val="24"/>
        </w:rPr>
      </w:pPr>
      <w:r w:rsidRPr="00882436">
        <w:rPr>
          <w:rFonts w:ascii="GHEA Grapalat" w:hAnsi="GHEA Grapalat"/>
          <w:sz w:val="24"/>
          <w:szCs w:val="24"/>
        </w:rPr>
        <w:lastRenderedPageBreak/>
        <w:t>ՀԱՍՏԱՏՎԱԾ Է</w:t>
      </w:r>
    </w:p>
    <w:p w14:paraId="6A10B469" w14:textId="77777777" w:rsidR="007F16FE" w:rsidRPr="00882436" w:rsidRDefault="00A13FB3" w:rsidP="00882436">
      <w:pPr>
        <w:pStyle w:val="Heading20"/>
        <w:shd w:val="clear" w:color="auto" w:fill="auto"/>
        <w:spacing w:after="160" w:line="360" w:lineRule="auto"/>
        <w:ind w:left="5103" w:right="-8"/>
        <w:outlineLvl w:val="9"/>
        <w:rPr>
          <w:rFonts w:ascii="GHEA Grapalat" w:hAnsi="GHEA Grapalat"/>
          <w:sz w:val="24"/>
          <w:szCs w:val="24"/>
        </w:rPr>
      </w:pPr>
      <w:r w:rsidRPr="00882436">
        <w:rPr>
          <w:rFonts w:ascii="GHEA Grapalat" w:hAnsi="GHEA Grapalat"/>
          <w:sz w:val="24"/>
          <w:szCs w:val="24"/>
        </w:rPr>
        <w:t xml:space="preserve">Եվրասիական տնտեսական հանձնաժողովի կոլեգիայի </w:t>
      </w:r>
      <w:r w:rsidR="00A359CF" w:rsidRPr="00882436">
        <w:rPr>
          <w:rFonts w:ascii="GHEA Grapalat" w:hAnsi="GHEA Grapalat"/>
          <w:sz w:val="24"/>
          <w:szCs w:val="24"/>
        </w:rPr>
        <w:br/>
      </w:r>
      <w:r w:rsidRPr="00882436">
        <w:rPr>
          <w:rFonts w:ascii="GHEA Grapalat" w:hAnsi="GHEA Grapalat"/>
          <w:sz w:val="24"/>
          <w:szCs w:val="24"/>
        </w:rPr>
        <w:t xml:space="preserve">2019 թվականի նոյեմբերի 26-ի </w:t>
      </w:r>
      <w:r w:rsidR="00A359CF" w:rsidRPr="00882436">
        <w:rPr>
          <w:rFonts w:ascii="GHEA Grapalat" w:hAnsi="GHEA Grapalat"/>
          <w:sz w:val="24"/>
          <w:szCs w:val="24"/>
        </w:rPr>
        <w:br/>
      </w:r>
      <w:r w:rsidR="00460C7E" w:rsidRPr="00882436">
        <w:rPr>
          <w:rFonts w:ascii="GHEA Grapalat" w:hAnsi="GHEA Grapalat"/>
          <w:sz w:val="24"/>
          <w:szCs w:val="24"/>
        </w:rPr>
        <w:t>N</w:t>
      </w:r>
      <w:r w:rsidRPr="00882436">
        <w:rPr>
          <w:rFonts w:ascii="GHEA Grapalat" w:hAnsi="GHEA Grapalat"/>
          <w:sz w:val="24"/>
          <w:szCs w:val="24"/>
        </w:rPr>
        <w:t xml:space="preserve"> 201 որոշմամբ</w:t>
      </w:r>
    </w:p>
    <w:p w14:paraId="1DE61AE1" w14:textId="77777777" w:rsidR="00CB482C" w:rsidRPr="00882436" w:rsidRDefault="00CB482C" w:rsidP="00882436">
      <w:pPr>
        <w:pStyle w:val="Bodytext20"/>
        <w:shd w:val="clear" w:color="auto" w:fill="auto"/>
        <w:spacing w:before="0" w:after="160" w:line="360" w:lineRule="auto"/>
        <w:ind w:left="140"/>
        <w:rPr>
          <w:rStyle w:val="Bodytext2Spacing2pt"/>
          <w:rFonts w:ascii="GHEA Grapalat" w:hAnsi="GHEA Grapalat"/>
          <w:b/>
          <w:bCs/>
          <w:spacing w:val="0"/>
          <w:sz w:val="24"/>
          <w:szCs w:val="24"/>
        </w:rPr>
      </w:pPr>
    </w:p>
    <w:p w14:paraId="1FA1F172" w14:textId="77777777" w:rsidR="007F16FE" w:rsidRPr="00882436" w:rsidRDefault="00A13FB3" w:rsidP="00882436">
      <w:pPr>
        <w:pStyle w:val="Bodytext2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  <w:r w:rsidRPr="00882436">
        <w:rPr>
          <w:rStyle w:val="Bodytext2Spacing2pt"/>
          <w:rFonts w:ascii="GHEA Grapalat" w:hAnsi="GHEA Grapalat"/>
          <w:b/>
          <w:spacing w:val="0"/>
          <w:sz w:val="24"/>
          <w:szCs w:val="24"/>
        </w:rPr>
        <w:t>ՑԱՆԿ</w:t>
      </w:r>
    </w:p>
    <w:p w14:paraId="22B875BD" w14:textId="77777777" w:rsidR="007F16FE" w:rsidRPr="00882436" w:rsidRDefault="00A13FB3" w:rsidP="00882436">
      <w:pPr>
        <w:pStyle w:val="Bodytext2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  <w:r w:rsidRPr="00882436">
        <w:rPr>
          <w:rFonts w:ascii="GHEA Grapalat" w:hAnsi="GHEA Grapalat"/>
          <w:sz w:val="24"/>
          <w:szCs w:val="24"/>
        </w:rPr>
        <w:t xml:space="preserve">«Հանքային պարարտանյութերին ներկայացվող պահանջների մասին» Եվրասիական տնտեսական միության տեխնիկական կանոնակարգի </w:t>
      </w:r>
      <w:r w:rsidR="00A359CF" w:rsidRPr="00882436">
        <w:rPr>
          <w:rFonts w:ascii="GHEA Grapalat" w:hAnsi="GHEA Grapalat"/>
          <w:sz w:val="24"/>
          <w:szCs w:val="24"/>
        </w:rPr>
        <w:br/>
      </w:r>
      <w:r w:rsidRPr="00882436">
        <w:rPr>
          <w:rFonts w:ascii="GHEA Grapalat" w:hAnsi="GHEA Grapalat"/>
          <w:sz w:val="24"/>
          <w:szCs w:val="24"/>
        </w:rPr>
        <w:t xml:space="preserve">(ԵԱՏՄ ՏԿ 039/2016) պահանջները կիրառելու </w:t>
      </w:r>
      <w:r w:rsidR="00460C7E" w:rsidRPr="00882436">
        <w:rPr>
          <w:rFonts w:ascii="GHEA Grapalat" w:hAnsi="GHEA Grapalat"/>
          <w:sz w:val="24"/>
          <w:szCs w:val="24"/>
        </w:rPr>
        <w:t>և</w:t>
      </w:r>
      <w:r w:rsidRPr="00882436">
        <w:rPr>
          <w:rFonts w:ascii="GHEA Grapalat" w:hAnsi="GHEA Grapalat"/>
          <w:sz w:val="24"/>
          <w:szCs w:val="24"/>
        </w:rPr>
        <w:t xml:space="preserve"> կատարելու </w:t>
      </w:r>
      <w:r w:rsidR="00460C7E" w:rsidRPr="00882436">
        <w:rPr>
          <w:rFonts w:ascii="GHEA Grapalat" w:hAnsi="GHEA Grapalat"/>
          <w:sz w:val="24"/>
          <w:szCs w:val="24"/>
        </w:rPr>
        <w:t>և</w:t>
      </w:r>
      <w:r w:rsidR="00D30712" w:rsidRPr="00882436">
        <w:rPr>
          <w:rFonts w:ascii="GHEA Grapalat" w:hAnsi="GHEA Grapalat"/>
          <w:sz w:val="24"/>
          <w:szCs w:val="24"/>
        </w:rPr>
        <w:t xml:space="preserve"> </w:t>
      </w:r>
      <w:r w:rsidRPr="00882436">
        <w:rPr>
          <w:rFonts w:ascii="GHEA Grapalat" w:hAnsi="GHEA Grapalat"/>
          <w:sz w:val="24"/>
          <w:szCs w:val="24"/>
        </w:rPr>
        <w:t xml:space="preserve">տեխնիկական կանոնակարգման օբյեկտների համապատասխանության գնահատում իրականացնելու համար անհրաժեշտ՝ հետազոտությունների (փորձարկումների) </w:t>
      </w:r>
      <w:r w:rsidR="00460C7E" w:rsidRPr="00882436">
        <w:rPr>
          <w:rFonts w:ascii="GHEA Grapalat" w:hAnsi="GHEA Grapalat"/>
          <w:sz w:val="24"/>
          <w:szCs w:val="24"/>
        </w:rPr>
        <w:t>և</w:t>
      </w:r>
      <w:r w:rsidRPr="00882436">
        <w:rPr>
          <w:rFonts w:ascii="GHEA Grapalat" w:hAnsi="GHEA Grapalat"/>
          <w:sz w:val="24"/>
          <w:szCs w:val="24"/>
        </w:rPr>
        <w:t xml:space="preserve"> չափումների կանոններ ու մեթոդներ, այդ թվում՝ նմուշառման կանոններ պարունակող միջազգային ու տարածաշրջանային (միջպետական) ստանդարտների, իսկ դրանց բացակայության դեպքում՝ </w:t>
      </w:r>
      <w:r w:rsidR="00A359CF" w:rsidRPr="00882436">
        <w:rPr>
          <w:rFonts w:ascii="GHEA Grapalat" w:hAnsi="GHEA Grapalat"/>
          <w:sz w:val="24"/>
          <w:szCs w:val="24"/>
        </w:rPr>
        <w:br/>
      </w:r>
      <w:r w:rsidRPr="00882436">
        <w:rPr>
          <w:rFonts w:ascii="GHEA Grapalat" w:hAnsi="GHEA Grapalat"/>
          <w:sz w:val="24"/>
          <w:szCs w:val="24"/>
        </w:rPr>
        <w:t>ազգային (պետական) ստանդարտների</w:t>
      </w:r>
    </w:p>
    <w:tbl>
      <w:tblPr>
        <w:tblOverlap w:val="never"/>
        <w:tblW w:w="102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"/>
        <w:gridCol w:w="2551"/>
        <w:gridCol w:w="4176"/>
        <w:gridCol w:w="2480"/>
      </w:tblGrid>
      <w:tr w:rsidR="00CB482C" w:rsidRPr="00882436" w14:paraId="57D3FC52" w14:textId="77777777" w:rsidTr="00A359CF">
        <w:trPr>
          <w:tblHeader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9868A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ind w:left="81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Համարը՝</w:t>
            </w:r>
            <w:r w:rsidRPr="0088243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ը/կ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B1C6C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ind w:left="81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Եվրասիական տնտեսական միության տեխնիկական կանոնակարգի կառուցվածքային տարրը կամ տեխնիկական կանոնակարգման օբյեկտը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E2F3A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ind w:left="81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Ստանդարտի նշագիրը </w:t>
            </w:r>
            <w:r w:rsidR="00460C7E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անվանումը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6B5AA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ind w:left="81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Ծանոթագրություն</w:t>
            </w:r>
          </w:p>
        </w:tc>
      </w:tr>
      <w:tr w:rsidR="00CB482C" w:rsidRPr="00882436" w14:paraId="11AB1EDB" w14:textId="77777777" w:rsidTr="00931821">
        <w:trPr>
          <w:trHeight w:val="293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3AD27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ind w:left="81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6A96E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ind w:left="81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EA8F8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ind w:left="81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4FAEC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ind w:left="81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CB482C" w:rsidRPr="00882436" w14:paraId="5D45AAAC" w14:textId="77777777" w:rsidTr="00A359CF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B796B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ind w:left="81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DF11C" w14:textId="77777777" w:rsidR="00CB482C" w:rsidRPr="00882436" w:rsidRDefault="00460C7E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N</w:t>
            </w:r>
            <w:r w:rsidR="0067721A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3 </w:t>
            </w:r>
            <w:r w:rsidR="00CB482C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հավելված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7A719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21560.0-82 «Պարարտանյութեր հանքային. Փորձանմուշներ վերցնելու </w:t>
            </w:r>
            <w:r w:rsidR="00460C7E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նախապատրաստելու մեթոդներ»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724172" w14:textId="47F354FD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B64B25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</w:t>
            </w:r>
            <w:r w:rsidR="00460C7E" w:rsidRPr="00B64B25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B64B25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դրա արդիականացումը </w:t>
            </w:r>
            <w:r w:rsidR="00460C7E" w:rsidRPr="00B64B25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սույն ցանկում ներառումը</w:t>
            </w:r>
          </w:p>
        </w:tc>
      </w:tr>
      <w:tr w:rsidR="00CB482C" w:rsidRPr="00882436" w14:paraId="77BB7C90" w14:textId="77777777" w:rsidTr="00A359CF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176DA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ind w:left="81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297864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C5D15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ԳՕՍՏ 30182-94 «Պարարտանյութեր հանքային. Ընդհանուր պահանջներ. Փորձանմուշներ վերցնելը»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BD6C8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</w:tr>
      <w:tr w:rsidR="00CB482C" w:rsidRPr="00882436" w14:paraId="1D74E35C" w14:textId="77777777" w:rsidTr="00A359CF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68C35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ind w:left="81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5DBCAD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BF038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</w:t>
            </w:r>
            <w:r w:rsidR="009F7E17" w:rsidRPr="00882436">
              <w:rPr>
                <w:rStyle w:val="Bodytext211pt"/>
                <w:rFonts w:ascii="GHEA Grapalat" w:hAnsi="GHEA Grapalat"/>
                <w:sz w:val="24"/>
                <w:szCs w:val="24"/>
                <w:lang w:eastAsia="en-US" w:bidi="en-US"/>
              </w:rPr>
              <w:t>EN</w:t>
            </w: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1482-1-2013 «Պարարտանյութեր </w:t>
            </w:r>
            <w:r w:rsidR="00460C7E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կրային նյութեր. Փորձանմուշներ վերցնելն ու նախապատրաստելը</w:t>
            </w:r>
            <w:r w:rsidR="0003204F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.</w:t>
            </w: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Մաս 1. Փորձանմուշներ վերցնելը»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DB771A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</w:tr>
      <w:tr w:rsidR="00CB482C" w:rsidRPr="00882436" w14:paraId="26D74D38" w14:textId="77777777" w:rsidTr="00A359CF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2FBC4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ind w:left="81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C162A6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248FC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</w:t>
            </w:r>
            <w:r w:rsidR="009F7E17" w:rsidRPr="00882436">
              <w:rPr>
                <w:rStyle w:val="Bodytext211pt"/>
                <w:rFonts w:ascii="GHEA Grapalat" w:hAnsi="GHEA Grapalat"/>
                <w:sz w:val="24"/>
                <w:szCs w:val="24"/>
                <w:lang w:eastAsia="en-US" w:bidi="en-US"/>
              </w:rPr>
              <w:t>EN</w:t>
            </w: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1482-2-2013 «Պարարտանյութեր </w:t>
            </w:r>
            <w:r w:rsidR="00460C7E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կրային նյութեր. Փորձանմուշներ վերցնելն ու </w:t>
            </w: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նախապատրաստելը</w:t>
            </w:r>
            <w:r w:rsidR="00F95CAE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.</w:t>
            </w: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Մաս 2. Փորձանմուշների նախապատրաստում»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69463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Style w:val="Bodytext211pt"/>
                <w:rFonts w:ascii="GHEA Grapalat" w:hAnsi="GHEA Grapalat"/>
                <w:sz w:val="24"/>
                <w:szCs w:val="24"/>
              </w:rPr>
            </w:pPr>
          </w:p>
        </w:tc>
      </w:tr>
      <w:tr w:rsidR="00CB482C" w:rsidRPr="00882436" w14:paraId="6A2BB9C4" w14:textId="77777777" w:rsidTr="00A359CF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A1A1D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ind w:left="81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889EC" w14:textId="77777777" w:rsidR="00CB482C" w:rsidRPr="00882436" w:rsidRDefault="00CB482C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01632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ՍՏ ՂՀ ԻՍՕ 8358-2010 «Պարարտանյութեր պինդ. Քիմիական </w:t>
            </w:r>
            <w:r w:rsidR="00460C7E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ֆիզիկական անալիզի համար նմուշների նախապատրաստում»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078EB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b w:val="0"/>
                <w:sz w:val="24"/>
                <w:szCs w:val="24"/>
              </w:rPr>
            </w:pPr>
            <w:r w:rsidRPr="00882436">
              <w:rPr>
                <w:rFonts w:ascii="GHEA Grapalat" w:hAnsi="GHEA Grapalat"/>
                <w:b w:val="0"/>
                <w:sz w:val="24"/>
                <w:szCs w:val="24"/>
              </w:rPr>
              <w:t>կիրառվում է մինչ</w:t>
            </w:r>
            <w:r w:rsidR="00460C7E" w:rsidRPr="00882436">
              <w:rPr>
                <w:rFonts w:ascii="GHEA Grapalat" w:hAnsi="GHEA Grapalat"/>
                <w:b w:val="0"/>
                <w:sz w:val="24"/>
                <w:szCs w:val="24"/>
              </w:rPr>
              <w:t>և</w:t>
            </w:r>
            <w:r w:rsidRPr="00882436">
              <w:rPr>
                <w:rFonts w:ascii="GHEA Grapalat" w:hAnsi="GHEA Grapalat"/>
                <w:b w:val="0"/>
                <w:sz w:val="24"/>
                <w:szCs w:val="24"/>
              </w:rPr>
              <w:t xml:space="preserve"> համապատասխան միջպետական ստանդարտի մշակումը </w:t>
            </w:r>
            <w:r w:rsidR="00460C7E" w:rsidRPr="00882436">
              <w:rPr>
                <w:rFonts w:ascii="GHEA Grapalat" w:hAnsi="GHEA Grapalat"/>
                <w:b w:val="0"/>
                <w:sz w:val="24"/>
                <w:szCs w:val="24"/>
              </w:rPr>
              <w:t>և</w:t>
            </w:r>
            <w:r w:rsidRPr="00882436">
              <w:rPr>
                <w:rFonts w:ascii="GHEA Grapalat" w:hAnsi="GHEA Grapalat"/>
                <w:b w:val="0"/>
                <w:sz w:val="24"/>
                <w:szCs w:val="24"/>
              </w:rPr>
              <w:t xml:space="preserve"> դրա ներառումը սույն ցանկում</w:t>
            </w:r>
          </w:p>
        </w:tc>
      </w:tr>
      <w:tr w:rsidR="00A359CF" w:rsidRPr="00882436" w14:paraId="7109E630" w14:textId="77777777" w:rsidTr="00A359CF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291B6" w14:textId="77777777" w:rsidR="00A359CF" w:rsidRPr="00882436" w:rsidRDefault="00A359CF" w:rsidP="00882436">
            <w:pPr>
              <w:pStyle w:val="Bodytext20"/>
              <w:shd w:val="clear" w:color="auto" w:fill="auto"/>
              <w:spacing w:before="0" w:line="360" w:lineRule="auto"/>
              <w:ind w:left="81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CB01B" w14:textId="77777777" w:rsidR="00A359CF" w:rsidRPr="00882436" w:rsidRDefault="00460C7E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N</w:t>
            </w:r>
            <w:r w:rsidR="00A359CF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2 հավելված, «կարբամիդում բիուրետի զանգվածային մասը» ցուցանիշ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CF677" w14:textId="77777777" w:rsidR="00A359CF" w:rsidRPr="00882436" w:rsidRDefault="00A359CF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ԳՕՍՏ 32555-2013 «Կարբամիդ (միզանյութ). Բիուրետի պարունակության որոշման լուսաչափական մեթոդ»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81A68" w14:textId="77777777" w:rsidR="00A359CF" w:rsidRPr="00882436" w:rsidRDefault="00A359CF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A359CF" w:rsidRPr="00882436" w14:paraId="41EEDAC6" w14:textId="77777777" w:rsidTr="00A359CF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0BA8C" w14:textId="77777777" w:rsidR="00A359CF" w:rsidRPr="00882436" w:rsidRDefault="00A359CF" w:rsidP="00882436">
            <w:pPr>
              <w:pStyle w:val="Bodytext20"/>
              <w:shd w:val="clear" w:color="auto" w:fill="auto"/>
              <w:spacing w:before="0" w:line="360" w:lineRule="auto"/>
              <w:ind w:left="81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91511F" w14:textId="77777777" w:rsidR="00A359CF" w:rsidRPr="00882436" w:rsidRDefault="00A359CF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1D7F1" w14:textId="77777777" w:rsidR="00A359CF" w:rsidRPr="00882436" w:rsidRDefault="00A359CF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</w:t>
            </w:r>
            <w:r w:rsidRPr="00882436">
              <w:rPr>
                <w:rStyle w:val="Bodytext211pt"/>
                <w:rFonts w:ascii="GHEA Grapalat" w:hAnsi="GHEA Grapalat"/>
                <w:sz w:val="24"/>
                <w:szCs w:val="24"/>
                <w:lang w:eastAsia="en-US" w:bidi="en-US"/>
              </w:rPr>
              <w:t xml:space="preserve">EN </w:t>
            </w: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15479-2013 «Պարարտանյութեր. Կարբամիդում բիուրետի սպեկտրաչափական </w:t>
            </w: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որոշում»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635E8" w14:textId="77777777" w:rsidR="00A359CF" w:rsidRPr="00882436" w:rsidRDefault="00A359CF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CB482C" w:rsidRPr="00882436" w14:paraId="75B43C6A" w14:textId="77777777" w:rsidTr="00A359CF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BC170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ind w:left="81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8A18F" w14:textId="77777777" w:rsidR="00CB482C" w:rsidRPr="00882436" w:rsidRDefault="00460C7E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N</w:t>
            </w:r>
            <w:r w:rsidR="0067721A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2 </w:t>
            </w:r>
            <w:r w:rsidR="00CB482C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հավելված, «բնական ռադիոնուկլիդների տեսակարար ակտիվությունը» ցուցանիշ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AA372" w14:textId="77777777" w:rsidR="00CB482C" w:rsidRPr="00882436" w:rsidRDefault="00460C7E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N</w:t>
            </w:r>
            <w:r w:rsidR="009F7E17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2 BY փոփոխությամբ</w:t>
            </w:r>
            <w:r w:rsidR="00864DAC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="00CB482C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30108-94 «Նյութեր </w:t>
            </w: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="00CB482C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արտադրատեսակներ շինարարական. Բնական ռադիոնուկլիդների արդյունավետ տեսակարար ակտիվության որոշում»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D3B99" w14:textId="77777777" w:rsidR="00CB482C" w:rsidRPr="00882436" w:rsidRDefault="00CB482C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CB482C" w:rsidRPr="00882436" w14:paraId="407976D1" w14:textId="77777777" w:rsidTr="00A359CF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E94A3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ind w:left="81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8FADE" w14:textId="77777777" w:rsidR="00CB482C" w:rsidRPr="00882436" w:rsidRDefault="00460C7E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N</w:t>
            </w:r>
            <w:r w:rsidR="008F532D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="00CB482C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2 հավելված</w:t>
            </w:r>
            <w:r w:rsidR="00864DAC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,</w:t>
            </w:r>
            <w:r w:rsidR="00CB482C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«10% ամոնիակային սելիտրայի զանգվածային մասով ջրային լուծույթի pH»</w:t>
            </w:r>
            <w:r w:rsidR="00864DAC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ցուցանիշ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D05B1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ԳՕՍՏ 2-2013 «Սելիտրա ամոնիակային. Տեխնիկական պայմաններ» (7.10-րդ ենթաբաժին)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038A2" w14:textId="77777777" w:rsidR="00CB482C" w:rsidRPr="00882436" w:rsidRDefault="00CB482C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CB482C" w:rsidRPr="00882436" w14:paraId="29C4245C" w14:textId="77777777" w:rsidTr="00A359CF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01336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ind w:left="81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DA594" w14:textId="77777777" w:rsidR="00CB482C" w:rsidRPr="00882436" w:rsidRDefault="00460C7E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N</w:t>
            </w:r>
            <w:r w:rsidR="008F532D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2</w:t>
            </w:r>
            <w:r w:rsidR="00CB482C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հավելված, «ամոնիակային սելիտրայի հատիկաչափական </w:t>
            </w:r>
            <w:r w:rsidR="00CB482C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կազմը» ցուցանիշ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609FC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ԳՕՍՏ 21560.1-82 «Պարարտանյութեր հանքային. Հատիկաչափական կազմի որոշման մեթոդ»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FA05FB" w14:textId="77777777" w:rsidR="00CB482C" w:rsidRPr="00882436" w:rsidRDefault="00CB482C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CB482C" w:rsidRPr="00882436" w14:paraId="08E6A319" w14:textId="77777777" w:rsidTr="00A359CF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39D69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ind w:left="81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AA3A1" w14:textId="77777777" w:rsidR="00CB482C" w:rsidRPr="00882436" w:rsidRDefault="00460C7E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N</w:t>
            </w:r>
            <w:r w:rsidR="008F532D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2</w:t>
            </w:r>
            <w:r w:rsidR="00CB482C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հավելված, «ամոնիակային սելիտրայում քլորի պարունակությունը» ցուցանիշ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543334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33831-2016 «Ամոնիակային սելիտրա </w:t>
            </w:r>
            <w:r w:rsidR="00460C7E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դրա հիմքով պարարտանյութեր. Քլորիդների զանգվածային մասի որոշման մեթոդ»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D11F4" w14:textId="77777777" w:rsidR="00CB482C" w:rsidRPr="00882436" w:rsidRDefault="00CB482C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CB482C" w:rsidRPr="00882436" w14:paraId="721C262C" w14:textId="77777777" w:rsidTr="00A359CF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BBE64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3C0AB" w14:textId="77777777" w:rsidR="00CB482C" w:rsidRPr="00882436" w:rsidRDefault="00460C7E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N</w:t>
            </w:r>
            <w:r w:rsidR="008F532D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2 </w:t>
            </w:r>
            <w:r w:rsidR="00CB482C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հավելված, «ամոնիակային սելիտրայում դյուրավառ նյութերի պարունակությունը» ցուցանիշ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33EC1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33812-2016 «Ամոնիակային սելիտրա </w:t>
            </w:r>
            <w:r w:rsidR="00460C7E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դրա հիմքով պարարտանյութեր. Դյուրավառ օրգանական նյութերի պարունակության որոշման մեթոդ»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B5BC3" w14:textId="77777777" w:rsidR="00CB482C" w:rsidRPr="00882436" w:rsidRDefault="00CB482C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CB482C" w:rsidRPr="00882436" w14:paraId="3AF739E2" w14:textId="77777777" w:rsidTr="00A359CF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15A20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B4615" w14:textId="77777777" w:rsidR="00CB482C" w:rsidRPr="00882436" w:rsidRDefault="00460C7E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N</w:t>
            </w:r>
            <w:r w:rsidR="008F532D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2 </w:t>
            </w:r>
            <w:r w:rsidR="00CB482C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հավելված, «ամոնիակային սելիտրայում պղնձի պարունակությունը» ցուցանիշ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C5FE8" w14:textId="77777777" w:rsidR="00CB482C" w:rsidRPr="00882436" w:rsidRDefault="00CB482C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33813-2016 «Ամոնիակային սելիտրա </w:t>
            </w:r>
            <w:r w:rsidR="00460C7E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դրա հիմքով պարարտանյութեր. Պղնձի պարունակության որոշման մեթոդ»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81DAC" w14:textId="77777777" w:rsidR="00CB482C" w:rsidRPr="00882436" w:rsidRDefault="00CB482C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A359CF" w:rsidRPr="00882436" w14:paraId="2037ED2C" w14:textId="77777777" w:rsidTr="00A359CF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46A3E" w14:textId="77777777" w:rsidR="00A359CF" w:rsidRPr="00882436" w:rsidRDefault="00A359CF" w:rsidP="00882436">
            <w:pPr>
              <w:pStyle w:val="Bodytext20"/>
              <w:shd w:val="clear" w:color="auto" w:fill="auto"/>
              <w:spacing w:before="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CAFE1" w14:textId="132D42B2" w:rsidR="00A359CF" w:rsidRPr="00666D0A" w:rsidRDefault="00460C7E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  <w:highlight w:val="yellow"/>
              </w:rPr>
            </w:pPr>
            <w:r w:rsidRPr="00086EEF">
              <w:rPr>
                <w:rStyle w:val="Bodytext211pt"/>
                <w:rFonts w:ascii="GHEA Grapalat" w:hAnsi="GHEA Grapalat"/>
                <w:sz w:val="24"/>
                <w:szCs w:val="24"/>
              </w:rPr>
              <w:t>N</w:t>
            </w:r>
            <w:r w:rsidR="00A359CF" w:rsidRPr="00086EEF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2 հավելված, «25-50 °С ջերմաստիճանի պայմաննե</w:t>
            </w:r>
            <w:r w:rsidR="00D131B4" w:rsidRPr="00086EEF">
              <w:rPr>
                <w:rStyle w:val="Bodytext211pt"/>
                <w:rFonts w:ascii="GHEA Grapalat" w:hAnsi="GHEA Grapalat"/>
                <w:sz w:val="24"/>
                <w:szCs w:val="24"/>
                <w:lang w:val="en-US"/>
              </w:rPr>
              <w:t>ր</w:t>
            </w:r>
            <w:r w:rsidR="00A359CF" w:rsidRPr="00086EEF">
              <w:rPr>
                <w:rStyle w:val="Bodytext211pt"/>
                <w:rFonts w:ascii="GHEA Grapalat" w:hAnsi="GHEA Grapalat"/>
                <w:sz w:val="24"/>
                <w:szCs w:val="24"/>
              </w:rPr>
              <w:t>ում ամոնիակային սելիտրայի ծակոտկենությունը (յուղը պահելու ունակությունը)» ցուցանիշ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41F08" w14:textId="77777777" w:rsidR="00A359CF" w:rsidRPr="00882436" w:rsidRDefault="00A359CF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ԳՕՍՏ 29288-92 «Պարարտանյութեր` ազոտի բարձր պարունակությամբ. Ամոնիումի նիտրատ. Յուղը պահելու ունակության որոշման մեթոդ»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75D03" w14:textId="77777777" w:rsidR="00A359CF" w:rsidRPr="00882436" w:rsidRDefault="00A359CF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A359CF" w:rsidRPr="00882436" w14:paraId="5DD8DD3D" w14:textId="77777777" w:rsidTr="00A359CF">
        <w:trPr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92637D" w14:textId="77777777" w:rsidR="00A359CF" w:rsidRPr="00882436" w:rsidRDefault="00A359CF" w:rsidP="00882436">
            <w:pPr>
              <w:pStyle w:val="Bodytext20"/>
              <w:shd w:val="clear" w:color="auto" w:fill="auto"/>
              <w:spacing w:before="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F7639" w14:textId="77777777" w:rsidR="00A359CF" w:rsidRPr="00882436" w:rsidRDefault="00A359CF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72AF3" w14:textId="77777777" w:rsidR="00A359CF" w:rsidRPr="00882436" w:rsidRDefault="00A359CF" w:rsidP="00882436">
            <w:pPr>
              <w:pStyle w:val="Bodytext20"/>
              <w:shd w:val="clear" w:color="auto" w:fill="auto"/>
              <w:spacing w:before="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33832-2016 «Ամոնիակային սելիտրա </w:t>
            </w:r>
            <w:r w:rsidR="00460C7E"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882436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դրա հիմքով պարարտանյութեր. Ծակոտկենության որոշման մեթոդ»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74F44" w14:textId="77777777" w:rsidR="00A359CF" w:rsidRPr="00882436" w:rsidRDefault="00A359CF" w:rsidP="00882436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</w:tbl>
    <w:p w14:paraId="63AC4400" w14:textId="77777777" w:rsidR="007F16FE" w:rsidRPr="00882436" w:rsidRDefault="007F16FE" w:rsidP="00882436">
      <w:pPr>
        <w:spacing w:after="160" w:line="360" w:lineRule="auto"/>
        <w:rPr>
          <w:rFonts w:ascii="GHEA Grapalat" w:hAnsi="GHEA Grapalat"/>
        </w:rPr>
      </w:pPr>
    </w:p>
    <w:p w14:paraId="62B9A1D8" w14:textId="77777777" w:rsidR="00A359CF" w:rsidRPr="00882436" w:rsidRDefault="00A359CF" w:rsidP="00882436">
      <w:pPr>
        <w:spacing w:after="160" w:line="360" w:lineRule="auto"/>
        <w:jc w:val="center"/>
        <w:rPr>
          <w:rFonts w:ascii="GHEA Grapalat" w:hAnsi="GHEA Grapalat"/>
        </w:rPr>
      </w:pPr>
      <w:r w:rsidRPr="00882436">
        <w:rPr>
          <w:rFonts w:ascii="GHEA Grapalat" w:hAnsi="GHEA Grapalat"/>
        </w:rPr>
        <w:t>———————</w:t>
      </w:r>
    </w:p>
    <w:sectPr w:rsidR="00A359CF" w:rsidRPr="00882436" w:rsidSect="00A359CF">
      <w:pgSz w:w="11900" w:h="16840" w:code="9"/>
      <w:pgMar w:top="1418" w:right="1418" w:bottom="1418" w:left="1418" w:header="0" w:footer="64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DE8B" w14:textId="77777777" w:rsidR="00892B19" w:rsidRDefault="00892B19" w:rsidP="007F16FE">
      <w:r>
        <w:separator/>
      </w:r>
    </w:p>
  </w:endnote>
  <w:endnote w:type="continuationSeparator" w:id="0">
    <w:p w14:paraId="070E5929" w14:textId="77777777" w:rsidR="00892B19" w:rsidRDefault="00892B19" w:rsidP="007F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4969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1766EFF4" w14:textId="39E23549" w:rsidR="00A359CF" w:rsidRPr="009A3B2B" w:rsidRDefault="008B4004">
        <w:pPr>
          <w:pStyle w:val="Footer"/>
          <w:jc w:val="center"/>
          <w:rPr>
            <w:rFonts w:ascii="GHEA Grapalat" w:hAnsi="GHEA Grapalat"/>
          </w:rPr>
        </w:pPr>
        <w:r w:rsidRPr="009A3B2B">
          <w:rPr>
            <w:rFonts w:ascii="GHEA Grapalat" w:hAnsi="GHEA Grapalat"/>
          </w:rPr>
          <w:fldChar w:fldCharType="begin"/>
        </w:r>
        <w:r w:rsidR="00A359CF" w:rsidRPr="009A3B2B">
          <w:rPr>
            <w:rFonts w:ascii="GHEA Grapalat" w:hAnsi="GHEA Grapalat"/>
          </w:rPr>
          <w:instrText xml:space="preserve"> PAGE   \* MERGEFORMAT </w:instrText>
        </w:r>
        <w:r w:rsidRPr="009A3B2B">
          <w:rPr>
            <w:rFonts w:ascii="GHEA Grapalat" w:hAnsi="GHEA Grapalat"/>
          </w:rPr>
          <w:fldChar w:fldCharType="separate"/>
        </w:r>
        <w:r w:rsidR="00666D0A">
          <w:rPr>
            <w:rFonts w:ascii="GHEA Grapalat" w:hAnsi="GHEA Grapalat"/>
            <w:noProof/>
          </w:rPr>
          <w:t>2</w:t>
        </w:r>
        <w:r w:rsidRPr="009A3B2B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44DC" w14:textId="77777777" w:rsidR="00892B19" w:rsidRDefault="00892B19"/>
  </w:footnote>
  <w:footnote w:type="continuationSeparator" w:id="0">
    <w:p w14:paraId="5FAF511C" w14:textId="77777777" w:rsidR="00892B19" w:rsidRDefault="00892B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B151B"/>
    <w:multiLevelType w:val="multilevel"/>
    <w:tmpl w:val="CD5CD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FE"/>
    <w:rsid w:val="00006ACA"/>
    <w:rsid w:val="0003204F"/>
    <w:rsid w:val="000546F4"/>
    <w:rsid w:val="00075BD1"/>
    <w:rsid w:val="00086EEF"/>
    <w:rsid w:val="001F07B2"/>
    <w:rsid w:val="00226703"/>
    <w:rsid w:val="00254F5A"/>
    <w:rsid w:val="002D5F3D"/>
    <w:rsid w:val="00341DEE"/>
    <w:rsid w:val="00392A58"/>
    <w:rsid w:val="00460C7E"/>
    <w:rsid w:val="004863FC"/>
    <w:rsid w:val="004B4AE7"/>
    <w:rsid w:val="004E09F2"/>
    <w:rsid w:val="00516178"/>
    <w:rsid w:val="005E67C0"/>
    <w:rsid w:val="00622951"/>
    <w:rsid w:val="00643883"/>
    <w:rsid w:val="00666D0A"/>
    <w:rsid w:val="0067264C"/>
    <w:rsid w:val="0067721A"/>
    <w:rsid w:val="006A7355"/>
    <w:rsid w:val="007134B2"/>
    <w:rsid w:val="00777EF0"/>
    <w:rsid w:val="007B41C5"/>
    <w:rsid w:val="007B5D93"/>
    <w:rsid w:val="007B7ED5"/>
    <w:rsid w:val="007C1303"/>
    <w:rsid w:val="007D3518"/>
    <w:rsid w:val="007D6808"/>
    <w:rsid w:val="007F16FE"/>
    <w:rsid w:val="00864DAC"/>
    <w:rsid w:val="00882436"/>
    <w:rsid w:val="00892B19"/>
    <w:rsid w:val="008943A5"/>
    <w:rsid w:val="008A3C9F"/>
    <w:rsid w:val="008B00BC"/>
    <w:rsid w:val="008B4004"/>
    <w:rsid w:val="008E51E4"/>
    <w:rsid w:val="008F264E"/>
    <w:rsid w:val="008F532D"/>
    <w:rsid w:val="00905BE1"/>
    <w:rsid w:val="00922470"/>
    <w:rsid w:val="00931821"/>
    <w:rsid w:val="00960284"/>
    <w:rsid w:val="009649FF"/>
    <w:rsid w:val="009A3B2B"/>
    <w:rsid w:val="009F476F"/>
    <w:rsid w:val="009F7E17"/>
    <w:rsid w:val="00A13FB3"/>
    <w:rsid w:val="00A359CF"/>
    <w:rsid w:val="00A55581"/>
    <w:rsid w:val="00AB59DF"/>
    <w:rsid w:val="00B02888"/>
    <w:rsid w:val="00B31043"/>
    <w:rsid w:val="00B51099"/>
    <w:rsid w:val="00B64B25"/>
    <w:rsid w:val="00B81617"/>
    <w:rsid w:val="00C351A2"/>
    <w:rsid w:val="00CB482C"/>
    <w:rsid w:val="00D10E88"/>
    <w:rsid w:val="00D131B4"/>
    <w:rsid w:val="00D30712"/>
    <w:rsid w:val="00D54210"/>
    <w:rsid w:val="00E03ADE"/>
    <w:rsid w:val="00E04F69"/>
    <w:rsid w:val="00EE759D"/>
    <w:rsid w:val="00F051CA"/>
    <w:rsid w:val="00F95CAE"/>
    <w:rsid w:val="00F96263"/>
    <w:rsid w:val="00FA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AA1FEB1"/>
  <w15:docId w15:val="{C4A0A2D6-5863-4FA2-B394-8915C8A0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16F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16FE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7F1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7F1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7F1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7F1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NotBold">
    <w:name w:val="Body text (2) + Not Bold"/>
    <w:basedOn w:val="Bodytext2"/>
    <w:rsid w:val="007F1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Spacing 1 pt"/>
    <w:basedOn w:val="Bodytext2"/>
    <w:rsid w:val="007F1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7F1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Bold">
    <w:name w:val="Body text (3) + Bold"/>
    <w:aliases w:val="Spacing 2 pt"/>
    <w:basedOn w:val="Bodytext3"/>
    <w:rsid w:val="007F1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7F1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7F1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aliases w:val="Not Bold"/>
    <w:basedOn w:val="Bodytext2"/>
    <w:rsid w:val="007F1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pt0">
    <w:name w:val="Body text (2) + 11 pt"/>
    <w:aliases w:val="Not Bold"/>
    <w:basedOn w:val="Bodytext2"/>
    <w:rsid w:val="007F1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Sylfaen">
    <w:name w:val="Body text (2) + Sylfaen"/>
    <w:aliases w:val="8.5 pt,Not Bold,Italic"/>
    <w:basedOn w:val="Bodytext2"/>
    <w:rsid w:val="007F16FE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paragraph" w:customStyle="1" w:styleId="Bodytext20">
    <w:name w:val="Body text (2)"/>
    <w:basedOn w:val="Normal"/>
    <w:link w:val="Bodytext2"/>
    <w:rsid w:val="007F16FE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7F16FE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7F16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Normal"/>
    <w:link w:val="Bodytext3"/>
    <w:rsid w:val="007F16FE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7F16FE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F3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3D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59C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59C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359C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9CF"/>
    <w:rPr>
      <w:color w:val="000000"/>
    </w:rPr>
  </w:style>
  <w:style w:type="character" w:customStyle="1" w:styleId="Bodytext">
    <w:name w:val="Body text_"/>
    <w:basedOn w:val="DefaultParagraphFont"/>
    <w:link w:val="1"/>
    <w:rsid w:val="0088243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Normal"/>
    <w:link w:val="Bodytext"/>
    <w:qFormat/>
    <w:rsid w:val="00882436"/>
    <w:pPr>
      <w:shd w:val="clear" w:color="auto" w:fill="FFFFFF"/>
      <w:spacing w:after="120" w:line="314" w:lineRule="auto"/>
      <w:jc w:val="center"/>
    </w:pPr>
    <w:rPr>
      <w:rFonts w:ascii="Times New Roman" w:eastAsia="Times New Roman" w:hAnsi="Times New Roman" w:cs="Times New Roman"/>
      <w:color w:val="auto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1A5A6-171E-4973-81C2-E51C3A08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711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 N. Vardanyan</dc:creator>
  <cp:keywords>https:/mul2-mineconomy.gov.am/tasks/194104/oneclick/ETHK_voroshum_N201_2019_arm.docx?token=23e31a32e7187ca95a1f745d5b1211b3</cp:keywords>
  <cp:lastModifiedBy>Lusine Khazarian</cp:lastModifiedBy>
  <cp:revision>12</cp:revision>
  <dcterms:created xsi:type="dcterms:W3CDTF">2021-07-15T14:19:00Z</dcterms:created>
  <dcterms:modified xsi:type="dcterms:W3CDTF">2021-11-30T05:24:00Z</dcterms:modified>
</cp:coreProperties>
</file>