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E41A" w14:textId="77777777" w:rsidR="00AF6CD8" w:rsidRPr="00180D02" w:rsidRDefault="00994981" w:rsidP="00180D02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GHEA Grapalat" w:hAnsi="GHEA Grapalat"/>
          <w:sz w:val="24"/>
          <w:szCs w:val="24"/>
        </w:rPr>
      </w:pPr>
      <w:r w:rsidRPr="00180D02">
        <w:rPr>
          <w:rFonts w:ascii="GHEA Grapalat" w:hAnsi="GHEA Grapalat"/>
          <w:sz w:val="24"/>
          <w:szCs w:val="24"/>
        </w:rPr>
        <w:t>ՀԱՎԵԼՎԱԾ</w:t>
      </w:r>
    </w:p>
    <w:p w14:paraId="311AA4E5" w14:textId="77777777" w:rsidR="00AF6CD8" w:rsidRPr="00180D02" w:rsidRDefault="00994981" w:rsidP="00180D02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GHEA Grapalat" w:hAnsi="GHEA Grapalat"/>
          <w:sz w:val="24"/>
          <w:szCs w:val="24"/>
        </w:rPr>
      </w:pPr>
      <w:r w:rsidRPr="00180D02">
        <w:rPr>
          <w:rFonts w:ascii="GHEA Grapalat" w:hAnsi="GHEA Grapalat"/>
          <w:sz w:val="24"/>
          <w:szCs w:val="24"/>
        </w:rPr>
        <w:t xml:space="preserve">Եվրասիական տնտեսական հանձնաժողովի կոլեգիայի 2019 թվականի դեկտեմբերի 3-ի </w:t>
      </w:r>
      <w:r w:rsidR="00B61D42" w:rsidRPr="00180D02">
        <w:rPr>
          <w:rFonts w:ascii="GHEA Grapalat" w:hAnsi="GHEA Grapalat"/>
          <w:sz w:val="24"/>
          <w:szCs w:val="24"/>
        </w:rPr>
        <w:t>N</w:t>
      </w:r>
      <w:r w:rsidRPr="00180D02">
        <w:rPr>
          <w:rFonts w:ascii="GHEA Grapalat" w:hAnsi="GHEA Grapalat"/>
          <w:sz w:val="24"/>
          <w:szCs w:val="24"/>
        </w:rPr>
        <w:t xml:space="preserve"> 211 որոշման</w:t>
      </w:r>
    </w:p>
    <w:p w14:paraId="6634AACC" w14:textId="77777777" w:rsidR="00196EDC" w:rsidRPr="00180D02" w:rsidRDefault="00196EDC" w:rsidP="00180D02">
      <w:pPr>
        <w:pStyle w:val="Bodytext30"/>
        <w:shd w:val="clear" w:color="auto" w:fill="auto"/>
        <w:spacing w:before="0" w:after="160" w:line="360" w:lineRule="auto"/>
        <w:ind w:left="220"/>
        <w:rPr>
          <w:rStyle w:val="Bodytext3Spacing2pt"/>
          <w:rFonts w:ascii="GHEA Grapalat" w:hAnsi="GHEA Grapalat"/>
          <w:spacing w:val="0"/>
          <w:sz w:val="24"/>
          <w:szCs w:val="24"/>
        </w:rPr>
      </w:pPr>
    </w:p>
    <w:p w14:paraId="0D894A80" w14:textId="77777777" w:rsidR="00AF6CD8" w:rsidRPr="00180D02" w:rsidRDefault="00994981" w:rsidP="00180D02">
      <w:pPr>
        <w:pStyle w:val="Bodytext30"/>
        <w:shd w:val="clear" w:color="auto" w:fill="auto"/>
        <w:spacing w:before="0" w:after="160" w:line="360" w:lineRule="auto"/>
        <w:rPr>
          <w:rFonts w:ascii="GHEA Grapalat" w:hAnsi="GHEA Grapalat"/>
          <w:b w:val="0"/>
          <w:bCs w:val="0"/>
          <w:sz w:val="24"/>
          <w:szCs w:val="24"/>
        </w:rPr>
      </w:pPr>
      <w:r w:rsidRPr="00180D02">
        <w:rPr>
          <w:rStyle w:val="Bodytext3Spacing2pt"/>
          <w:rFonts w:ascii="GHEA Grapalat" w:hAnsi="GHEA Grapalat"/>
          <w:spacing w:val="0"/>
          <w:sz w:val="24"/>
          <w:szCs w:val="24"/>
        </w:rPr>
        <w:t>ՓՈՓՈԽՈՒԹՅՈՒՆՆԵՐ</w:t>
      </w:r>
    </w:p>
    <w:p w14:paraId="66FBC3AD" w14:textId="77777777" w:rsidR="00AF6CD8" w:rsidRPr="00180D02" w:rsidRDefault="00994981" w:rsidP="00180D02">
      <w:pPr>
        <w:pStyle w:val="Bodytext30"/>
        <w:shd w:val="clear" w:color="auto" w:fill="auto"/>
        <w:spacing w:before="0" w:after="160" w:line="360" w:lineRule="auto"/>
        <w:rPr>
          <w:rFonts w:ascii="GHEA Grapalat" w:hAnsi="GHEA Grapalat"/>
          <w:b w:val="0"/>
          <w:bCs w:val="0"/>
          <w:sz w:val="24"/>
          <w:szCs w:val="24"/>
        </w:rPr>
      </w:pPr>
      <w:r w:rsidRPr="00180D02">
        <w:rPr>
          <w:rFonts w:ascii="GHEA Grapalat" w:hAnsi="GHEA Grapalat"/>
          <w:b w:val="0"/>
          <w:bCs w:val="0"/>
          <w:sz w:val="24"/>
          <w:szCs w:val="24"/>
        </w:rPr>
        <w:t>Կամավոր հիմունքով կիրառման արդյունքում «Խաղալիքների անվտանգության մասին» Մաքսային միության տեխնիկական կանոնակարգի (ՄՄ ՏԿ 008/2011) պահանջների պահպանումն ապահովող միջպետական ստանդարտների, ինչպես նա</w:t>
      </w:r>
      <w:r w:rsidR="00B61D42" w:rsidRPr="00180D02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180D02">
        <w:rPr>
          <w:rFonts w:ascii="GHEA Grapalat" w:hAnsi="GHEA Grapalat"/>
          <w:b w:val="0"/>
          <w:bCs w:val="0"/>
          <w:sz w:val="24"/>
          <w:szCs w:val="24"/>
        </w:rPr>
        <w:t xml:space="preserve"> «Խաղալիքների անվտանգության մասին» Մաքսային միության տեխնիկական կանոնակարգի</w:t>
      </w:r>
      <w:r w:rsidR="001162A4" w:rsidRPr="00180D02">
        <w:rPr>
          <w:rFonts w:ascii="GHEA Grapalat" w:hAnsi="GHEA Grapalat"/>
          <w:b w:val="0"/>
          <w:bCs w:val="0"/>
          <w:sz w:val="24"/>
          <w:szCs w:val="24"/>
        </w:rPr>
        <w:t xml:space="preserve"> (ՄՄ ՏԿ 008/2011)</w:t>
      </w:r>
      <w:r w:rsidRPr="00180D02">
        <w:rPr>
          <w:rFonts w:ascii="GHEA Grapalat" w:hAnsi="GHEA Grapalat"/>
          <w:b w:val="0"/>
          <w:bCs w:val="0"/>
          <w:sz w:val="24"/>
          <w:szCs w:val="24"/>
        </w:rPr>
        <w:t xml:space="preserve"> պահանջները կիրառելու </w:t>
      </w:r>
      <w:r w:rsidR="00B61D42" w:rsidRPr="00180D02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180D02">
        <w:rPr>
          <w:rFonts w:ascii="GHEA Grapalat" w:hAnsi="GHEA Grapalat"/>
          <w:b w:val="0"/>
          <w:bCs w:val="0"/>
          <w:sz w:val="24"/>
          <w:szCs w:val="24"/>
        </w:rPr>
        <w:t xml:space="preserve"> կատարելու</w:t>
      </w:r>
      <w:r w:rsidR="00BF3B1E" w:rsidRPr="00180D02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="00B61D42" w:rsidRPr="00180D02">
        <w:rPr>
          <w:rFonts w:ascii="GHEA Grapalat" w:hAnsi="GHEA Grapalat"/>
          <w:b w:val="0"/>
          <w:bCs w:val="0"/>
          <w:sz w:val="24"/>
          <w:szCs w:val="24"/>
        </w:rPr>
        <w:t>և</w:t>
      </w:r>
      <w:r w:rsidR="00FB2D2D" w:rsidRPr="00180D02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180D02">
        <w:rPr>
          <w:rFonts w:ascii="GHEA Grapalat" w:hAnsi="GHEA Grapalat"/>
          <w:b w:val="0"/>
          <w:bCs w:val="0"/>
          <w:sz w:val="24"/>
          <w:szCs w:val="24"/>
        </w:rPr>
        <w:t xml:space="preserve">տեխնիկական կանոնակարգման օբյեկտների համապատասխանության գնահատում իրականացնելու համար անհրաժեշտ՝ հետազոտությունների (փորձարկումների) </w:t>
      </w:r>
      <w:r w:rsidR="00B61D42" w:rsidRPr="00180D02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180D02">
        <w:rPr>
          <w:rFonts w:ascii="GHEA Grapalat" w:hAnsi="GHEA Grapalat"/>
          <w:b w:val="0"/>
          <w:bCs w:val="0"/>
          <w:sz w:val="24"/>
          <w:szCs w:val="24"/>
        </w:rPr>
        <w:t xml:space="preserve"> չափումների կանոններ ու մեթոդներ, այդ թվում՝ նմուշառման կանոններ պարունակող միջպետական ստանդարտների մշակման (փոփոխությունների կատարման, վերանայման) ծրագրում կատարվող</w:t>
      </w:r>
    </w:p>
    <w:p w14:paraId="638EA002" w14:textId="77777777" w:rsidR="002E5092" w:rsidRPr="00180D02" w:rsidRDefault="002E5092" w:rsidP="00180D02">
      <w:pPr>
        <w:pStyle w:val="Bodytext30"/>
        <w:shd w:val="clear" w:color="auto" w:fill="auto"/>
        <w:spacing w:before="0" w:after="160" w:line="360" w:lineRule="auto"/>
        <w:rPr>
          <w:rFonts w:ascii="GHEA Grapalat" w:hAnsi="GHEA Grapalat"/>
          <w:b w:val="0"/>
          <w:bCs w:val="0"/>
          <w:sz w:val="24"/>
          <w:szCs w:val="24"/>
        </w:rPr>
      </w:pPr>
    </w:p>
    <w:p w14:paraId="719D5699" w14:textId="77777777" w:rsidR="00AF6CD8" w:rsidRPr="00180D02" w:rsidRDefault="00994981" w:rsidP="00180D02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180D02">
        <w:rPr>
          <w:rFonts w:ascii="GHEA Grapalat" w:hAnsi="GHEA Grapalat"/>
          <w:sz w:val="24"/>
          <w:szCs w:val="24"/>
        </w:rPr>
        <w:t>Լրացնել հետ</w:t>
      </w:r>
      <w:r w:rsidR="00B61D42" w:rsidRPr="00180D02">
        <w:rPr>
          <w:rFonts w:ascii="GHEA Grapalat" w:hAnsi="GHEA Grapalat"/>
          <w:sz w:val="24"/>
          <w:szCs w:val="24"/>
        </w:rPr>
        <w:t>և</w:t>
      </w:r>
      <w:r w:rsidRPr="00180D02">
        <w:rPr>
          <w:rFonts w:ascii="GHEA Grapalat" w:hAnsi="GHEA Grapalat"/>
          <w:sz w:val="24"/>
          <w:szCs w:val="24"/>
        </w:rPr>
        <w:t>յալ բովանդակությամբ 15-21-րդ դիրքերով՝</w:t>
      </w:r>
    </w:p>
    <w:tbl>
      <w:tblPr>
        <w:tblOverlap w:val="never"/>
        <w:tblW w:w="148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626"/>
        <w:gridCol w:w="1343"/>
        <w:gridCol w:w="5361"/>
        <w:gridCol w:w="2002"/>
        <w:gridCol w:w="1568"/>
        <w:gridCol w:w="1469"/>
        <w:gridCol w:w="1946"/>
        <w:gridCol w:w="169"/>
      </w:tblGrid>
      <w:tr w:rsidR="002E5092" w:rsidRPr="00180D02" w14:paraId="29599D18" w14:textId="77777777" w:rsidTr="002E5092">
        <w:trPr>
          <w:jc w:val="center"/>
        </w:trPr>
        <w:tc>
          <w:tcPr>
            <w:tcW w:w="322" w:type="dxa"/>
            <w:shd w:val="clear" w:color="auto" w:fill="FFFFFF"/>
          </w:tcPr>
          <w:p w14:paraId="3C101EAC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«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58653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-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EEFD4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97.200.50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34B0A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Խաղալիքներ. Անվտանգության պահանջներ. 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Մաս 1. Մեխանիկական </w:t>
            </w:r>
            <w:r w:rsidR="00B61D4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ֆիզիկական հատկություններ.</w:t>
            </w:r>
          </w:p>
          <w:p w14:paraId="58D2B338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DF674C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EN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71-1-2014-ի վերանայում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25D76" w14:textId="77777777" w:rsidR="00AF6CD8" w:rsidRPr="00180D02" w:rsidRDefault="00196EDC" w:rsidP="00180D02">
            <w:pPr>
              <w:pStyle w:val="Bodytext20"/>
              <w:shd w:val="clear" w:color="auto" w:fill="auto"/>
              <w:spacing w:before="0" w:after="120" w:line="360" w:lineRule="auto"/>
              <w:ind w:left="46" w:righ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4-րդ հոդվածի </w:t>
            </w:r>
            <w:r w:rsidR="002E509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3.1</w:t>
            </w:r>
            <w:r w:rsidR="002E509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3.3-րդ, 3.9</w:t>
            </w:r>
            <w:r w:rsidR="002E509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րդ, </w:t>
            </w:r>
            <w:r w:rsidR="002E509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  <w:r w:rsidR="002E509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րդ </w:t>
            </w:r>
            <w:r w:rsidR="00B61D4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5–րդ կետեր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843D7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2020 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թվական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F965B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2021 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թվական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7CF4A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Բելառուսի </w:t>
            </w:r>
            <w:r w:rsidRPr="00180D02">
              <w:rPr>
                <w:rFonts w:ascii="GHEA Grapalat" w:hAnsi="GHEA Grapalat"/>
                <w:sz w:val="24"/>
                <w:szCs w:val="24"/>
              </w:rPr>
              <w:lastRenderedPageBreak/>
              <w:t>Հանրապետություն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FFFFFF"/>
          </w:tcPr>
          <w:p w14:paraId="1228267F" w14:textId="77777777" w:rsidR="00AF6CD8" w:rsidRPr="00180D02" w:rsidRDefault="00AF6CD8" w:rsidP="00180D02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2E5092" w:rsidRPr="00180D02" w14:paraId="2C970A55" w14:textId="77777777" w:rsidTr="002E5092">
        <w:trPr>
          <w:jc w:val="center"/>
        </w:trPr>
        <w:tc>
          <w:tcPr>
            <w:tcW w:w="322" w:type="dxa"/>
            <w:shd w:val="clear" w:color="auto" w:fill="FFFFFF"/>
          </w:tcPr>
          <w:p w14:paraId="6DEC7C14" w14:textId="77777777" w:rsidR="00AF6CD8" w:rsidRPr="00180D02" w:rsidRDefault="00AF6CD8" w:rsidP="00180D02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10DB8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-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80876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97.200.50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96EAE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Խաղալիքների անվտանգություն. Մաս 8. Տարիքի որոշման վերաբերյալ ղեկավար ցուցումներ.</w:t>
            </w:r>
          </w:p>
          <w:p w14:paraId="422804EB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ԳՕՍՏ-ի մշակում՝ </w:t>
            </w:r>
            <w:r w:rsidR="009E0771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ISO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/</w:t>
            </w:r>
            <w:r w:rsidR="009E0771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TR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8124-8:2016-ի </w:t>
            </w:r>
            <w:r w:rsidR="00B61D4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ՍՏ ՂՀ </w:t>
            </w:r>
            <w:r w:rsidR="009E0771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ISO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/</w:t>
            </w:r>
            <w:r w:rsidR="009E0771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TR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8124-8-2018-ի հիման վրա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180F1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6" w:righ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</w:t>
            </w:r>
            <w:r w:rsidR="002E509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5.3-րդ կետ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C61AA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B6E81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2021 թվական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B2A1A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Fonts w:ascii="GHEA Grapalat" w:hAnsi="GHEA Grapalat"/>
                <w:sz w:val="24"/>
                <w:szCs w:val="24"/>
              </w:rPr>
              <w:t>Ղազախստանի Հանրապետություն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FFFFFF"/>
          </w:tcPr>
          <w:p w14:paraId="5B6AD5C0" w14:textId="77777777" w:rsidR="00AF6CD8" w:rsidRPr="00180D02" w:rsidRDefault="00AF6CD8" w:rsidP="00180D02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2E5092" w:rsidRPr="00180D02" w14:paraId="573B968A" w14:textId="77777777" w:rsidTr="002E5092">
        <w:trPr>
          <w:jc w:val="center"/>
        </w:trPr>
        <w:tc>
          <w:tcPr>
            <w:tcW w:w="322" w:type="dxa"/>
            <w:shd w:val="clear" w:color="auto" w:fill="FFFFFF"/>
          </w:tcPr>
          <w:p w14:paraId="397421B7" w14:textId="77777777" w:rsidR="00AF6CD8" w:rsidRPr="00180D02" w:rsidRDefault="00AF6CD8" w:rsidP="00180D02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E4438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-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BF0E8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97.200.50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5E8F2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right="153"/>
              <w:jc w:val="left"/>
              <w:rPr>
                <w:rStyle w:val="Bodytext211pt0"/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Խաղալիքների անվտանգություն. Մաս 7. Ներկեր՝ մատներով նկարելու</w:t>
            </w:r>
            <w:r w:rsidR="009E0771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համար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.</w:t>
            </w:r>
            <w:r w:rsidR="007662D9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Պահանջներ </w:t>
            </w:r>
            <w:r w:rsidR="00B61D42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="007662D9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փորձարկման մեթոդներ.</w:t>
            </w:r>
          </w:p>
          <w:p w14:paraId="0B265EB7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9E0771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EN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71-7-2014-ի վերանայում</w:t>
            </w:r>
            <w:r w:rsidR="00BB2F50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.</w:t>
            </w:r>
          </w:p>
          <w:p w14:paraId="5A0C3AF1" w14:textId="77777777" w:rsidR="00AF6CD8" w:rsidRPr="00180D02" w:rsidRDefault="009E0771" w:rsidP="00180D02">
            <w:pPr>
              <w:pStyle w:val="Bodytext20"/>
              <w:shd w:val="clear" w:color="auto" w:fill="auto"/>
              <w:spacing w:before="0" w:after="120" w:line="360" w:lineRule="auto"/>
              <w:ind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EN</w:t>
            </w:r>
            <w:r w:rsidR="00994981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71 -7:2014+А2:2018-ի հիման վրա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E0CB0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6" w:righ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4-րդ հոդվածի </w:t>
            </w:r>
            <w:r w:rsidR="002E509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3.4-րդ, 3.5-րդ, 4-րդ </w:t>
            </w:r>
            <w:r w:rsidR="00B61D42"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5-րդ կետեր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98D4F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2019 թվական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EF393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35379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Բելառուսի </w:t>
            </w:r>
            <w:r w:rsidRPr="00180D02">
              <w:rPr>
                <w:rFonts w:ascii="GHEA Grapalat" w:hAnsi="GHEA Grapalat"/>
                <w:sz w:val="24"/>
                <w:szCs w:val="24"/>
              </w:rPr>
              <w:t>Հանրապետություն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FFFFFF"/>
          </w:tcPr>
          <w:p w14:paraId="6CE63992" w14:textId="77777777" w:rsidR="00AF6CD8" w:rsidRPr="00180D02" w:rsidRDefault="00AF6CD8" w:rsidP="00180D02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2E5092" w:rsidRPr="00180D02" w14:paraId="660AE123" w14:textId="77777777" w:rsidTr="002E5092">
        <w:trPr>
          <w:jc w:val="center"/>
        </w:trPr>
        <w:tc>
          <w:tcPr>
            <w:tcW w:w="322" w:type="dxa"/>
            <w:shd w:val="clear" w:color="auto" w:fill="FFFFFF"/>
          </w:tcPr>
          <w:p w14:paraId="240B19C1" w14:textId="77777777" w:rsidR="00AF6CD8" w:rsidRPr="00180D02" w:rsidRDefault="00AF6CD8" w:rsidP="00180D02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7D0FC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-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94583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97.200.50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C96FF" w14:textId="77777777" w:rsidR="00DF674C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Style w:val="Bodytext211pt0"/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Խաղալիքների անվտանգություն. Մաս 8. Տնային օգտագործման համար 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 xml:space="preserve">նախատեսված ակտիվ հանգստի խաղալիքներ. </w:t>
            </w:r>
          </w:p>
          <w:p w14:paraId="66397765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ԳՕՍՏ </w:t>
            </w:r>
            <w:r w:rsidR="009E0771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EN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71-8-2014-ի վերանայում.</w:t>
            </w:r>
          </w:p>
          <w:p w14:paraId="45A657D3" w14:textId="77777777" w:rsidR="00AF6CD8" w:rsidRPr="00180D02" w:rsidRDefault="009E0771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EN</w:t>
            </w:r>
            <w:r w:rsidR="00994981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71-8:2018-ի հիման վրա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41657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6" w:righ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 xml:space="preserve">4-րդ հոդվածի </w:t>
            </w:r>
            <w:r w:rsidR="002E5092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br/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3.1-րդ, 3.2-րդ, 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4</w:t>
            </w:r>
            <w:r w:rsidR="002E5092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-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րդ </w:t>
            </w:r>
            <w:r w:rsidR="00B61D42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5</w:t>
            </w:r>
            <w:r w:rsidR="002E5092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-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րդ կետեր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9D587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 xml:space="preserve">2019 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թվական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198A6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 xml:space="preserve">2020 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թվական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9F4D6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 xml:space="preserve">Բելառուսի </w:t>
            </w:r>
            <w:r w:rsidRPr="00180D02">
              <w:rPr>
                <w:rFonts w:ascii="GHEA Grapalat" w:hAnsi="GHEA Grapalat"/>
                <w:sz w:val="24"/>
                <w:szCs w:val="24"/>
              </w:rPr>
              <w:t>Հանրապետությ</w:t>
            </w:r>
            <w:r w:rsidRPr="00180D02">
              <w:rPr>
                <w:rFonts w:ascii="GHEA Grapalat" w:hAnsi="GHEA Grapalat"/>
                <w:sz w:val="24"/>
                <w:szCs w:val="24"/>
              </w:rPr>
              <w:lastRenderedPageBreak/>
              <w:t>ուն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FFFFFF"/>
          </w:tcPr>
          <w:p w14:paraId="13A2C276" w14:textId="77777777" w:rsidR="00AF6CD8" w:rsidRPr="00180D02" w:rsidRDefault="00AF6CD8" w:rsidP="00180D02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2E5092" w:rsidRPr="00180D02" w14:paraId="56D332CC" w14:textId="77777777" w:rsidTr="002E5092">
        <w:trPr>
          <w:jc w:val="center"/>
        </w:trPr>
        <w:tc>
          <w:tcPr>
            <w:tcW w:w="322" w:type="dxa"/>
            <w:shd w:val="clear" w:color="auto" w:fill="FFFFFF"/>
          </w:tcPr>
          <w:p w14:paraId="4A6BE55D" w14:textId="77777777" w:rsidR="00AF6CD8" w:rsidRPr="00180D02" w:rsidRDefault="00AF6CD8" w:rsidP="00180D02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AFEF9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-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4564B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97.200.50</w:t>
            </w:r>
          </w:p>
          <w:p w14:paraId="6D0F7228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13.120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B4C7D" w14:textId="77777777" w:rsidR="00DF674C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Style w:val="Bodytext211pt0"/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Խաղալիքներ էլեկտրական. Անվտանգություն. </w:t>
            </w:r>
          </w:p>
          <w:p w14:paraId="54D216E0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ԳՕՍՏ </w:t>
            </w:r>
            <w:r w:rsidR="009E0771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IEC</w:t>
            </w:r>
            <w:r w:rsidR="00DF674C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62115-2014-ի վերանայում.</w:t>
            </w:r>
          </w:p>
          <w:p w14:paraId="1AC46372" w14:textId="77777777" w:rsidR="00AF6CD8" w:rsidRPr="00180D02" w:rsidRDefault="00DF674C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  <w:lang w:val="en-US"/>
              </w:rPr>
              <w:t>IEC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="00994981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62115:2017-ի հիման վրա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7DE9B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6" w:righ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4-րդ հոդվածի </w:t>
            </w:r>
            <w:r w:rsidR="002E5092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br/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3.6-րդ, 4-րդ </w:t>
            </w:r>
            <w:r w:rsidR="00B61D42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5-րդ կետեր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3EA7A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72210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2021 թվական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28E2F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Fonts w:ascii="GHEA Grapalat" w:hAnsi="GHEA Grapalat"/>
                <w:sz w:val="24"/>
                <w:szCs w:val="24"/>
              </w:rPr>
              <w:t>Ռուսաստանի Դաշնություն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FFFFFF"/>
          </w:tcPr>
          <w:p w14:paraId="1615A121" w14:textId="77777777" w:rsidR="00AF6CD8" w:rsidRPr="00180D02" w:rsidRDefault="00AF6CD8" w:rsidP="00180D02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2E5092" w:rsidRPr="00180D02" w14:paraId="0734F874" w14:textId="77777777" w:rsidTr="002E5092">
        <w:trPr>
          <w:jc w:val="center"/>
        </w:trPr>
        <w:tc>
          <w:tcPr>
            <w:tcW w:w="322" w:type="dxa"/>
            <w:shd w:val="clear" w:color="auto" w:fill="FFFFFF"/>
          </w:tcPr>
          <w:p w14:paraId="7F50A4B5" w14:textId="77777777" w:rsidR="00AF6CD8" w:rsidRPr="00180D02" w:rsidRDefault="00AF6CD8" w:rsidP="00180D02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BA379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-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2C34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13.110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B9929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Լազերային արտադրատեսակների անվտանգություն. Մաս 1. Սարքավորումների դասակարգում </w:t>
            </w:r>
            <w:r w:rsidR="00B61D42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և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դրանց ներկայացվող պահանջներ</w:t>
            </w:r>
            <w:r w:rsidR="00B31117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ը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.</w:t>
            </w:r>
          </w:p>
          <w:p w14:paraId="055FA4AC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ԳՕՍՏ </w:t>
            </w:r>
            <w:r w:rsidR="009E0771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IEC</w:t>
            </w:r>
            <w:r w:rsidR="00C01D13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60825-1-2013-ի վերանայում.</w:t>
            </w:r>
          </w:p>
          <w:p w14:paraId="413D07BE" w14:textId="77777777" w:rsidR="00AF6CD8" w:rsidRPr="00180D02" w:rsidRDefault="009E0771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IEC</w:t>
            </w:r>
            <w:r w:rsidR="00C01D13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</w:t>
            </w:r>
            <w:r w:rsidR="00994981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60825-1:2017</w:t>
            </w:r>
            <w:r w:rsidR="00BB2F50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-ի</w:t>
            </w:r>
            <w:r w:rsidR="00994981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հիման վրա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ED2C6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6" w:righ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4-րդ հոդվածի </w:t>
            </w:r>
            <w:r w:rsidR="002E5092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br/>
            </w: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3.2-րդ կետ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8CC1A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AB093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2021 թվական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4DAE9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Fonts w:ascii="GHEA Grapalat" w:hAnsi="GHEA Grapalat"/>
                <w:sz w:val="24"/>
                <w:szCs w:val="24"/>
              </w:rPr>
              <w:t>Ռուսաստանի Դաշնություն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FFFFFF"/>
          </w:tcPr>
          <w:p w14:paraId="132ED884" w14:textId="77777777" w:rsidR="00AF6CD8" w:rsidRPr="00180D02" w:rsidRDefault="00AF6CD8" w:rsidP="00180D02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2E5092" w:rsidRPr="00180D02" w14:paraId="0734980D" w14:textId="77777777" w:rsidTr="002E5092">
        <w:trPr>
          <w:jc w:val="center"/>
        </w:trPr>
        <w:tc>
          <w:tcPr>
            <w:tcW w:w="322" w:type="dxa"/>
            <w:shd w:val="clear" w:color="auto" w:fill="FFFFFF"/>
          </w:tcPr>
          <w:p w14:paraId="162C2BF9" w14:textId="77777777" w:rsidR="00AF6CD8" w:rsidRPr="00180D02" w:rsidRDefault="00AF6CD8" w:rsidP="00180D02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F9AEB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-29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6EA57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13.060.50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8AB3B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Ջրի որակ. Ինդուկտիվ կապված պլազմայով ատոմային էմիսիոն սպեկտրաչափության (ICP-OES) մեթոդով որոշ տարրերի որոշում.</w:t>
            </w:r>
          </w:p>
          <w:p w14:paraId="41AD9C93" w14:textId="77777777" w:rsidR="00AF6CD8" w:rsidRPr="00180D02" w:rsidRDefault="00C01D13" w:rsidP="00180D02">
            <w:pPr>
              <w:pStyle w:val="Bodytext20"/>
              <w:shd w:val="clear" w:color="auto" w:fill="auto"/>
              <w:spacing w:before="0" w:after="120" w:line="360" w:lineRule="auto"/>
              <w:ind w:left="47" w:right="15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  <w:lang w:val="en-US"/>
              </w:rPr>
              <w:lastRenderedPageBreak/>
              <w:t xml:space="preserve">ISO </w:t>
            </w:r>
            <w:r w:rsidR="00994981"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11885-2007-ի հիման վրա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C83D6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46" w:right="11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2-րդ հավելված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3A7E76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2020 թվական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246EB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2021 թվական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754E0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ind w:left="5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Բելառուսի </w:t>
            </w:r>
            <w:r w:rsidRPr="00180D02">
              <w:rPr>
                <w:rFonts w:ascii="GHEA Grapalat" w:hAnsi="GHEA Grapalat"/>
                <w:sz w:val="24"/>
                <w:szCs w:val="24"/>
              </w:rPr>
              <w:t>Հանրապետություն</w:t>
            </w:r>
          </w:p>
        </w:tc>
        <w:tc>
          <w:tcPr>
            <w:tcW w:w="1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8BFF55C" w14:textId="77777777" w:rsidR="00AF6CD8" w:rsidRPr="00180D02" w:rsidRDefault="00994981" w:rsidP="00180D02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180D02">
              <w:rPr>
                <w:rStyle w:val="Bodytext211pt0"/>
                <w:rFonts w:ascii="GHEA Grapalat" w:hAnsi="GHEA Grapalat"/>
                <w:sz w:val="24"/>
                <w:szCs w:val="24"/>
              </w:rPr>
              <w:t>»:</w:t>
            </w:r>
          </w:p>
        </w:tc>
      </w:tr>
    </w:tbl>
    <w:p w14:paraId="07B9E518" w14:textId="77777777" w:rsidR="00AF6CD8" w:rsidRPr="00180D02" w:rsidRDefault="002E5092" w:rsidP="00180D02">
      <w:pPr>
        <w:spacing w:after="160" w:line="360" w:lineRule="auto"/>
        <w:jc w:val="center"/>
        <w:rPr>
          <w:rFonts w:ascii="GHEA Grapalat" w:hAnsi="GHEA Grapalat"/>
          <w:lang w:val="en-US"/>
        </w:rPr>
      </w:pPr>
      <w:r w:rsidRPr="00180D02">
        <w:rPr>
          <w:rFonts w:ascii="GHEA Grapalat" w:hAnsi="GHEA Grapalat"/>
          <w:lang w:val="en-US"/>
        </w:rPr>
        <w:t>________________</w:t>
      </w:r>
    </w:p>
    <w:sectPr w:rsidR="00AF6CD8" w:rsidRPr="00180D02" w:rsidSect="002E5092">
      <w:footerReference w:type="default" r:id="rId6"/>
      <w:pgSz w:w="16840" w:h="11907" w:code="9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2A6C" w14:textId="77777777" w:rsidR="00935DAC" w:rsidRDefault="00935DAC" w:rsidP="00AF6CD8">
      <w:r>
        <w:separator/>
      </w:r>
    </w:p>
  </w:endnote>
  <w:endnote w:type="continuationSeparator" w:id="0">
    <w:p w14:paraId="45B099A0" w14:textId="77777777" w:rsidR="00935DAC" w:rsidRDefault="00935DAC" w:rsidP="00AF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2843063"/>
      <w:docPartObj>
        <w:docPartGallery w:val="Page Numbers (Bottom of Page)"/>
        <w:docPartUnique/>
      </w:docPartObj>
    </w:sdtPr>
    <w:sdtEndPr/>
    <w:sdtContent>
      <w:p w14:paraId="7798757E" w14:textId="77777777" w:rsidR="002E5092" w:rsidRPr="00CE4378" w:rsidRDefault="004D051F">
        <w:pPr>
          <w:pStyle w:val="Footer"/>
          <w:jc w:val="center"/>
          <w:rPr>
            <w:rFonts w:ascii="GHEA Grapalat" w:hAnsi="GHEA Grapalat"/>
          </w:rPr>
        </w:pPr>
        <w:r w:rsidRPr="00CE4378">
          <w:rPr>
            <w:rFonts w:ascii="GHEA Grapalat" w:hAnsi="GHEA Grapalat"/>
          </w:rPr>
          <w:fldChar w:fldCharType="begin"/>
        </w:r>
        <w:r w:rsidR="002E5092" w:rsidRPr="00CE4378">
          <w:rPr>
            <w:rFonts w:ascii="GHEA Grapalat" w:hAnsi="GHEA Grapalat"/>
          </w:rPr>
          <w:instrText xml:space="preserve"> PAGE   \* MERGEFORMAT </w:instrText>
        </w:r>
        <w:r w:rsidRPr="00CE4378">
          <w:rPr>
            <w:rFonts w:ascii="GHEA Grapalat" w:hAnsi="GHEA Grapalat"/>
          </w:rPr>
          <w:fldChar w:fldCharType="separate"/>
        </w:r>
        <w:r w:rsidR="00B61D42">
          <w:rPr>
            <w:rFonts w:ascii="GHEA Grapalat" w:hAnsi="GHEA Grapalat"/>
            <w:noProof/>
          </w:rPr>
          <w:t>2</w:t>
        </w:r>
        <w:r w:rsidRPr="00CE4378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C796" w14:textId="77777777" w:rsidR="00935DAC" w:rsidRDefault="00935DAC"/>
  </w:footnote>
  <w:footnote w:type="continuationSeparator" w:id="0">
    <w:p w14:paraId="410120DE" w14:textId="77777777" w:rsidR="00935DAC" w:rsidRDefault="00935D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D8"/>
    <w:rsid w:val="00052D46"/>
    <w:rsid w:val="000608DF"/>
    <w:rsid w:val="000A19FC"/>
    <w:rsid w:val="000B670B"/>
    <w:rsid w:val="001162A4"/>
    <w:rsid w:val="00126F80"/>
    <w:rsid w:val="001753CF"/>
    <w:rsid w:val="00180D02"/>
    <w:rsid w:val="00196EDC"/>
    <w:rsid w:val="001D0042"/>
    <w:rsid w:val="001F23B8"/>
    <w:rsid w:val="002D4A5E"/>
    <w:rsid w:val="002E5092"/>
    <w:rsid w:val="003D5451"/>
    <w:rsid w:val="004059F8"/>
    <w:rsid w:val="00451366"/>
    <w:rsid w:val="00494EB6"/>
    <w:rsid w:val="004D051F"/>
    <w:rsid w:val="005141B5"/>
    <w:rsid w:val="005160F3"/>
    <w:rsid w:val="005B3743"/>
    <w:rsid w:val="005C5D10"/>
    <w:rsid w:val="005D13DC"/>
    <w:rsid w:val="005D4B53"/>
    <w:rsid w:val="005F38B0"/>
    <w:rsid w:val="006A58E4"/>
    <w:rsid w:val="006F1CA2"/>
    <w:rsid w:val="007662D9"/>
    <w:rsid w:val="007803EF"/>
    <w:rsid w:val="008E0DF4"/>
    <w:rsid w:val="00935DAC"/>
    <w:rsid w:val="00953E54"/>
    <w:rsid w:val="00994981"/>
    <w:rsid w:val="009E0771"/>
    <w:rsid w:val="009F03EA"/>
    <w:rsid w:val="00A11336"/>
    <w:rsid w:val="00A2385E"/>
    <w:rsid w:val="00A63342"/>
    <w:rsid w:val="00AD5780"/>
    <w:rsid w:val="00AD5FB0"/>
    <w:rsid w:val="00AE3E69"/>
    <w:rsid w:val="00AF6CD8"/>
    <w:rsid w:val="00B31117"/>
    <w:rsid w:val="00B43F04"/>
    <w:rsid w:val="00B61D42"/>
    <w:rsid w:val="00BA7DEB"/>
    <w:rsid w:val="00BB2F50"/>
    <w:rsid w:val="00BC7225"/>
    <w:rsid w:val="00BF3B1E"/>
    <w:rsid w:val="00C01D13"/>
    <w:rsid w:val="00C03BED"/>
    <w:rsid w:val="00CD20CA"/>
    <w:rsid w:val="00CD7C35"/>
    <w:rsid w:val="00CE4378"/>
    <w:rsid w:val="00DD781A"/>
    <w:rsid w:val="00DF674C"/>
    <w:rsid w:val="00F95FC7"/>
    <w:rsid w:val="00FB2D2D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0822"/>
  <w15:docId w15:val="{3BD0B8E1-CA50-4AD9-AF97-C28736C7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CD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6CD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F6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F6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AF6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F6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F6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F6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ylfaen">
    <w:name w:val="Body text (2) + Sylfaen"/>
    <w:aliases w:val="14 pt,Spacing 1 pt"/>
    <w:basedOn w:val="Bodytext2"/>
    <w:rsid w:val="00AF6CD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AF6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F6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AF6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AF6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F6CD8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F6CD8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AF6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F6CD8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8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80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509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09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E509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0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N. Vardanyan</dc:creator>
  <cp:lastModifiedBy>Tigran Ghandiljyan</cp:lastModifiedBy>
  <cp:revision>10</cp:revision>
  <dcterms:created xsi:type="dcterms:W3CDTF">2021-07-15T11:13:00Z</dcterms:created>
  <dcterms:modified xsi:type="dcterms:W3CDTF">2021-11-29T10:29:00Z</dcterms:modified>
</cp:coreProperties>
</file>