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4.xml" ContentType="application/vnd.openxmlformats-officedocument.drawingml.chartshapes+xml"/>
  <Override PartName="/word/charts/chart8.xml" ContentType="application/vnd.openxmlformats-officedocument.drawingml.chart+xml"/>
  <Override PartName="/word/drawings/drawing5.xml" ContentType="application/vnd.openxmlformats-officedocument.drawingml.chartshapes+xml"/>
  <Override PartName="/word/charts/chart9.xml" ContentType="application/vnd.openxmlformats-officedocument.drawingml.chart+xml"/>
  <Override PartName="/word/drawings/drawing6.xml" ContentType="application/vnd.openxmlformats-officedocument.drawingml.chartshapes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drawings/drawing7.xml" ContentType="application/vnd.openxmlformats-officedocument.drawingml.chartshapes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drawings/drawing8.xml" ContentType="application/vnd.openxmlformats-officedocument.drawingml.chartshapes+xml"/>
  <Override PartName="/word/charts/chart18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theme="majorBidi"/>
          <w:lang w:val="hy-AM" w:eastAsia="en-US"/>
        </w:rPr>
        <w:id w:val="1911649790"/>
        <w:docPartObj>
          <w:docPartGallery w:val="Cover Pages"/>
          <w:docPartUnique/>
        </w:docPartObj>
      </w:sdtPr>
      <w:sdtEndPr>
        <w:rPr>
          <w:rFonts w:ascii="Sylfaen" w:eastAsiaTheme="minorEastAsia" w:hAnsi="Sylfaen" w:cs="Sylfaen"/>
          <w:noProof/>
          <w:color w:val="4F81BD" w:themeColor="accent1"/>
          <w:sz w:val="72"/>
          <w:szCs w:val="144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8022"/>
          </w:tblGrid>
          <w:tr w:rsidR="00C773F9" w:rsidRPr="00CC57BC" w14:paraId="1D8188C8" w14:textId="77777777" w:rsidTr="00434BDF">
            <w:tc>
              <w:tcPr>
                <w:tcW w:w="8235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6FA8102D" w14:textId="77777777" w:rsidR="00C773F9" w:rsidRPr="00F257CB" w:rsidRDefault="00C773F9" w:rsidP="00C773F9">
                <w:pPr>
                  <w:pStyle w:val="NoSpacing"/>
                  <w:rPr>
                    <w:rFonts w:ascii="Sylfaen" w:eastAsiaTheme="majorEastAsia" w:hAnsi="Sylfaen" w:cstheme="majorBidi"/>
                  </w:rPr>
                </w:pPr>
              </w:p>
            </w:tc>
          </w:tr>
          <w:tr w:rsidR="00C773F9" w:rsidRPr="00CC57BC" w14:paraId="17D678BE" w14:textId="77777777" w:rsidTr="00434BDF">
            <w:tc>
              <w:tcPr>
                <w:tcW w:w="8235" w:type="dxa"/>
              </w:tcPr>
              <w:sdt>
                <w:sdtPr>
                  <w:rPr>
                    <w:rFonts w:ascii="GHEA Grapalat" w:eastAsiaTheme="majorEastAsia" w:hAnsi="GHEA Grapalat" w:cstheme="majorBidi"/>
                    <w:color w:val="4F81BD" w:themeColor="accent1"/>
                    <w:sz w:val="56"/>
                    <w:szCs w:val="80"/>
                    <w:lang w:val="hy-AM"/>
                  </w:rPr>
                  <w:alias w:val="Titl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0D693301" w14:textId="77777777" w:rsidR="00C773F9" w:rsidRPr="002A431F" w:rsidRDefault="00AC5FB2" w:rsidP="007055B3">
                    <w:pPr>
                      <w:pStyle w:val="NoSpacing"/>
                      <w:rPr>
                        <w:rFonts w:ascii="Arial Narrow" w:eastAsiaTheme="majorEastAsia" w:hAnsi="Arial Narrow" w:cstheme="majorBidi"/>
                        <w:color w:val="4F81BD" w:themeColor="accent1"/>
                        <w:sz w:val="80"/>
                        <w:szCs w:val="80"/>
                        <w:lang w:val="hy-AM"/>
                      </w:rPr>
                    </w:pPr>
                    <w:proofErr w:type="spellStart"/>
                    <w:r>
                      <w:rPr>
                        <w:rFonts w:ascii="GHEA Grapalat" w:eastAsiaTheme="majorEastAsia" w:hAnsi="GHEA Grapalat" w:cstheme="majorBidi"/>
                        <w:color w:val="4F81BD" w:themeColor="accent1"/>
                        <w:sz w:val="56"/>
                        <w:szCs w:val="80"/>
                      </w:rPr>
                      <w:t>Կապիտալ</w:t>
                    </w:r>
                    <w:proofErr w:type="spellEnd"/>
                    <w:r w:rsidR="00E04F02">
                      <w:rPr>
                        <w:rFonts w:ascii="GHEA Grapalat" w:eastAsiaTheme="majorEastAsia" w:hAnsi="GHEA Grapalat" w:cstheme="majorBidi"/>
                        <w:color w:val="4F81BD" w:themeColor="accent1"/>
                        <w:sz w:val="56"/>
                        <w:szCs w:val="80"/>
                        <w:lang w:val="hy-AM"/>
                      </w:rPr>
                      <w:t>ի</w:t>
                    </w:r>
                    <w:r>
                      <w:rPr>
                        <w:rFonts w:ascii="GHEA Grapalat" w:eastAsiaTheme="majorEastAsia" w:hAnsi="GHEA Grapalat" w:cstheme="majorBidi"/>
                        <w:color w:val="4F81BD" w:themeColor="accent1"/>
                        <w:sz w:val="56"/>
                        <w:szCs w:val="80"/>
                      </w:rPr>
                      <w:t xml:space="preserve"> </w:t>
                    </w:r>
                    <w:proofErr w:type="spellStart"/>
                    <w:r>
                      <w:rPr>
                        <w:rFonts w:ascii="GHEA Grapalat" w:eastAsiaTheme="majorEastAsia" w:hAnsi="GHEA Grapalat" w:cstheme="majorBidi"/>
                        <w:color w:val="4F81BD" w:themeColor="accent1"/>
                        <w:sz w:val="56"/>
                        <w:szCs w:val="80"/>
                      </w:rPr>
                      <w:t>շուկայի</w:t>
                    </w:r>
                    <w:proofErr w:type="spellEnd"/>
                    <w:r>
                      <w:rPr>
                        <w:rFonts w:ascii="GHEA Grapalat" w:eastAsiaTheme="majorEastAsia" w:hAnsi="GHEA Grapalat" w:cstheme="majorBidi"/>
                        <w:color w:val="4F81BD" w:themeColor="accent1"/>
                        <w:sz w:val="56"/>
                        <w:szCs w:val="80"/>
                      </w:rPr>
                      <w:t xml:space="preserve"> </w:t>
                    </w:r>
                    <w:proofErr w:type="spellStart"/>
                    <w:r>
                      <w:rPr>
                        <w:rFonts w:ascii="GHEA Grapalat" w:eastAsiaTheme="majorEastAsia" w:hAnsi="GHEA Grapalat" w:cstheme="majorBidi"/>
                        <w:color w:val="4F81BD" w:themeColor="accent1"/>
                        <w:sz w:val="56"/>
                        <w:szCs w:val="80"/>
                      </w:rPr>
                      <w:t>զարգացման</w:t>
                    </w:r>
                    <w:proofErr w:type="spellEnd"/>
                    <w:r>
                      <w:rPr>
                        <w:rFonts w:ascii="GHEA Grapalat" w:eastAsiaTheme="majorEastAsia" w:hAnsi="GHEA Grapalat" w:cstheme="majorBidi"/>
                        <w:color w:val="4F81BD" w:themeColor="accent1"/>
                        <w:sz w:val="56"/>
                        <w:szCs w:val="80"/>
                      </w:rPr>
                      <w:t xml:space="preserve"> </w:t>
                    </w:r>
                    <w:proofErr w:type="spellStart"/>
                    <w:r>
                      <w:rPr>
                        <w:rFonts w:ascii="GHEA Grapalat" w:eastAsiaTheme="majorEastAsia" w:hAnsi="GHEA Grapalat" w:cstheme="majorBidi"/>
                        <w:color w:val="4F81BD" w:themeColor="accent1"/>
                        <w:sz w:val="56"/>
                        <w:szCs w:val="80"/>
                      </w:rPr>
                      <w:t>ծրագի</w:t>
                    </w:r>
                    <w:proofErr w:type="spellEnd"/>
                    <w:r>
                      <w:rPr>
                        <w:rFonts w:ascii="GHEA Grapalat" w:eastAsiaTheme="majorEastAsia" w:hAnsi="GHEA Grapalat" w:cstheme="majorBidi"/>
                        <w:color w:val="4F81BD" w:themeColor="accent1"/>
                        <w:sz w:val="56"/>
                        <w:szCs w:val="80"/>
                      </w:rPr>
                      <w:t>ր</w:t>
                    </w:r>
                  </w:p>
                </w:sdtContent>
              </w:sdt>
            </w:tc>
          </w:tr>
          <w:tr w:rsidR="00C773F9" w:rsidRPr="00CC57BC" w14:paraId="2FCC43CE" w14:textId="77777777" w:rsidTr="00434BDF">
            <w:sdt>
              <w:sdtPr>
                <w:rPr>
                  <w:rFonts w:ascii="GHEA Grapalat" w:eastAsiaTheme="majorEastAsia" w:hAnsi="GHEA Grapalat" w:cstheme="majorBidi"/>
                  <w:color w:val="365F91" w:themeColor="accent1" w:themeShade="BF"/>
                  <w:sz w:val="32"/>
                </w:rPr>
                <w:alias w:val="Subtitle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8235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19E2E086" w14:textId="77777777" w:rsidR="00C773F9" w:rsidRPr="00786CA1" w:rsidRDefault="00C35534" w:rsidP="00797675">
                    <w:pPr>
                      <w:pStyle w:val="NoSpacing"/>
                      <w:rPr>
                        <w:rFonts w:ascii="Arial Narrow" w:eastAsiaTheme="majorEastAsia" w:hAnsi="Arial Narrow" w:cstheme="majorBidi"/>
                        <w:lang w:val="hy-AM"/>
                      </w:rPr>
                    </w:pPr>
                    <w:r w:rsidRPr="00786CA1">
                      <w:rPr>
                        <w:rFonts w:ascii="GHEA Grapalat" w:eastAsiaTheme="majorEastAsia" w:hAnsi="GHEA Grapalat" w:cstheme="majorBidi"/>
                        <w:color w:val="365F91" w:themeColor="accent1" w:themeShade="BF"/>
                        <w:sz w:val="32"/>
                      </w:rPr>
                      <w:t>ՎԵՐԼՈՒԾՈՒԹՅՈՒՆԸ ԵՎ ԶԱՐԳԱՑՄԱՆ ՌԱԶՄԱՎԱՐԱԿԱՆ ՈՒՂՂՈՒԹՅՈՒՆՆԵՐԸ</w:t>
                    </w:r>
                  </w:p>
                </w:tc>
              </w:sdtContent>
            </w:sdt>
          </w:tr>
        </w:tbl>
        <w:p w14:paraId="4A52087B" w14:textId="2DE1ABE7" w:rsidR="00E04F02" w:rsidRPr="000E540A" w:rsidRDefault="00E04F02">
          <w:pPr>
            <w:pStyle w:val="mechtex"/>
            <w:ind w:left="5760"/>
            <w:jc w:val="left"/>
            <w:rPr>
              <w:rFonts w:ascii="GHEA Grapalat" w:hAnsi="GHEA Grapalat"/>
              <w:spacing w:val="-8"/>
            </w:rPr>
          </w:pPr>
          <w:r w:rsidRPr="000E540A">
            <w:rPr>
              <w:rFonts w:ascii="GHEA Grapalat" w:hAnsi="GHEA Grapalat"/>
              <w:spacing w:val="-8"/>
            </w:rPr>
            <w:t xml:space="preserve">        </w:t>
          </w:r>
          <w:r w:rsidR="00DB3EB7">
            <w:rPr>
              <w:rFonts w:ascii="GHEA Grapalat" w:hAnsi="GHEA Grapalat"/>
              <w:spacing w:val="-8"/>
            </w:rPr>
            <w:t xml:space="preserve">    </w:t>
          </w:r>
          <w:r w:rsidRPr="000E540A">
            <w:rPr>
              <w:rFonts w:ascii="GHEA Grapalat" w:hAnsi="GHEA Grapalat"/>
              <w:spacing w:val="-8"/>
            </w:rPr>
            <w:t xml:space="preserve"> </w:t>
          </w:r>
          <w:proofErr w:type="spellStart"/>
          <w:r w:rsidRPr="000E540A">
            <w:rPr>
              <w:rFonts w:ascii="GHEA Grapalat" w:hAnsi="GHEA Grapalat"/>
              <w:spacing w:val="-8"/>
            </w:rPr>
            <w:t>Հավելված</w:t>
          </w:r>
          <w:proofErr w:type="spellEnd"/>
          <w:r w:rsidRPr="000E540A">
            <w:rPr>
              <w:rFonts w:ascii="GHEA Grapalat" w:hAnsi="GHEA Grapalat"/>
              <w:spacing w:val="-8"/>
            </w:rPr>
            <w:t xml:space="preserve">  </w:t>
          </w:r>
        </w:p>
        <w:p w14:paraId="481C3DEF" w14:textId="77777777" w:rsidR="00E04F02" w:rsidRPr="000E540A" w:rsidRDefault="00E04F02">
          <w:pPr>
            <w:pStyle w:val="mechtex"/>
            <w:ind w:left="3600" w:firstLine="720"/>
            <w:jc w:val="left"/>
            <w:rPr>
              <w:rFonts w:ascii="GHEA Grapalat" w:hAnsi="GHEA Grapalat"/>
              <w:spacing w:val="-6"/>
            </w:rPr>
          </w:pPr>
          <w:r w:rsidRPr="000E540A">
            <w:rPr>
              <w:rFonts w:ascii="GHEA Grapalat" w:hAnsi="GHEA Grapalat"/>
              <w:spacing w:val="-6"/>
            </w:rPr>
            <w:t xml:space="preserve">       </w:t>
          </w:r>
          <w:r w:rsidRPr="000E540A">
            <w:rPr>
              <w:rFonts w:ascii="GHEA Grapalat" w:hAnsi="GHEA Grapalat"/>
              <w:spacing w:val="-6"/>
            </w:rPr>
            <w:tab/>
            <w:t xml:space="preserve">    ՀՀ </w:t>
          </w:r>
          <w:proofErr w:type="spellStart"/>
          <w:r w:rsidRPr="000E540A">
            <w:rPr>
              <w:rFonts w:ascii="GHEA Grapalat" w:hAnsi="GHEA Grapalat"/>
              <w:spacing w:val="-6"/>
            </w:rPr>
            <w:t>կառավարության</w:t>
          </w:r>
          <w:proofErr w:type="spellEnd"/>
          <w:r w:rsidRPr="000E540A">
            <w:rPr>
              <w:rFonts w:ascii="GHEA Grapalat" w:hAnsi="GHEA Grapalat"/>
              <w:spacing w:val="-6"/>
            </w:rPr>
            <w:t xml:space="preserve"> 2020 </w:t>
          </w:r>
          <w:proofErr w:type="spellStart"/>
          <w:r w:rsidRPr="000E540A">
            <w:rPr>
              <w:rFonts w:ascii="GHEA Grapalat" w:hAnsi="GHEA Grapalat"/>
              <w:spacing w:val="-6"/>
            </w:rPr>
            <w:t>թվականի</w:t>
          </w:r>
          <w:proofErr w:type="spellEnd"/>
        </w:p>
        <w:p w14:paraId="7E80DF33" w14:textId="458C8872" w:rsidR="00E04F02" w:rsidRPr="000E540A" w:rsidRDefault="00E04F02">
          <w:pPr>
            <w:pStyle w:val="mechtex"/>
            <w:jc w:val="left"/>
            <w:rPr>
              <w:rFonts w:ascii="GHEA Grapalat" w:hAnsi="GHEA Grapalat" w:cs="Sylfaen"/>
            </w:rPr>
          </w:pPr>
          <w:r w:rsidRPr="000E540A">
            <w:rPr>
              <w:rFonts w:ascii="GHEA Grapalat" w:hAnsi="GHEA Grapalat"/>
              <w:spacing w:val="-2"/>
            </w:rPr>
            <w:tab/>
          </w:r>
          <w:r w:rsidRPr="000E540A">
            <w:rPr>
              <w:rFonts w:ascii="GHEA Grapalat" w:hAnsi="GHEA Grapalat"/>
              <w:spacing w:val="-2"/>
            </w:rPr>
            <w:tab/>
          </w:r>
          <w:r w:rsidRPr="000E540A">
            <w:rPr>
              <w:rFonts w:ascii="GHEA Grapalat" w:hAnsi="GHEA Grapalat"/>
              <w:spacing w:val="-2"/>
            </w:rPr>
            <w:tab/>
          </w:r>
          <w:r w:rsidRPr="000E540A">
            <w:rPr>
              <w:rFonts w:ascii="GHEA Grapalat" w:hAnsi="GHEA Grapalat"/>
              <w:spacing w:val="-2"/>
            </w:rPr>
            <w:tab/>
          </w:r>
          <w:r w:rsidRPr="000E540A">
            <w:rPr>
              <w:rFonts w:ascii="GHEA Grapalat" w:hAnsi="GHEA Grapalat"/>
              <w:spacing w:val="-2"/>
            </w:rPr>
            <w:tab/>
          </w:r>
          <w:r w:rsidRPr="000E540A">
            <w:rPr>
              <w:rFonts w:ascii="GHEA Grapalat" w:hAnsi="GHEA Grapalat"/>
              <w:spacing w:val="-2"/>
            </w:rPr>
            <w:tab/>
            <w:t xml:space="preserve">             </w:t>
          </w:r>
          <w:r w:rsidR="00DB3EB7">
            <w:rPr>
              <w:rFonts w:ascii="GHEA Grapalat" w:hAnsi="GHEA Grapalat"/>
              <w:spacing w:val="-2"/>
            </w:rPr>
            <w:t xml:space="preserve">     </w:t>
          </w:r>
          <w:r w:rsidRPr="000E540A">
            <w:rPr>
              <w:rFonts w:ascii="GHEA Grapalat" w:hAnsi="GHEA Grapalat"/>
              <w:spacing w:val="-2"/>
            </w:rPr>
            <w:t xml:space="preserve"> </w:t>
          </w:r>
          <w:proofErr w:type="spellStart"/>
          <w:proofErr w:type="gramStart"/>
          <w:r w:rsidRPr="000E540A">
            <w:rPr>
              <w:rFonts w:ascii="GHEA Grapalat" w:hAnsi="GHEA Grapalat" w:cs="Sylfaen"/>
              <w:spacing w:val="-4"/>
              <w:lang w:val="fr-FR"/>
            </w:rPr>
            <w:t>հու</w:t>
          </w:r>
          <w:proofErr w:type="spellEnd"/>
          <w:r w:rsidRPr="000E540A">
            <w:rPr>
              <w:rFonts w:ascii="GHEA Grapalat" w:hAnsi="GHEA Grapalat" w:cs="Sylfaen"/>
              <w:spacing w:val="-4"/>
              <w:lang w:val="hy-AM"/>
            </w:rPr>
            <w:t>լիս</w:t>
          </w:r>
          <w:r w:rsidRPr="000E540A">
            <w:rPr>
              <w:rFonts w:ascii="GHEA Grapalat" w:hAnsi="GHEA Grapalat" w:cs="Sylfaen"/>
              <w:spacing w:val="-4"/>
              <w:lang w:val="fr-FR"/>
            </w:rPr>
            <w:t>ի</w:t>
          </w:r>
          <w:proofErr w:type="gramEnd"/>
          <w:r w:rsidR="00DB3EB7">
            <w:rPr>
              <w:rFonts w:ascii="GHEA Grapalat" w:hAnsi="GHEA Grapalat" w:cs="Sylfaen"/>
              <w:spacing w:val="-2"/>
              <w:lang w:val="pt-BR"/>
            </w:rPr>
            <w:t xml:space="preserve"> </w:t>
          </w:r>
          <w:r w:rsidRPr="000E540A">
            <w:rPr>
              <w:rFonts w:ascii="GHEA Grapalat" w:hAnsi="GHEA Grapalat" w:cs="Sylfaen"/>
              <w:spacing w:val="-2"/>
              <w:lang w:val="pt-BR"/>
            </w:rPr>
            <w:t>16-</w:t>
          </w:r>
          <w:r w:rsidRPr="000E540A">
            <w:rPr>
              <w:rFonts w:ascii="GHEA Grapalat" w:hAnsi="GHEA Grapalat"/>
              <w:spacing w:val="-2"/>
            </w:rPr>
            <w:t>ի N</w:t>
          </w:r>
          <w:r w:rsidR="00DB3EB7">
            <w:rPr>
              <w:rFonts w:ascii="GHEA Grapalat" w:hAnsi="GHEA Grapalat"/>
              <w:spacing w:val="-2"/>
            </w:rPr>
            <w:t xml:space="preserve"> </w:t>
          </w:r>
          <w:r w:rsidR="00AE52CE">
            <w:rPr>
              <w:rFonts w:ascii="GHEA Grapalat" w:hAnsi="GHEA Grapalat"/>
              <w:spacing w:val="-2"/>
            </w:rPr>
            <w:t>1202</w:t>
          </w:r>
          <w:r w:rsidRPr="000E540A">
            <w:rPr>
              <w:rFonts w:ascii="GHEA Grapalat" w:hAnsi="GHEA Grapalat"/>
              <w:spacing w:val="-2"/>
            </w:rPr>
            <w:t>-</w:t>
          </w:r>
          <w:r w:rsidRPr="000E540A">
            <w:rPr>
              <w:rFonts w:ascii="GHEA Grapalat" w:hAnsi="GHEA Grapalat"/>
              <w:spacing w:val="-2"/>
              <w:lang w:val="hy-AM"/>
            </w:rPr>
            <w:t>Լ</w:t>
          </w:r>
          <w:r w:rsidRPr="000E540A">
            <w:rPr>
              <w:rFonts w:ascii="GHEA Grapalat" w:hAnsi="GHEA Grapalat"/>
              <w:spacing w:val="-2"/>
            </w:rPr>
            <w:t xml:space="preserve"> </w:t>
          </w:r>
          <w:proofErr w:type="spellStart"/>
          <w:r w:rsidRPr="000E540A">
            <w:rPr>
              <w:rFonts w:ascii="GHEA Grapalat" w:hAnsi="GHEA Grapalat"/>
              <w:spacing w:val="-2"/>
            </w:rPr>
            <w:t>որոշման</w:t>
          </w:r>
          <w:proofErr w:type="spellEnd"/>
        </w:p>
        <w:p w14:paraId="30FF9E84" w14:textId="77777777" w:rsidR="00524EDA" w:rsidRPr="00524EDA" w:rsidRDefault="00524EDA" w:rsidP="007A2D1A">
          <w:pPr>
            <w:spacing w:after="120" w:line="240" w:lineRule="auto"/>
            <w:jc w:val="right"/>
            <w:rPr>
              <w:rFonts w:ascii="GHEA Grapalat" w:hAnsi="GHEA Grapalat"/>
              <w:lang w:val="hy-AM"/>
            </w:rPr>
          </w:pPr>
          <w:r>
            <w:rPr>
              <w:rFonts w:ascii="GHEA Grapalat" w:hAnsi="GHEA Grapalat"/>
              <w:lang w:val="hy-AM"/>
            </w:rPr>
            <w:t xml:space="preserve"> </w:t>
          </w:r>
        </w:p>
        <w:p w14:paraId="5970F283" w14:textId="77777777" w:rsidR="00C773F9" w:rsidRPr="002A431F" w:rsidRDefault="00C773F9">
          <w:pPr>
            <w:rPr>
              <w:lang w:val="hy-AM"/>
            </w:rPr>
          </w:pPr>
        </w:p>
        <w:p w14:paraId="5D146D25" w14:textId="77777777" w:rsidR="00C773F9" w:rsidRPr="002A431F" w:rsidRDefault="00C773F9" w:rsidP="00C773F9">
          <w:pPr>
            <w:jc w:val="center"/>
            <w:rPr>
              <w:b/>
              <w:sz w:val="24"/>
              <w:lang w:val="hy-AM"/>
            </w:rPr>
          </w:pPr>
        </w:p>
        <w:p w14:paraId="73AC114F" w14:textId="67FE4A02" w:rsidR="00C773F9" w:rsidRPr="002A431F" w:rsidRDefault="004F2D16">
          <w:pPr>
            <w:rPr>
              <w:rFonts w:ascii="Sylfaen" w:hAnsi="Sylfaen" w:cs="Sylfaen"/>
              <w:noProof/>
              <w:color w:val="4F81BD" w:themeColor="accent1"/>
              <w:sz w:val="72"/>
              <w:szCs w:val="144"/>
              <w:lang w:val="hy-AM"/>
            </w:rPr>
          </w:pPr>
          <w:r>
            <w:rPr>
              <w:rFonts w:ascii="Sylfaen" w:hAnsi="Sylfaen" w:cs="Sylfaen"/>
              <w:noProof/>
              <w:color w:val="4F81BD" w:themeColor="accent1"/>
              <w:sz w:val="72"/>
              <w:szCs w:val="144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9205AEA" wp14:editId="494CABC2">
                    <wp:simplePos x="0" y="0"/>
                    <wp:positionH relativeFrom="column">
                      <wp:posOffset>2533015</wp:posOffset>
                    </wp:positionH>
                    <wp:positionV relativeFrom="paragraph">
                      <wp:posOffset>6604000</wp:posOffset>
                    </wp:positionV>
                    <wp:extent cx="819150" cy="400050"/>
                    <wp:effectExtent l="0" t="0" r="19050" b="19050"/>
                    <wp:wrapNone/>
                    <wp:docPr id="4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9150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0915E5" w14:textId="77777777" w:rsidR="001B4659" w:rsidRPr="00931966" w:rsidRDefault="001B4659" w:rsidP="00931966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 w:rsidRPr="00931966">
                                  <w:rPr>
                                    <w:sz w:val="32"/>
                                  </w:rPr>
                                  <w:t>2020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9205AE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margin-left:199.45pt;margin-top:520pt;width:64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qioJwIAAE8EAAAOAAAAZHJzL2Uyb0RvYy54bWysVNtu2zAMfR+wfxD0vtgOkq4x4hRdugwD&#10;ugvQ7gNkWbaFSaImKbGzrx8lp2l2exnmB4EUqUPykPT6ZtSKHITzEkxFi1lOiTAcGmm6in553L26&#10;psQHZhqmwIiKHoWnN5uXL9aDLcUcelCNcARBjC8HW9E+BFtmmee90MzPwAqDxhacZgFV12WNYwOi&#10;a5XN8/wqG8A11gEX3uPt3WSkm4TftoKHT23rRSCqophbSKdLZx3PbLNmZeeY7SU/pcH+IQvNpMGg&#10;Z6g7FhjZO/kblJbcgYc2zDjoDNpWcpFqwGqK/JdqHnpmRaoFyfH2TJP/f7D84+GzI7Kp6IISwzS2&#10;6FGMgbyBkVxFdgbrS3R6sOgWRrzGLqdKvb0H/tUTA9uemU7cOgdDL1iD2RXxZXbxdMLxEaQePkCD&#10;Ydg+QAIaW6cjdUgGQXTs0vHcmZgKx8vrYlUs0cLRtMjzHOUYgZVPj63z4Z0ATaJQUYeNT+DscO/D&#10;5PrkEmN5ULLZSaWS4rp6qxw5MBySXfpO6D+5KUOGiq6W8+VU/18hMD/8/gShZcBpV1JjRWcnVkbW&#10;3poG02RlYFJNMlanzInGyNzEYRjrER0jtzU0RyTUwTTVuIUo9OC+UzLgRFfUf9szJyhR7w02ZVUs&#10;FnEFkrJYvp6j4i4t9aWFGY5QFQ2UTOI2TGuzt052PUaaxsDALTaylYnk56xOeePUpjadNiyuxaWe&#10;vJ7/A5sfAAAA//8DAFBLAwQUAAYACAAAACEAgciKE+EAAAANAQAADwAAAGRycy9kb3ducmV2Lnht&#10;bEyPwU7DMBBE70j8g7VIXBC125Q2CXEqhASiNygIrm7sJhH2OthuGv6e5QTHnXmanak2k7NsNCH2&#10;HiXMZwKYwcbrHlsJb68P1zmwmBRqZT0aCd8mwqY+P6tUqf0JX8y4Sy2jEIylktClNJScx6YzTsWZ&#10;HwySd/DBqURnaLkO6kThzvKFECvuVI/0oVODue9M87k7Ogn58mn8iNvs+b1ZHWyRrtbj41eQ8vJi&#10;ursFlsyU/mD4rU/VoaZOe39EHZmVkBV5QSgZYiloFSE3izVJe5LmIhPA64r/X1H/AAAA//8DAFBL&#10;AQItABQABgAIAAAAIQC2gziS/gAAAOEBAAATAAAAAAAAAAAAAAAAAAAAAABbQ29udGVudF9UeXBl&#10;c10ueG1sUEsBAi0AFAAGAAgAAAAhADj9If/WAAAAlAEAAAsAAAAAAAAAAAAAAAAALwEAAF9yZWxz&#10;Ly5yZWxzUEsBAi0AFAAGAAgAAAAhAN3uqKgnAgAATwQAAA4AAAAAAAAAAAAAAAAALgIAAGRycy9l&#10;Mm9Eb2MueG1sUEsBAi0AFAAGAAgAAAAhAIHIihPhAAAADQEAAA8AAAAAAAAAAAAAAAAAgQQAAGRy&#10;cy9kb3ducmV2LnhtbFBLBQYAAAAABAAEAPMAAACPBQAAAAA=&#10;">
                    <v:textbox>
                      <w:txbxContent>
                        <w:p w14:paraId="7F0915E5" w14:textId="77777777" w:rsidR="001B4659" w:rsidRPr="00931966" w:rsidRDefault="001B4659" w:rsidP="00931966">
                          <w:pPr>
                            <w:jc w:val="center"/>
                            <w:rPr>
                              <w:sz w:val="32"/>
                            </w:rPr>
                          </w:pPr>
                          <w:r w:rsidRPr="00931966">
                            <w:rPr>
                              <w:sz w:val="32"/>
                            </w:rPr>
                            <w:t>2020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773F9" w:rsidRPr="002A431F">
            <w:rPr>
              <w:rFonts w:ascii="Sylfaen" w:hAnsi="Sylfaen" w:cs="Sylfaen"/>
              <w:noProof/>
              <w:color w:val="4F81BD" w:themeColor="accent1"/>
              <w:sz w:val="72"/>
              <w:szCs w:val="144"/>
              <w:lang w:val="hy-AM"/>
            </w:rPr>
            <w:br w:type="page"/>
          </w:r>
        </w:p>
      </w:sdtContent>
    </w:sdt>
    <w:sdt>
      <w:sdtPr>
        <w:rPr>
          <w:rFonts w:ascii="GHEA Grapalat" w:eastAsiaTheme="minorHAnsi" w:hAnsi="GHEA Grapalat" w:cstheme="minorBidi"/>
          <w:b w:val="0"/>
          <w:bCs w:val="0"/>
          <w:color w:val="auto"/>
          <w:sz w:val="20"/>
          <w:szCs w:val="20"/>
          <w:lang w:val="hy-AM" w:eastAsia="en-US"/>
        </w:rPr>
        <w:id w:val="345069287"/>
        <w:docPartObj>
          <w:docPartGallery w:val="Table of Contents"/>
          <w:docPartUnique/>
        </w:docPartObj>
      </w:sdtPr>
      <w:sdtEndPr>
        <w:rPr>
          <w:rFonts w:eastAsiaTheme="minorEastAsia"/>
          <w:noProof/>
        </w:rPr>
      </w:sdtEndPr>
      <w:sdtContent>
        <w:p w14:paraId="2B2100FB" w14:textId="77777777" w:rsidR="009736CD" w:rsidRPr="002A431F" w:rsidRDefault="00F76BC8" w:rsidP="001C3ACF">
          <w:pPr>
            <w:pStyle w:val="TOCHeading"/>
            <w:jc w:val="center"/>
            <w:rPr>
              <w:rFonts w:ascii="GHEA Grapalat" w:hAnsi="GHEA Grapalat" w:cs="Sylfaen"/>
              <w:color w:val="auto"/>
              <w:sz w:val="20"/>
              <w:szCs w:val="20"/>
              <w:lang w:val="hy-AM"/>
            </w:rPr>
          </w:pPr>
          <w:r w:rsidRPr="00CC57BC">
            <w:rPr>
              <w:rFonts w:ascii="GHEA Grapalat" w:hAnsi="GHEA Grapalat" w:cs="Sylfaen"/>
              <w:color w:val="auto"/>
              <w:sz w:val="20"/>
              <w:szCs w:val="20"/>
              <w:lang w:val="hy-AM"/>
            </w:rPr>
            <w:t>ԲՈՎԱՆԴԱԿՈՒԹՅՈՒՆ</w:t>
          </w:r>
        </w:p>
        <w:p w14:paraId="2C2F6BA3" w14:textId="77777777" w:rsidR="0084391B" w:rsidRPr="002A431F" w:rsidRDefault="006E1E72">
          <w:pPr>
            <w:pStyle w:val="TOC1"/>
            <w:rPr>
              <w:rFonts w:asciiTheme="minorHAnsi" w:hAnsiTheme="minorHAnsi" w:cstheme="minorBidi"/>
              <w:b w:val="0"/>
              <w:sz w:val="20"/>
              <w:szCs w:val="20"/>
              <w:lang w:val="hy-AM" w:eastAsia="ru-RU"/>
            </w:rPr>
          </w:pPr>
          <w:r w:rsidRPr="002A431F">
            <w:rPr>
              <w:rFonts w:ascii="GHEA Grapalat" w:hAnsi="GHEA Grapalat"/>
              <w:noProof w:val="0"/>
              <w:sz w:val="20"/>
              <w:szCs w:val="20"/>
              <w:lang w:val="hy-AM"/>
            </w:rPr>
            <w:fldChar w:fldCharType="begin"/>
          </w:r>
          <w:r w:rsidR="009736CD" w:rsidRPr="002A431F">
            <w:rPr>
              <w:rFonts w:ascii="GHEA Grapalat" w:hAnsi="GHEA Grapalat"/>
              <w:sz w:val="20"/>
              <w:szCs w:val="20"/>
              <w:lang w:val="hy-AM"/>
            </w:rPr>
            <w:instrText xml:space="preserve"> TOC \o "1-3" \h \z \u </w:instrText>
          </w:r>
          <w:r w:rsidRPr="002A431F">
            <w:rPr>
              <w:rFonts w:ascii="GHEA Grapalat" w:hAnsi="GHEA Grapalat"/>
              <w:noProof w:val="0"/>
              <w:sz w:val="20"/>
              <w:szCs w:val="20"/>
              <w:lang w:val="hy-AM"/>
            </w:rPr>
            <w:fldChar w:fldCharType="separate"/>
          </w:r>
          <w:hyperlink w:anchor="_Toc35420815" w:history="1">
            <w:r w:rsidR="0084391B" w:rsidRPr="00CC57BC">
              <w:rPr>
                <w:rStyle w:val="Hyperlink"/>
                <w:rFonts w:ascii="GHEA Grapalat" w:hAnsi="GHEA Grapalat"/>
                <w:sz w:val="20"/>
                <w:szCs w:val="20"/>
                <w:lang w:val="hy-AM"/>
              </w:rPr>
              <w:t>ԲԱԺԻՆ  1.</w:t>
            </w:r>
            <w:r w:rsidR="0084391B" w:rsidRPr="002A431F">
              <w:rPr>
                <w:rFonts w:asciiTheme="minorHAnsi" w:hAnsiTheme="minorHAnsi" w:cstheme="minorBidi"/>
                <w:b w:val="0"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/>
                <w:sz w:val="20"/>
                <w:szCs w:val="20"/>
                <w:lang w:val="hy-AM"/>
              </w:rPr>
              <w:t>ԸՆԴՀԱՆՈՒՐ ԴՐՈՒՅԹՆԵՐ</w:t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tab/>
            </w:r>
            <w:r w:rsidRPr="002A431F">
              <w:rPr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instrText xml:space="preserve"> PAGEREF _Toc35420815 \h </w:instrText>
            </w:r>
            <w:r w:rsidRPr="002A431F">
              <w:rPr>
                <w:webHidden/>
                <w:sz w:val="20"/>
                <w:szCs w:val="20"/>
                <w:lang w:val="hy-AM"/>
              </w:rPr>
            </w:r>
            <w:r w:rsidRPr="002A431F">
              <w:rPr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webHidden/>
                <w:sz w:val="20"/>
                <w:szCs w:val="20"/>
                <w:lang w:val="hy-AM"/>
              </w:rPr>
              <w:t>3</w:t>
            </w:r>
            <w:r w:rsidRPr="002A431F">
              <w:rPr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32410683" w14:textId="77777777" w:rsidR="0084391B" w:rsidRPr="002A431F" w:rsidRDefault="00A06E28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16" w:history="1"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1.1.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Փաստաթղթի</w:t>
            </w:r>
            <w:r w:rsidR="0084391B" w:rsidRPr="002A431F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 xml:space="preserve"> </w:t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 xml:space="preserve"> անհրաժեշտությունը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_Toc35420816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3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03A38F35" w14:textId="77777777" w:rsidR="0084391B" w:rsidRPr="002A431F" w:rsidRDefault="00A06E28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17" w:history="1">
            <w:r w:rsidR="0084391B" w:rsidRPr="002A431F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1.2.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Փաստաթղթի կառուցվածքը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_Toc35420817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3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34B99FE6" w14:textId="77777777" w:rsidR="0084391B" w:rsidRPr="002A431F" w:rsidRDefault="00A06E28">
          <w:pPr>
            <w:pStyle w:val="TOC1"/>
            <w:rPr>
              <w:rFonts w:asciiTheme="minorHAnsi" w:hAnsiTheme="minorHAnsi" w:cstheme="minorBidi"/>
              <w:b w:val="0"/>
              <w:sz w:val="20"/>
              <w:szCs w:val="20"/>
              <w:lang w:val="hy-AM" w:eastAsia="ru-RU"/>
            </w:rPr>
          </w:pPr>
          <w:hyperlink w:anchor="_Toc35420818" w:history="1">
            <w:r w:rsidR="0084391B" w:rsidRPr="00CC57BC">
              <w:rPr>
                <w:rStyle w:val="Hyperlink"/>
                <w:rFonts w:ascii="GHEA Grapalat" w:hAnsi="GHEA Grapalat"/>
                <w:sz w:val="20"/>
                <w:szCs w:val="20"/>
                <w:lang w:val="hy-AM"/>
              </w:rPr>
              <w:t>ՄԱՍ I.</w:t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tab/>
            </w:r>
          </w:hyperlink>
          <w:hyperlink w:anchor="_Toc35420819" w:history="1">
            <w:r w:rsidR="0084391B" w:rsidRPr="00CC57BC">
              <w:rPr>
                <w:rStyle w:val="Hyperlink"/>
                <w:rFonts w:ascii="GHEA Grapalat" w:hAnsi="GHEA Grapalat"/>
                <w:sz w:val="20"/>
                <w:szCs w:val="20"/>
                <w:lang w:val="hy-AM"/>
              </w:rPr>
              <w:t>ՀԱՅԱՍՏԱՆԻ ԿԱՊԻՏԱԼԻ ՇՈՒԿԱՅԻ ՎԵՐԼՈՒԾՈՒԹՅՈՒՆԸ</w:t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instrText xml:space="preserve"> PAGEREF _Toc35420819 \h </w:instrText>
            </w:r>
            <w:r w:rsidR="006E1E72" w:rsidRPr="002A431F">
              <w:rPr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webHidden/>
                <w:sz w:val="20"/>
                <w:szCs w:val="20"/>
                <w:lang w:val="hy-AM"/>
              </w:rPr>
              <w:t>4</w:t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50380482" w14:textId="77777777" w:rsidR="0084391B" w:rsidRPr="002A431F" w:rsidRDefault="00A06E28">
          <w:pPr>
            <w:pStyle w:val="TOC1"/>
            <w:rPr>
              <w:rFonts w:asciiTheme="minorHAnsi" w:hAnsiTheme="minorHAnsi" w:cstheme="minorBidi"/>
              <w:b w:val="0"/>
              <w:sz w:val="20"/>
              <w:szCs w:val="20"/>
              <w:lang w:val="hy-AM" w:eastAsia="ru-RU"/>
            </w:rPr>
          </w:pPr>
          <w:hyperlink w:anchor="_Toc35420820" w:history="1">
            <w:r w:rsidR="0084391B" w:rsidRPr="00CC57BC">
              <w:rPr>
                <w:rStyle w:val="Hyperlink"/>
                <w:rFonts w:ascii="GHEA Grapalat" w:hAnsi="GHEA Grapalat"/>
                <w:sz w:val="20"/>
                <w:szCs w:val="20"/>
                <w:lang w:val="hy-AM"/>
              </w:rPr>
              <w:t>ԲԱԺԻՆ  2.</w:t>
            </w:r>
            <w:r w:rsidR="0084391B" w:rsidRPr="002A431F">
              <w:rPr>
                <w:rFonts w:asciiTheme="minorHAnsi" w:hAnsiTheme="minorHAnsi" w:cstheme="minorBidi"/>
                <w:b w:val="0"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/>
                <w:sz w:val="20"/>
                <w:szCs w:val="20"/>
                <w:lang w:val="hy-AM"/>
              </w:rPr>
              <w:t>ՀԱՅԱՍՏԱՆԻ ԿԱՊԻՏԱԼԻ ՇՈՒԿԱՆ</w:t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instrText xml:space="preserve"> PAGEREF _Toc35420820 \h </w:instrText>
            </w:r>
            <w:r w:rsidR="006E1E72" w:rsidRPr="002A431F">
              <w:rPr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webHidden/>
                <w:sz w:val="20"/>
                <w:szCs w:val="20"/>
                <w:lang w:val="hy-AM"/>
              </w:rPr>
              <w:t>4</w:t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1011D3C9" w14:textId="77777777" w:rsidR="0084391B" w:rsidRPr="002A431F" w:rsidRDefault="00A06E28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21" w:history="1">
            <w:r w:rsidR="0084391B" w:rsidRPr="00CC57BC">
              <w:rPr>
                <w:rStyle w:val="Hyperlink"/>
                <w:rFonts w:ascii="GHEA Grapalat" w:hAnsi="GHEA Grapalat" w:cs="GHEA Grapalat"/>
                <w:noProof/>
                <w:sz w:val="20"/>
                <w:szCs w:val="20"/>
                <w:lang w:val="hy-AM"/>
              </w:rPr>
              <w:t>2.1.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Զարգացման</w:t>
            </w:r>
            <w:r w:rsidR="0084391B" w:rsidRPr="00CC57BC">
              <w:rPr>
                <w:rStyle w:val="Hyperlink"/>
                <w:rFonts w:ascii="GHEA Grapalat" w:hAnsi="GHEA Grapalat"/>
                <w:noProof/>
                <w:sz w:val="20"/>
                <w:szCs w:val="20"/>
                <w:lang w:val="hy-AM"/>
              </w:rPr>
              <w:t xml:space="preserve"> </w:t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անհրաժեշտությունը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_Toc35420821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4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16F6705B" w14:textId="77777777" w:rsidR="0084391B" w:rsidRPr="002A431F" w:rsidRDefault="00A06E28">
          <w:pPr>
            <w:pStyle w:val="TOC1"/>
            <w:rPr>
              <w:rFonts w:asciiTheme="minorHAnsi" w:hAnsiTheme="minorHAnsi" w:cstheme="minorBidi"/>
              <w:b w:val="0"/>
              <w:sz w:val="20"/>
              <w:szCs w:val="20"/>
              <w:lang w:val="hy-AM" w:eastAsia="ru-RU"/>
            </w:rPr>
          </w:pPr>
          <w:hyperlink w:anchor="_Toc35420822" w:history="1">
            <w:r w:rsidR="0084391B" w:rsidRPr="00CC57BC">
              <w:rPr>
                <w:rStyle w:val="Hyperlink"/>
                <w:rFonts w:ascii="GHEA Grapalat" w:hAnsi="GHEA Grapalat"/>
                <w:sz w:val="20"/>
                <w:szCs w:val="20"/>
                <w:lang w:val="hy-AM"/>
              </w:rPr>
              <w:t>ԲԱԺԻՆ  3.</w:t>
            </w:r>
            <w:r w:rsidR="0084391B" w:rsidRPr="002A431F">
              <w:rPr>
                <w:rFonts w:asciiTheme="minorHAnsi" w:hAnsiTheme="minorHAnsi" w:cstheme="minorBidi"/>
                <w:b w:val="0"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/>
                <w:sz w:val="20"/>
                <w:szCs w:val="20"/>
                <w:lang w:val="hy-AM"/>
              </w:rPr>
              <w:t>ՇՈՒԿԱՅԻ ԱՌԱՋԱՐԿԸ: ԱՌԱՋԱՐԿՎՈՂ ԳՈՐԾԻՔՆԵՐԸ ԵՎ ԴՐԱՆՑ ՇՈՒԿԱՆԵՐԸ</w:t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instrText xml:space="preserve"> PAGEREF _Toc35420822 \h </w:instrText>
            </w:r>
            <w:r w:rsidR="006E1E72" w:rsidRPr="002A431F">
              <w:rPr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webHidden/>
                <w:sz w:val="20"/>
                <w:szCs w:val="20"/>
                <w:lang w:val="hy-AM"/>
              </w:rPr>
              <w:t>6</w:t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07411E97" w14:textId="77777777" w:rsidR="0084391B" w:rsidRPr="002A431F" w:rsidRDefault="00A06E28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23" w:history="1">
            <w:r w:rsidR="0084391B" w:rsidRPr="002A431F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3.1.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Կորպորատիվ պարտատոմսերի շուկա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_Toc35420823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6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683F3DED" w14:textId="77777777" w:rsidR="0084391B" w:rsidRPr="002A431F" w:rsidRDefault="00A06E28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24" w:history="1"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3.2.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Բաժնետոմսերի շուկա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_Toc35420824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9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5D379A57" w14:textId="77777777" w:rsidR="0084391B" w:rsidRPr="002A431F" w:rsidRDefault="00A06E28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25" w:history="1"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3.3.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Կորպորատիվ պարտատոմսերի և բաժնետոմսերի շուկաների զարգացման հնարավորությունները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_Toc35420825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10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3928F55D" w14:textId="77777777" w:rsidR="0084391B" w:rsidRPr="002A431F" w:rsidRDefault="00A06E28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26" w:history="1">
            <w:r w:rsidR="0084391B" w:rsidRPr="002A431F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3.4.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Պետական պարտատոմսերի շուկա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_Toc35420826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22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7359D0FE" w14:textId="77777777" w:rsidR="0084391B" w:rsidRPr="002A431F" w:rsidRDefault="00A06E28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27" w:history="1">
            <w:r w:rsidR="0084391B" w:rsidRPr="002A431F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3.5.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2A431F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Դրամական շուկա: Ռեպո շուկա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_Toc35420827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28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57B382CE" w14:textId="77777777" w:rsidR="0084391B" w:rsidRPr="002A431F" w:rsidRDefault="00A06E28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28" w:history="1">
            <w:r w:rsidR="0084391B" w:rsidRPr="002A431F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3.6.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2A431F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Ածանցյալների շուկա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_Toc35420828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31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1CADED48" w14:textId="77777777" w:rsidR="0084391B" w:rsidRPr="002A431F" w:rsidRDefault="00A06E28">
          <w:pPr>
            <w:pStyle w:val="TOC1"/>
            <w:rPr>
              <w:rFonts w:asciiTheme="minorHAnsi" w:hAnsiTheme="minorHAnsi" w:cstheme="minorBidi"/>
              <w:b w:val="0"/>
              <w:sz w:val="20"/>
              <w:szCs w:val="20"/>
              <w:lang w:val="hy-AM" w:eastAsia="ru-RU"/>
            </w:rPr>
          </w:pPr>
          <w:hyperlink w:anchor="_Toc35420829" w:history="1">
            <w:r w:rsidR="0084391B" w:rsidRPr="00CC57BC">
              <w:rPr>
                <w:rStyle w:val="Hyperlink"/>
                <w:rFonts w:ascii="GHEA Grapalat" w:hAnsi="GHEA Grapalat"/>
                <w:sz w:val="20"/>
                <w:szCs w:val="20"/>
                <w:lang w:val="hy-AM"/>
              </w:rPr>
              <w:t>ԲԱԺԻՆ  4.</w:t>
            </w:r>
            <w:r w:rsidR="0084391B" w:rsidRPr="002A431F">
              <w:rPr>
                <w:rFonts w:asciiTheme="minorHAnsi" w:hAnsiTheme="minorHAnsi" w:cstheme="minorBidi"/>
                <w:b w:val="0"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/>
                <w:sz w:val="20"/>
                <w:szCs w:val="20"/>
                <w:lang w:val="hy-AM"/>
              </w:rPr>
              <w:t>ՇՈՒԿԱՅԻ ՊԱՀԱՆՋԱՐԿԸ: ՆԵՐԴՐՈՂՆԵՐԻ ԲԱԶԱ</w:t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instrText xml:space="preserve"> PAGEREF _Toc35420829 \h </w:instrText>
            </w:r>
            <w:r w:rsidR="006E1E72" w:rsidRPr="002A431F">
              <w:rPr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webHidden/>
                <w:sz w:val="20"/>
                <w:szCs w:val="20"/>
                <w:lang w:val="hy-AM"/>
              </w:rPr>
              <w:t>35</w:t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5774B1D4" w14:textId="77777777" w:rsidR="0084391B" w:rsidRPr="002A431F" w:rsidRDefault="00A06E28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30" w:history="1"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4.1.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Ներդրողների ընդհանուր կառուցվածքը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_Toc35420830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35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32D70794" w14:textId="77777777" w:rsidR="0084391B" w:rsidRPr="002A431F" w:rsidRDefault="00A06E28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31" w:history="1"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4.2.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Կենսաթոշակային ֆոնդեր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_Toc35420831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36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7E4A9260" w14:textId="77777777" w:rsidR="0084391B" w:rsidRPr="002A431F" w:rsidRDefault="00A06E28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32" w:history="1">
            <w:r w:rsidR="0084391B" w:rsidRPr="002A431F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4.3.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Բանկեր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_Toc35420832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37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0DDE765F" w14:textId="77777777" w:rsidR="0084391B" w:rsidRPr="002A431F" w:rsidRDefault="00A06E28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33" w:history="1"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4.4.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Ներդրումային ֆոնդեր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_Toc35420833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38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2A6FD9FA" w14:textId="77777777" w:rsidR="0084391B" w:rsidRPr="002A431F" w:rsidRDefault="00A06E28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34" w:history="1"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4.5.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Ներդրումային ընկերություններ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_Toc35420834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39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200A1FE4" w14:textId="77777777" w:rsidR="0084391B" w:rsidRPr="002A431F" w:rsidRDefault="00A06E28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35" w:history="1"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4.6.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Վարկային կազմակերպություններ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_Toc35420835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39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3F764006" w14:textId="77777777" w:rsidR="0084391B" w:rsidRPr="002A431F" w:rsidRDefault="00A06E28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36" w:history="1">
            <w:r w:rsidR="0084391B" w:rsidRPr="002A431F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4.7.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Ապահովագրական ընկերություններ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_Toc35420836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40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368309FC" w14:textId="77777777" w:rsidR="0084391B" w:rsidRPr="002A431F" w:rsidRDefault="00A06E28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37" w:history="1"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4.8.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ՀՀ անհատ ներդրողներ (ֆիզիկական անձինք)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_Toc35420837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41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5C22E049" w14:textId="77777777" w:rsidR="0084391B" w:rsidRPr="002A431F" w:rsidRDefault="00A06E28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38" w:history="1"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4.9.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Օտարերկրյա ներդրողներ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_Toc35420838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42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41034542" w14:textId="77777777" w:rsidR="0084391B" w:rsidRPr="002A431F" w:rsidRDefault="00A06E28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39" w:history="1">
            <w:r w:rsidR="0084391B" w:rsidRPr="002A431F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4.10.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Ներդրողների բազայի ընդլայնման հնարավորությունները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_Toc35420839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43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3584CEAB" w14:textId="77777777" w:rsidR="0084391B" w:rsidRPr="002A431F" w:rsidRDefault="00A06E28">
          <w:pPr>
            <w:pStyle w:val="TOC1"/>
            <w:rPr>
              <w:rFonts w:asciiTheme="minorHAnsi" w:hAnsiTheme="minorHAnsi" w:cstheme="minorBidi"/>
              <w:b w:val="0"/>
              <w:sz w:val="20"/>
              <w:szCs w:val="20"/>
              <w:lang w:val="hy-AM" w:eastAsia="ru-RU"/>
            </w:rPr>
          </w:pPr>
          <w:hyperlink w:anchor="_Toc35420840" w:history="1">
            <w:r w:rsidR="0084391B" w:rsidRPr="00CC57BC">
              <w:rPr>
                <w:rStyle w:val="Hyperlink"/>
                <w:rFonts w:ascii="GHEA Grapalat" w:hAnsi="GHEA Grapalat"/>
                <w:sz w:val="20"/>
                <w:szCs w:val="20"/>
                <w:lang w:val="hy-AM"/>
              </w:rPr>
              <w:t>ԲԱԺԻՆ  5.</w:t>
            </w:r>
            <w:r w:rsidR="0084391B" w:rsidRPr="002A431F">
              <w:rPr>
                <w:rFonts w:asciiTheme="minorHAnsi" w:hAnsiTheme="minorHAnsi" w:cstheme="minorBidi"/>
                <w:b w:val="0"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/>
                <w:sz w:val="20"/>
                <w:szCs w:val="20"/>
                <w:lang w:val="hy-AM"/>
              </w:rPr>
              <w:t>ԿԱՊԻՏԱԼԻ ՇՈՒԿԱՅԻ ԵՆԹԱԿԱՌՈՒՑՎԱԾՔԸ</w:t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instrText xml:space="preserve"> PAGEREF _Toc35420840 \h </w:instrText>
            </w:r>
            <w:r w:rsidR="006E1E72" w:rsidRPr="002A431F">
              <w:rPr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webHidden/>
                <w:sz w:val="20"/>
                <w:szCs w:val="20"/>
                <w:lang w:val="hy-AM"/>
              </w:rPr>
              <w:t>46</w:t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42F939DB" w14:textId="77777777" w:rsidR="0084391B" w:rsidRPr="002A431F" w:rsidRDefault="00A06E28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41" w:history="1"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5.1.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Առևտրային համակարգ: Հայաստանի ֆոնդային բորսա (AMX)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_Toc35420841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46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6E2D6830" w14:textId="77777777" w:rsidR="0084391B" w:rsidRPr="002A431F" w:rsidRDefault="00A06E28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42" w:history="1"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5.2.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Դեպոզիտար համակարգ: Հայաստանի կենտրոնական դեպոզիտարիա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_Toc35420842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48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5F02ED46" w14:textId="77777777" w:rsidR="0084391B" w:rsidRPr="002A431F" w:rsidRDefault="00A06E28">
          <w:pPr>
            <w:pStyle w:val="TOC2"/>
            <w:rPr>
              <w:noProof/>
              <w:sz w:val="20"/>
              <w:szCs w:val="20"/>
              <w:lang w:val="hy-AM" w:eastAsia="ru-RU"/>
            </w:rPr>
          </w:pPr>
          <w:hyperlink w:anchor="_Toc35420843" w:history="1"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5.3.</w:t>
            </w:r>
            <w:r w:rsidR="0084391B" w:rsidRPr="002A431F">
              <w:rPr>
                <w:noProof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 w:cs="Sylfaen"/>
                <w:noProof/>
                <w:sz w:val="20"/>
                <w:szCs w:val="20"/>
                <w:lang w:val="hy-AM"/>
              </w:rPr>
              <w:t>Միջնորդական ծառայություններ մատուցողներ</w:t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noProof/>
                <w:webHidden/>
                <w:sz w:val="20"/>
                <w:szCs w:val="20"/>
                <w:lang w:val="hy-AM"/>
              </w:rPr>
              <w:instrText xml:space="preserve"> PAGEREF _Toc35420843 \h </w:instrTex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noProof/>
                <w:webHidden/>
                <w:sz w:val="20"/>
                <w:szCs w:val="20"/>
                <w:lang w:val="hy-AM"/>
              </w:rPr>
              <w:t>49</w:t>
            </w:r>
            <w:r w:rsidR="006E1E72" w:rsidRPr="002A431F">
              <w:rPr>
                <w:noProof/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0E558FBE" w14:textId="77777777" w:rsidR="0084391B" w:rsidRPr="002A431F" w:rsidRDefault="00A06E28">
          <w:pPr>
            <w:pStyle w:val="TOC1"/>
            <w:rPr>
              <w:rFonts w:asciiTheme="minorHAnsi" w:hAnsiTheme="minorHAnsi" w:cstheme="minorBidi"/>
              <w:b w:val="0"/>
              <w:sz w:val="20"/>
              <w:szCs w:val="20"/>
              <w:lang w:val="hy-AM" w:eastAsia="ru-RU"/>
            </w:rPr>
          </w:pPr>
          <w:hyperlink w:anchor="_Toc35420844" w:history="1">
            <w:r w:rsidR="0084391B" w:rsidRPr="00CC57BC">
              <w:rPr>
                <w:rStyle w:val="Hyperlink"/>
                <w:rFonts w:ascii="GHEA Grapalat" w:hAnsi="GHEA Grapalat"/>
                <w:sz w:val="20"/>
                <w:szCs w:val="20"/>
                <w:lang w:val="hy-AM"/>
              </w:rPr>
              <w:t>ԲԱԺԻՆ  6.</w:t>
            </w:r>
            <w:r w:rsidR="0084391B" w:rsidRPr="002A431F">
              <w:rPr>
                <w:rFonts w:asciiTheme="minorHAnsi" w:hAnsiTheme="minorHAnsi" w:cstheme="minorBidi"/>
                <w:b w:val="0"/>
                <w:sz w:val="20"/>
                <w:szCs w:val="20"/>
                <w:lang w:val="hy-AM" w:eastAsia="ru-RU"/>
              </w:rPr>
              <w:tab/>
            </w:r>
            <w:r w:rsidR="0084391B" w:rsidRPr="00CC57BC">
              <w:rPr>
                <w:rStyle w:val="Hyperlink"/>
                <w:rFonts w:ascii="GHEA Grapalat" w:hAnsi="GHEA Grapalat"/>
                <w:sz w:val="20"/>
                <w:szCs w:val="20"/>
                <w:lang w:val="hy-AM"/>
              </w:rPr>
              <w:t>ԿԱՊԻՏԱԼԻ ՇՈՒԿԱՅԻ ԿԱՐԳԱՎՈՐՈՒՄՆ ՈՒ ՎԵՐԱՀՍԿՈՂՈՒԹՅՈՒՆԸ</w:t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instrText xml:space="preserve"> PAGEREF _Toc35420844 \h </w:instrText>
            </w:r>
            <w:r w:rsidR="006E1E72" w:rsidRPr="002A431F">
              <w:rPr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webHidden/>
                <w:sz w:val="20"/>
                <w:szCs w:val="20"/>
                <w:lang w:val="hy-AM"/>
              </w:rPr>
              <w:t>51</w:t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0378226D" w14:textId="77777777" w:rsidR="0084391B" w:rsidRPr="002A431F" w:rsidRDefault="00A06E28">
          <w:pPr>
            <w:pStyle w:val="TOC1"/>
            <w:rPr>
              <w:rFonts w:asciiTheme="minorHAnsi" w:hAnsiTheme="minorHAnsi" w:cstheme="minorBidi"/>
              <w:b w:val="0"/>
              <w:sz w:val="20"/>
              <w:szCs w:val="20"/>
              <w:lang w:val="hy-AM" w:eastAsia="ru-RU"/>
            </w:rPr>
          </w:pPr>
          <w:hyperlink w:anchor="_Toc35420845" w:history="1">
            <w:r w:rsidR="0084391B" w:rsidRPr="00CC57BC">
              <w:rPr>
                <w:rStyle w:val="Hyperlink"/>
                <w:rFonts w:ascii="GHEA Grapalat" w:hAnsi="GHEA Grapalat"/>
                <w:sz w:val="20"/>
                <w:szCs w:val="20"/>
                <w:lang w:val="hy-AM"/>
              </w:rPr>
              <w:t>ՄԱՍ II. ԿԱՊԻՏԱԼԻ ՇՈՒԿԱՅԻ ԶԱՐԳԱՑՄԱՆ ՌԱԶՄԱՎԱՐ</w:t>
            </w:r>
            <w:r w:rsidR="00797675">
              <w:rPr>
                <w:rStyle w:val="Hyperlink"/>
                <w:rFonts w:ascii="GHEA Grapalat" w:hAnsi="GHEA Grapalat"/>
                <w:sz w:val="20"/>
                <w:szCs w:val="20"/>
              </w:rPr>
              <w:t>ԱԿԱՆ ՈՒՂՂՈՒԹՅՈՒՆՆԵՐԸ</w:t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tab/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begin"/>
            </w:r>
            <w:r w:rsidR="0084391B" w:rsidRPr="002A431F">
              <w:rPr>
                <w:webHidden/>
                <w:sz w:val="20"/>
                <w:szCs w:val="20"/>
                <w:lang w:val="hy-AM"/>
              </w:rPr>
              <w:instrText xml:space="preserve"> PAGEREF _Toc35420845 \h </w:instrText>
            </w:r>
            <w:r w:rsidR="006E1E72" w:rsidRPr="002A431F">
              <w:rPr>
                <w:webHidden/>
                <w:sz w:val="20"/>
                <w:szCs w:val="20"/>
                <w:lang w:val="hy-AM"/>
              </w:rPr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separate"/>
            </w:r>
            <w:r w:rsidR="00A6714F">
              <w:rPr>
                <w:webHidden/>
                <w:sz w:val="20"/>
                <w:szCs w:val="20"/>
                <w:lang w:val="hy-AM"/>
              </w:rPr>
              <w:t>55</w:t>
            </w:r>
            <w:r w:rsidR="006E1E72" w:rsidRPr="002A431F">
              <w:rPr>
                <w:webHidden/>
                <w:sz w:val="20"/>
                <w:szCs w:val="20"/>
                <w:lang w:val="hy-AM"/>
              </w:rPr>
              <w:fldChar w:fldCharType="end"/>
            </w:r>
          </w:hyperlink>
        </w:p>
        <w:p w14:paraId="32CD5E21" w14:textId="77777777" w:rsidR="009736CD" w:rsidRPr="002A431F" w:rsidRDefault="006E1E72">
          <w:pPr>
            <w:rPr>
              <w:rFonts w:ascii="GHEA Grapalat" w:hAnsi="GHEA Grapalat"/>
              <w:sz w:val="20"/>
              <w:szCs w:val="20"/>
              <w:lang w:val="hy-AM"/>
            </w:rPr>
          </w:pPr>
          <w:r w:rsidRPr="002A431F">
            <w:rPr>
              <w:rFonts w:ascii="GHEA Grapalat" w:hAnsi="GHEA Grapalat"/>
              <w:b/>
              <w:bCs/>
              <w:noProof/>
              <w:sz w:val="20"/>
              <w:szCs w:val="20"/>
              <w:lang w:val="hy-AM"/>
            </w:rPr>
            <w:fldChar w:fldCharType="end"/>
          </w:r>
        </w:p>
      </w:sdtContent>
    </w:sdt>
    <w:p w14:paraId="0BA0EA1D" w14:textId="77777777" w:rsidR="00151784" w:rsidRPr="002E038C" w:rsidRDefault="00F76BC8" w:rsidP="00197D62">
      <w:pPr>
        <w:pStyle w:val="Heading1"/>
        <w:numPr>
          <w:ilvl w:val="0"/>
          <w:numId w:val="38"/>
        </w:numPr>
        <w:jc w:val="center"/>
        <w:rPr>
          <w:rFonts w:ascii="GHEA Grapalat" w:hAnsi="GHEA Grapalat"/>
          <w:lang w:val="hy-AM"/>
        </w:rPr>
      </w:pPr>
      <w:bookmarkStart w:id="0" w:name="_Toc35420815"/>
      <w:r w:rsidRPr="00CC57BC">
        <w:rPr>
          <w:rFonts w:ascii="GHEA Grapalat" w:hAnsi="GHEA Grapalat" w:cs="Sylfaen"/>
          <w:lang w:val="hy-AM"/>
        </w:rPr>
        <w:lastRenderedPageBreak/>
        <w:t>ԸՆԴՀԱՆՈՒՐ</w:t>
      </w:r>
      <w:r w:rsidRPr="00207E03">
        <w:rPr>
          <w:rFonts w:ascii="GHEA Grapalat" w:hAnsi="GHEA Grapalat"/>
          <w:lang w:val="hy-AM"/>
        </w:rPr>
        <w:t xml:space="preserve"> </w:t>
      </w:r>
      <w:r w:rsidRPr="00207E03">
        <w:rPr>
          <w:rFonts w:ascii="GHEA Grapalat" w:hAnsi="GHEA Grapalat" w:cs="Sylfaen"/>
          <w:lang w:val="hy-AM"/>
        </w:rPr>
        <w:t>ԴՐՈՒՅԹՆԵՐ</w:t>
      </w:r>
      <w:bookmarkEnd w:id="0"/>
    </w:p>
    <w:p w14:paraId="37421102" w14:textId="77777777" w:rsidR="00B8574C" w:rsidRPr="00CC57BC" w:rsidRDefault="00B8574C" w:rsidP="00B8574C">
      <w:pPr>
        <w:rPr>
          <w:rFonts w:ascii="GHEA Grapalat" w:hAnsi="GHEA Grapalat"/>
          <w:sz w:val="24"/>
          <w:szCs w:val="24"/>
          <w:lang w:val="hy-AM"/>
        </w:rPr>
      </w:pPr>
    </w:p>
    <w:p w14:paraId="7C935596" w14:textId="77777777" w:rsidR="003559D2" w:rsidRPr="002E038C" w:rsidRDefault="003559D2" w:rsidP="00DC6F54">
      <w:pPr>
        <w:pStyle w:val="Heading2"/>
        <w:numPr>
          <w:ilvl w:val="1"/>
          <w:numId w:val="2"/>
        </w:numPr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</w:pPr>
      <w:bookmarkStart w:id="1" w:name="_Toc35420816"/>
      <w:r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Փաստաթղթի</w:t>
      </w:r>
      <w:r w:rsidR="00FD5CFC" w:rsidRPr="002A431F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67475B" w:rsidRPr="00207E03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անհրաժեշտություն</w:t>
      </w:r>
      <w:r w:rsidR="00D370A7" w:rsidRPr="00207E03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ը</w:t>
      </w:r>
      <w:bookmarkEnd w:id="1"/>
    </w:p>
    <w:p w14:paraId="3B474FDB" w14:textId="77777777" w:rsidR="00707D80" w:rsidRPr="00CC57BC" w:rsidRDefault="00C60757" w:rsidP="00707D80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Տեսանելի ռազմավարության բացակայության պայմաններում </w:t>
      </w:r>
      <w:r w:rsidR="00FD5CFC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խնդիր է դառնում </w:t>
      </w:r>
      <w:r w:rsidR="00707D80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Հայաստանի 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կ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ապիտալի շուկայի </w:t>
      </w:r>
      <w:r w:rsidR="00311609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զարգաց</w:t>
      </w:r>
      <w:r w:rsidR="00FD5CFC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ման ուղղությամբ </w:t>
      </w:r>
      <w:r w:rsidR="00707D80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թիրախավորված</w:t>
      </w:r>
      <w:r w:rsidR="009867BA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, կոորդինացված</w:t>
      </w:r>
      <w:r w:rsidR="00707D80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և </w:t>
      </w:r>
      <w:r w:rsidR="00CF070C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արդյունավետ</w:t>
      </w:r>
      <w:r w:rsidR="00707D80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FD5CFC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գործողությունների իրականացումը:</w:t>
      </w:r>
      <w:r w:rsidR="0044622E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EC3D50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Հետևաբար,</w:t>
      </w:r>
      <w:r w:rsidR="00707D80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անհրաժեշտություն է առաջացել </w:t>
      </w:r>
      <w:r w:rsidR="00797675" w:rsidRPr="00DB2EDF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կանխորոշել </w:t>
      </w:r>
      <w:r w:rsidR="00707D80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կապիտալի շուկայի զարգացման ռազմավար</w:t>
      </w:r>
      <w:r w:rsidR="00797675" w:rsidRPr="00DB2EDF">
        <w:rPr>
          <w:rFonts w:ascii="GHEA Grapalat" w:hAnsi="GHEA Grapalat" w:cs="Sylfaen"/>
          <w:color w:val="000000"/>
          <w:sz w:val="24"/>
          <w:szCs w:val="24"/>
          <w:lang w:val="hy-AM"/>
        </w:rPr>
        <w:t>ական ուղղությունները և մշակել զարգացման ծրագիր</w:t>
      </w:r>
      <w:r w:rsidR="00EB5077" w:rsidRPr="00DB2EDF">
        <w:rPr>
          <w:rFonts w:ascii="GHEA Grapalat" w:hAnsi="GHEA Grapalat" w:cs="Sylfaen"/>
          <w:color w:val="000000"/>
          <w:sz w:val="24"/>
          <w:szCs w:val="24"/>
          <w:lang w:val="hy-AM"/>
        </w:rPr>
        <w:t>՝</w:t>
      </w:r>
      <w:r w:rsidR="00707D80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 </w:t>
      </w:r>
      <w:r w:rsidR="0044622E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իրատեսական՝ </w:t>
      </w:r>
      <w:r w:rsidR="00707D80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հիմնավորված </w:t>
      </w:r>
      <w:r w:rsidR="00FD5CFC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707D80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շուկայի </w:t>
      </w:r>
      <w:r w:rsidR="00FD5CFC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բազմակողմանի և խորը վերլուծ</w:t>
      </w:r>
      <w:r w:rsidR="00707D80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ությա</w:t>
      </w:r>
      <w:r w:rsidR="00797675" w:rsidRPr="00DB2EDF">
        <w:rPr>
          <w:rFonts w:ascii="GHEA Grapalat" w:hAnsi="GHEA Grapalat" w:cs="Sylfaen"/>
          <w:color w:val="000000"/>
          <w:sz w:val="24"/>
          <w:szCs w:val="24"/>
          <w:lang w:val="hy-AM"/>
        </w:rPr>
        <w:t>ն հիման վրա</w:t>
      </w:r>
      <w:r w:rsidR="00707D80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:</w:t>
      </w:r>
    </w:p>
    <w:p w14:paraId="39CF61D8" w14:textId="77777777" w:rsidR="0044622E" w:rsidRPr="00CC57BC" w:rsidRDefault="0044622E" w:rsidP="00707D80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</w:p>
    <w:p w14:paraId="63E97AC7" w14:textId="77777777" w:rsidR="00707D80" w:rsidRPr="002A431F" w:rsidRDefault="00707D80" w:rsidP="00DC6F54">
      <w:pPr>
        <w:pStyle w:val="Heading2"/>
        <w:numPr>
          <w:ilvl w:val="1"/>
          <w:numId w:val="2"/>
        </w:numPr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</w:pPr>
      <w:bookmarkStart w:id="2" w:name="_Toc35420817"/>
      <w:r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Փաստաթղթի կառուցվածքը</w:t>
      </w:r>
      <w:bookmarkEnd w:id="2"/>
      <w:r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14:paraId="0F17FFEF" w14:textId="77777777" w:rsidR="0044622E" w:rsidRPr="002A431F" w:rsidRDefault="00707D80" w:rsidP="003D6F2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>Փաստաթուղթը</w:t>
      </w:r>
      <w:r w:rsidRPr="00207E03">
        <w:rPr>
          <w:rFonts w:ascii="GHEA Grapalat" w:hAnsi="GHEA Grapalat" w:cs="Sylfaen"/>
          <w:sz w:val="24"/>
          <w:szCs w:val="24"/>
          <w:lang w:val="hy-AM"/>
        </w:rPr>
        <w:t xml:space="preserve"> բաղկացած</w:t>
      </w:r>
      <w:r w:rsidRPr="002E038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0B46C9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B46C9" w:rsidRPr="002A431F">
        <w:rPr>
          <w:rFonts w:ascii="GHEA Grapalat" w:hAnsi="GHEA Grapalat" w:cs="Sylfaen"/>
          <w:sz w:val="24"/>
          <w:szCs w:val="24"/>
          <w:lang w:val="hy-AM"/>
        </w:rPr>
        <w:t xml:space="preserve">երկու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մասից</w:t>
      </w:r>
      <w:r w:rsidRPr="002A431F">
        <w:rPr>
          <w:rFonts w:ascii="GHEA Grapalat" w:hAnsi="GHEA Grapalat" w:cs="Sylfaen"/>
          <w:sz w:val="24"/>
          <w:szCs w:val="24"/>
          <w:lang w:val="hy-AM"/>
        </w:rPr>
        <w:t>:</w:t>
      </w:r>
      <w:r w:rsidR="0044622E" w:rsidRPr="002A431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26C22CEC" w14:textId="77777777" w:rsidR="0044622E" w:rsidRPr="00207E03" w:rsidRDefault="00707D80" w:rsidP="003D6F2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2A431F">
        <w:rPr>
          <w:rFonts w:ascii="GHEA Grapalat" w:hAnsi="GHEA Grapalat" w:cs="Sylfaen"/>
          <w:b/>
          <w:sz w:val="24"/>
          <w:szCs w:val="24"/>
          <w:lang w:val="hy-AM"/>
        </w:rPr>
        <w:t>Մաս I-</w:t>
      </w:r>
      <w:r w:rsidR="0044622E" w:rsidRPr="002A431F">
        <w:rPr>
          <w:rFonts w:ascii="GHEA Grapalat" w:hAnsi="GHEA Grapalat" w:cs="Sylfaen"/>
          <w:b/>
          <w:sz w:val="24"/>
          <w:szCs w:val="24"/>
          <w:lang w:val="hy-AM"/>
        </w:rPr>
        <w:t>ում</w:t>
      </w:r>
      <w:r w:rsidRPr="002A431F">
        <w:rPr>
          <w:rFonts w:ascii="GHEA Grapalat" w:hAnsi="GHEA Grapalat" w:cs="Sylfaen"/>
          <w:sz w:val="24"/>
          <w:szCs w:val="24"/>
          <w:lang w:val="hy-AM"/>
        </w:rPr>
        <w:t xml:space="preserve"> ներկայացված է Հայաստանի </w:t>
      </w:r>
      <w:r w:rsidR="0057569A" w:rsidRPr="002A431F">
        <w:rPr>
          <w:rFonts w:ascii="GHEA Grapalat" w:hAnsi="GHEA Grapalat" w:cs="Sylfaen"/>
          <w:sz w:val="24"/>
          <w:szCs w:val="24"/>
          <w:lang w:val="hy-AM"/>
        </w:rPr>
        <w:t>կապիտալի շուկայի</w:t>
      </w:r>
      <w:r w:rsidR="0044622E" w:rsidRPr="002A431F">
        <w:rPr>
          <w:rFonts w:ascii="GHEA Grapalat" w:hAnsi="GHEA Grapalat" w:cs="Sylfaen"/>
          <w:sz w:val="24"/>
          <w:szCs w:val="24"/>
          <w:lang w:val="hy-AM"/>
        </w:rPr>
        <w:t xml:space="preserve"> մանրամասն վերլուծությունը, որը նպատակ ունի</w:t>
      </w:r>
      <w:r w:rsidR="0044622E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.</w:t>
      </w:r>
    </w:p>
    <w:p w14:paraId="02421CF3" w14:textId="77777777" w:rsidR="0044622E" w:rsidRPr="00CC57BC" w:rsidRDefault="009867BA" w:rsidP="00DC6F5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207E03">
        <w:rPr>
          <w:rFonts w:ascii="GHEA Grapalat" w:hAnsi="GHEA Grapalat" w:cs="Sylfaen"/>
          <w:color w:val="000000"/>
          <w:sz w:val="24"/>
          <w:szCs w:val="24"/>
          <w:lang w:val="hy-AM"/>
        </w:rPr>
        <w:t>վերհանել</w:t>
      </w:r>
      <w:r w:rsidR="0044622E" w:rsidRPr="002E038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44622E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բոլոր առանցքային նշանակություն ունեցող խնդիրները, որոնք խոչընդոտում են կապիտալի շուկայի կայացմանն ու սահուն զարգացմանը,</w:t>
      </w:r>
    </w:p>
    <w:p w14:paraId="3D5D4722" w14:textId="77777777" w:rsidR="0044622E" w:rsidRPr="00CC57BC" w:rsidRDefault="0044622E" w:rsidP="00DC6F5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վերլուծել կապիտալի շուկայի զարգացման հնարավորությունները և բացահայտված խնդիրները լուծելու համար դրանց արդյունավետ օգտագործման ուղիները,</w:t>
      </w:r>
    </w:p>
    <w:p w14:paraId="3E7EA750" w14:textId="77777777" w:rsidR="0044622E" w:rsidRPr="00CC57BC" w:rsidRDefault="009867BA" w:rsidP="00DC6F5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բացահայտել </w:t>
      </w:r>
      <w:r w:rsidR="0044622E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այն բոլոր «ձգանները», որոնք կարճ ժամանակահատվածում թափ կհաղորդեն կապիտալի շուկայի զարգացմանը,</w:t>
      </w:r>
    </w:p>
    <w:p w14:paraId="1BE58F3E" w14:textId="77777777" w:rsidR="0044622E" w:rsidRPr="00CC57BC" w:rsidRDefault="00586095" w:rsidP="00DC6F5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նպաստել կապիտալի շուկայի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զարգացման 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իրատեսական ռազմավար</w:t>
      </w:r>
      <w:r w:rsidR="00797675" w:rsidRPr="00DB2EDF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ական գործողությունների 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ձևավորմանը և դրա ուղղորդված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ու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արդյունավետ իրագործմանը:</w:t>
      </w:r>
    </w:p>
    <w:p w14:paraId="50B4F592" w14:textId="5DB6D9B8" w:rsidR="0044622E" w:rsidRPr="00CC57BC" w:rsidRDefault="0044622E" w:rsidP="00714D53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>Վերլուծությ</w:t>
      </w:r>
      <w:r w:rsidR="009867BA" w:rsidRPr="00CC57BC">
        <w:rPr>
          <w:rFonts w:ascii="GHEA Grapalat" w:hAnsi="GHEA Grapalat" w:cs="Sylfaen"/>
          <w:sz w:val="24"/>
          <w:szCs w:val="24"/>
          <w:lang w:val="hy-AM"/>
        </w:rPr>
        <w:t>ուն</w:t>
      </w:r>
      <w:r w:rsidR="000B1F81" w:rsidRPr="00CC57BC">
        <w:rPr>
          <w:rFonts w:ascii="GHEA Grapalat" w:hAnsi="GHEA Grapalat" w:cs="Sylfaen"/>
          <w:sz w:val="24"/>
          <w:szCs w:val="24"/>
          <w:lang w:val="hy-AM"/>
        </w:rPr>
        <w:t>ն</w:t>
      </w:r>
      <w:r w:rsidR="00ED5433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91444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="00DA611A" w:rsidRPr="00CC57BC">
        <w:rPr>
          <w:rFonts w:ascii="GHEA Grapalat" w:hAnsi="GHEA Grapalat" w:cs="Sylfaen"/>
          <w:sz w:val="24"/>
          <w:szCs w:val="24"/>
          <w:lang w:val="hy-AM"/>
        </w:rPr>
        <w:t>ր</w:t>
      </w:r>
      <w:r w:rsidR="00691444" w:rsidRPr="00CC57BC">
        <w:rPr>
          <w:rFonts w:ascii="GHEA Grapalat" w:hAnsi="GHEA Grapalat" w:cs="Sylfaen"/>
          <w:sz w:val="24"/>
          <w:szCs w:val="24"/>
          <w:lang w:val="hy-AM"/>
        </w:rPr>
        <w:t>ականացվ</w:t>
      </w:r>
      <w:r w:rsidR="00DA611A" w:rsidRPr="00CC57BC">
        <w:rPr>
          <w:rFonts w:ascii="GHEA Grapalat" w:hAnsi="GHEA Grapalat" w:cs="Sylfaen"/>
          <w:sz w:val="24"/>
          <w:szCs w:val="24"/>
          <w:lang w:val="hy-AM"/>
        </w:rPr>
        <w:t xml:space="preserve">ել է բոլոր այն հնարավոր ուղղություններով, որոնք </w:t>
      </w:r>
      <w:r w:rsidR="00ED5433" w:rsidRPr="00CC57BC">
        <w:rPr>
          <w:rFonts w:ascii="GHEA Grapalat" w:hAnsi="GHEA Grapalat" w:cs="Sylfaen"/>
          <w:sz w:val="24"/>
          <w:szCs w:val="24"/>
          <w:lang w:val="hy-AM"/>
        </w:rPr>
        <w:t xml:space="preserve">այս կամ այն կերպ կարող են կարևորվել կապիտալի շուկայի զարգացման </w:t>
      </w:r>
      <w:r w:rsidR="00E23226" w:rsidRPr="00CC57BC">
        <w:rPr>
          <w:rFonts w:ascii="GHEA Grapalat" w:hAnsi="GHEA Grapalat" w:cs="Sylfaen"/>
          <w:sz w:val="24"/>
          <w:szCs w:val="24"/>
          <w:lang w:val="hy-AM"/>
        </w:rPr>
        <w:t>համատեքստում</w:t>
      </w:r>
      <w:r w:rsidR="00DA611A" w:rsidRPr="00CC57BC">
        <w:rPr>
          <w:rFonts w:ascii="GHEA Grapalat" w:hAnsi="GHEA Grapalat" w:cs="Sylfaen"/>
          <w:sz w:val="24"/>
          <w:szCs w:val="24"/>
          <w:lang w:val="hy-AM"/>
        </w:rPr>
        <w:t xml:space="preserve">, մասնավորապես՝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կապիտալի շուկա</w:t>
      </w:r>
      <w:r w:rsidR="000B46C9" w:rsidRPr="00CC57BC">
        <w:rPr>
          <w:rFonts w:ascii="GHEA Grapalat" w:hAnsi="GHEA Grapalat" w:cs="Sylfaen"/>
          <w:sz w:val="24"/>
          <w:szCs w:val="24"/>
          <w:lang w:val="hy-AM"/>
        </w:rPr>
        <w:t>յում առաջ</w:t>
      </w:r>
      <w:r w:rsidR="000B1F81" w:rsidRPr="00CC57BC">
        <w:rPr>
          <w:rFonts w:ascii="GHEA Grapalat" w:hAnsi="GHEA Grapalat" w:cs="Sylfaen"/>
          <w:sz w:val="24"/>
          <w:szCs w:val="24"/>
          <w:lang w:val="hy-AM"/>
        </w:rPr>
        <w:t>ա</w:t>
      </w:r>
      <w:r w:rsidR="000B46C9" w:rsidRPr="00CC57BC">
        <w:rPr>
          <w:rFonts w:ascii="GHEA Grapalat" w:hAnsi="GHEA Grapalat" w:cs="Sylfaen"/>
          <w:sz w:val="24"/>
          <w:szCs w:val="24"/>
          <w:lang w:val="hy-AM"/>
        </w:rPr>
        <w:t>րկվ</w:t>
      </w:r>
      <w:r w:rsidR="000B1F81" w:rsidRPr="00CC57BC">
        <w:rPr>
          <w:rFonts w:ascii="GHEA Grapalat" w:hAnsi="GHEA Grapalat" w:cs="Sylfaen"/>
          <w:sz w:val="24"/>
          <w:szCs w:val="24"/>
          <w:lang w:val="hy-AM"/>
        </w:rPr>
        <w:t>ո</w:t>
      </w:r>
      <w:r w:rsidR="000B46C9" w:rsidRPr="00CC57BC">
        <w:rPr>
          <w:rFonts w:ascii="GHEA Grapalat" w:hAnsi="GHEA Grapalat" w:cs="Sylfaen"/>
          <w:sz w:val="24"/>
          <w:szCs w:val="24"/>
          <w:lang w:val="hy-AM"/>
        </w:rPr>
        <w:t>ղ գործիքներ</w:t>
      </w:r>
      <w:r w:rsidR="00DA611A" w:rsidRPr="00CC57BC">
        <w:rPr>
          <w:rFonts w:ascii="GHEA Grapalat" w:hAnsi="GHEA Grapalat" w:cs="Sylfaen"/>
          <w:sz w:val="24"/>
          <w:szCs w:val="24"/>
          <w:lang w:val="hy-AM"/>
        </w:rPr>
        <w:t>ը և դրանց շուկաները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DA611A" w:rsidRPr="00CC57BC">
        <w:rPr>
          <w:rFonts w:ascii="GHEA Grapalat" w:hAnsi="GHEA Grapalat" w:cs="Sylfaen"/>
          <w:sz w:val="24"/>
          <w:szCs w:val="24"/>
          <w:lang w:val="hy-AM"/>
        </w:rPr>
        <w:t xml:space="preserve">պահանջարկն ապահովող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ներդրողներ</w:t>
      </w:r>
      <w:r w:rsidR="00DA611A"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Pr="00CC57BC">
        <w:rPr>
          <w:rFonts w:ascii="GHEA Grapalat" w:hAnsi="GHEA Grapalat" w:cs="Sylfaen"/>
          <w:sz w:val="24"/>
          <w:szCs w:val="24"/>
          <w:lang w:val="hy-AM"/>
        </w:rPr>
        <w:t>, շուկայի ենթակառուցվածք</w:t>
      </w:r>
      <w:r w:rsidR="00DA611A"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DA611A" w:rsidRPr="00CC57BC">
        <w:rPr>
          <w:rFonts w:ascii="GHEA Grapalat" w:hAnsi="GHEA Grapalat" w:cs="Sylfaen"/>
          <w:sz w:val="24"/>
          <w:szCs w:val="24"/>
          <w:lang w:val="hy-AM"/>
        </w:rPr>
        <w:t>կապիտալի շուկայի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կարգավոր</w:t>
      </w:r>
      <w:r w:rsidR="00DA611A" w:rsidRPr="00CC57BC">
        <w:rPr>
          <w:rFonts w:ascii="GHEA Grapalat" w:hAnsi="GHEA Grapalat" w:cs="Sylfaen"/>
          <w:sz w:val="24"/>
          <w:szCs w:val="24"/>
          <w:lang w:val="hy-AM"/>
        </w:rPr>
        <w:t>ումն ու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վերահսկողությ</w:t>
      </w:r>
      <w:r w:rsidR="00DA611A" w:rsidRPr="00CC57BC">
        <w:rPr>
          <w:rFonts w:ascii="GHEA Grapalat" w:hAnsi="GHEA Grapalat" w:cs="Sylfaen"/>
          <w:sz w:val="24"/>
          <w:szCs w:val="24"/>
          <w:lang w:val="hy-AM"/>
        </w:rPr>
        <w:t>ունը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: </w:t>
      </w:r>
    </w:p>
    <w:p w14:paraId="493DB6C8" w14:textId="77777777" w:rsidR="00FD57EF" w:rsidRPr="00933655" w:rsidRDefault="0044622E" w:rsidP="003D6F2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Մաս </w:t>
      </w:r>
      <w:r w:rsidR="000B46C9" w:rsidRPr="00CC57BC">
        <w:rPr>
          <w:rFonts w:ascii="GHEA Grapalat" w:hAnsi="GHEA Grapalat" w:cs="Sylfaen"/>
          <w:b/>
          <w:sz w:val="24"/>
          <w:szCs w:val="24"/>
          <w:lang w:val="hy-AM"/>
        </w:rPr>
        <w:t>II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-ում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B46C9" w:rsidRPr="00CC57BC">
        <w:rPr>
          <w:rFonts w:ascii="GHEA Grapalat" w:hAnsi="GHEA Grapalat" w:cs="Sylfaen"/>
          <w:sz w:val="24"/>
          <w:szCs w:val="24"/>
          <w:lang w:val="hy-AM"/>
        </w:rPr>
        <w:t xml:space="preserve">ներկայացվում է կապիտալի շուկայի զարգացման </w:t>
      </w:r>
      <w:r w:rsidR="009867BA" w:rsidRPr="00CC57BC">
        <w:rPr>
          <w:rFonts w:ascii="GHEA Grapalat" w:hAnsi="GHEA Grapalat" w:cs="Sylfaen"/>
          <w:sz w:val="24"/>
          <w:szCs w:val="24"/>
          <w:lang w:val="hy-AM"/>
        </w:rPr>
        <w:t xml:space="preserve">համապարփակ </w:t>
      </w:r>
      <w:r w:rsidR="000B46C9" w:rsidRPr="00CC57BC">
        <w:rPr>
          <w:rFonts w:ascii="GHEA Grapalat" w:hAnsi="GHEA Grapalat" w:cs="Sylfaen"/>
          <w:sz w:val="24"/>
          <w:szCs w:val="24"/>
          <w:lang w:val="hy-AM"/>
        </w:rPr>
        <w:t>ռազմավար</w:t>
      </w:r>
      <w:r w:rsidR="00797675" w:rsidRPr="00DB2EDF">
        <w:rPr>
          <w:rFonts w:ascii="GHEA Grapalat" w:hAnsi="GHEA Grapalat" w:cs="Sylfaen"/>
          <w:sz w:val="24"/>
          <w:szCs w:val="24"/>
          <w:lang w:val="hy-AM"/>
        </w:rPr>
        <w:t>ական ուղղություններն ու գործողությունների ծրագիրը</w:t>
      </w:r>
      <w:r w:rsidR="000B46C9" w:rsidRPr="00CC57BC">
        <w:rPr>
          <w:rFonts w:ascii="GHEA Grapalat" w:hAnsi="GHEA Grapalat" w:cs="Sylfaen"/>
          <w:sz w:val="24"/>
          <w:szCs w:val="24"/>
          <w:lang w:val="hy-AM"/>
        </w:rPr>
        <w:t>, որ</w:t>
      </w:r>
      <w:r w:rsidR="00DA611A" w:rsidRPr="00CC57BC">
        <w:rPr>
          <w:rFonts w:ascii="GHEA Grapalat" w:hAnsi="GHEA Grapalat" w:cs="Sylfaen"/>
          <w:sz w:val="24"/>
          <w:szCs w:val="24"/>
          <w:lang w:val="hy-AM"/>
        </w:rPr>
        <w:t xml:space="preserve">ը համախմբում </w:t>
      </w:r>
      <w:r w:rsidR="000B46C9" w:rsidRPr="00CC57BC">
        <w:rPr>
          <w:rFonts w:ascii="GHEA Grapalat" w:hAnsi="GHEA Grapalat" w:cs="Sylfaen"/>
          <w:sz w:val="24"/>
          <w:szCs w:val="24"/>
          <w:lang w:val="hy-AM"/>
        </w:rPr>
        <w:t xml:space="preserve">է շուկայի վերլուծության արդյունքում </w:t>
      </w:r>
      <w:r w:rsidR="009867BA" w:rsidRPr="00CC57BC">
        <w:rPr>
          <w:rFonts w:ascii="GHEA Grapalat" w:hAnsi="GHEA Grapalat" w:cs="Sylfaen"/>
          <w:sz w:val="24"/>
          <w:szCs w:val="24"/>
          <w:lang w:val="hy-AM"/>
        </w:rPr>
        <w:t>բացահ</w:t>
      </w:r>
      <w:r w:rsidR="00EC3D50" w:rsidRPr="00CC57BC">
        <w:rPr>
          <w:rFonts w:ascii="GHEA Grapalat" w:hAnsi="GHEA Grapalat" w:cs="Sylfaen"/>
          <w:sz w:val="24"/>
          <w:szCs w:val="24"/>
          <w:lang w:val="hy-AM"/>
        </w:rPr>
        <w:t>ա</w:t>
      </w:r>
      <w:r w:rsidR="009867BA" w:rsidRPr="00CC57BC">
        <w:rPr>
          <w:rFonts w:ascii="GHEA Grapalat" w:hAnsi="GHEA Grapalat" w:cs="Sylfaen"/>
          <w:sz w:val="24"/>
          <w:szCs w:val="24"/>
          <w:lang w:val="hy-AM"/>
        </w:rPr>
        <w:t>յտված</w:t>
      </w:r>
      <w:r w:rsidR="000B46C9" w:rsidRPr="00CC57BC">
        <w:rPr>
          <w:rFonts w:ascii="GHEA Grapalat" w:hAnsi="GHEA Grapalat" w:cs="Sylfaen"/>
          <w:sz w:val="24"/>
          <w:szCs w:val="24"/>
          <w:lang w:val="hy-AM"/>
        </w:rPr>
        <w:t xml:space="preserve"> խնդիրների լուծմանն ուղղված միջոցառումներ</w:t>
      </w:r>
      <w:r w:rsidR="000B1F81" w:rsidRPr="00CC57BC">
        <w:rPr>
          <w:rFonts w:ascii="GHEA Grapalat" w:hAnsi="GHEA Grapalat" w:cs="Sylfaen"/>
          <w:sz w:val="24"/>
          <w:szCs w:val="24"/>
          <w:lang w:val="hy-AM"/>
        </w:rPr>
        <w:t>ն ու</w:t>
      </w:r>
      <w:r w:rsidR="000B46C9" w:rsidRPr="00CC57BC">
        <w:rPr>
          <w:rFonts w:ascii="GHEA Grapalat" w:hAnsi="GHEA Grapalat" w:cs="Sylfaen"/>
          <w:sz w:val="24"/>
          <w:szCs w:val="24"/>
          <w:lang w:val="hy-AM"/>
        </w:rPr>
        <w:t xml:space="preserve"> գործողություները</w:t>
      </w:r>
      <w:r w:rsidR="000B1F81" w:rsidRPr="00CC57BC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7B71FA" w:rsidRPr="00CC57BC">
        <w:rPr>
          <w:rFonts w:ascii="GHEA Grapalat" w:hAnsi="GHEA Grapalat" w:cs="Sylfaen"/>
          <w:sz w:val="24"/>
          <w:szCs w:val="24"/>
          <w:lang w:val="hy-AM"/>
        </w:rPr>
        <w:t xml:space="preserve">դրանց </w:t>
      </w:r>
      <w:r w:rsidR="000B1F81" w:rsidRPr="00CC57BC">
        <w:rPr>
          <w:rFonts w:ascii="GHEA Grapalat" w:hAnsi="GHEA Grapalat" w:cs="Sylfaen"/>
          <w:sz w:val="24"/>
          <w:szCs w:val="24"/>
          <w:lang w:val="hy-AM"/>
        </w:rPr>
        <w:t xml:space="preserve">ակնկալվող արդյունքը, հիմնական պատասխանատու կառույցները և կատարման ժամկետները: </w:t>
      </w:r>
    </w:p>
    <w:p w14:paraId="5F9A0134" w14:textId="77777777" w:rsidR="003D6F21" w:rsidRPr="00CC57BC" w:rsidRDefault="00E76E1C" w:rsidP="00B8574C">
      <w:pPr>
        <w:pStyle w:val="Heading1"/>
        <w:spacing w:before="0"/>
        <w:jc w:val="center"/>
        <w:rPr>
          <w:rFonts w:ascii="GHEA Grapalat" w:hAnsi="GHEA Grapalat" w:cs="Sylfaen"/>
          <w:szCs w:val="24"/>
          <w:lang w:val="hy-AM"/>
        </w:rPr>
      </w:pPr>
      <w:bookmarkStart w:id="3" w:name="_Toc35420818"/>
      <w:r w:rsidRPr="00CC57BC">
        <w:rPr>
          <w:rFonts w:ascii="GHEA Grapalat" w:hAnsi="GHEA Grapalat" w:cs="Sylfaen"/>
          <w:szCs w:val="24"/>
          <w:lang w:val="hy-AM"/>
        </w:rPr>
        <w:lastRenderedPageBreak/>
        <w:t>ՄԱՍ I.</w:t>
      </w:r>
      <w:bookmarkEnd w:id="3"/>
    </w:p>
    <w:p w14:paraId="322D0CF8" w14:textId="77777777" w:rsidR="00E76E1C" w:rsidRPr="00CC57BC" w:rsidRDefault="00E76E1C" w:rsidP="003D6F21">
      <w:pPr>
        <w:pStyle w:val="Heading1"/>
        <w:spacing w:before="0"/>
        <w:jc w:val="center"/>
        <w:rPr>
          <w:rFonts w:ascii="GHEA Grapalat" w:hAnsi="GHEA Grapalat" w:cs="Sylfaen"/>
          <w:szCs w:val="24"/>
          <w:lang w:val="hy-AM"/>
        </w:rPr>
      </w:pPr>
      <w:r w:rsidRPr="00CC57BC">
        <w:rPr>
          <w:rFonts w:ascii="GHEA Grapalat" w:hAnsi="GHEA Grapalat"/>
          <w:szCs w:val="24"/>
          <w:lang w:val="hy-AM"/>
        </w:rPr>
        <w:t xml:space="preserve"> </w:t>
      </w:r>
      <w:bookmarkStart w:id="4" w:name="_Toc35420819"/>
      <w:r w:rsidRPr="00CC57BC">
        <w:rPr>
          <w:rFonts w:ascii="GHEA Grapalat" w:hAnsi="GHEA Grapalat" w:cs="Sylfaen"/>
          <w:szCs w:val="24"/>
          <w:lang w:val="hy-AM"/>
        </w:rPr>
        <w:t>ՀԱՅԱՍՏԱՆ</w:t>
      </w:r>
      <w:r w:rsidR="001C3ACF" w:rsidRPr="00CC57BC">
        <w:rPr>
          <w:rFonts w:ascii="GHEA Grapalat" w:hAnsi="GHEA Grapalat" w:cs="Sylfaen"/>
          <w:szCs w:val="24"/>
          <w:lang w:val="hy-AM"/>
        </w:rPr>
        <w:t>Ի</w:t>
      </w:r>
      <w:r w:rsidRPr="00CC57BC">
        <w:rPr>
          <w:rFonts w:ascii="GHEA Grapalat" w:hAnsi="GHEA Grapalat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Cs w:val="24"/>
          <w:lang w:val="hy-AM"/>
        </w:rPr>
        <w:t>ԿԱՊԻՏԱԼԻ</w:t>
      </w:r>
      <w:r w:rsidRPr="00CC57BC">
        <w:rPr>
          <w:rFonts w:ascii="GHEA Grapalat" w:hAnsi="GHEA Grapalat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Cs w:val="24"/>
          <w:lang w:val="hy-AM"/>
        </w:rPr>
        <w:t>ՇՈՒԿԱՅԻ</w:t>
      </w:r>
      <w:r w:rsidRPr="00CC57BC">
        <w:rPr>
          <w:rFonts w:ascii="GHEA Grapalat" w:hAnsi="GHEA Grapalat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Cs w:val="24"/>
          <w:lang w:val="hy-AM"/>
        </w:rPr>
        <w:t>ՎԵՐԼՈՒԾՈՒԹՅՈՒՆԸ</w:t>
      </w:r>
      <w:bookmarkEnd w:id="4"/>
    </w:p>
    <w:p w14:paraId="05576136" w14:textId="77777777" w:rsidR="00F2639A" w:rsidRPr="00CC57BC" w:rsidRDefault="00B23E9B" w:rsidP="0093074A">
      <w:pPr>
        <w:pStyle w:val="Heading1"/>
        <w:numPr>
          <w:ilvl w:val="0"/>
          <w:numId w:val="38"/>
        </w:numPr>
        <w:rPr>
          <w:rFonts w:ascii="GHEA Grapalat" w:hAnsi="GHEA Grapalat" w:cs="Sylfaen"/>
          <w:lang w:val="hy-AM"/>
        </w:rPr>
      </w:pPr>
      <w:bookmarkStart w:id="5" w:name="_Toc35420820"/>
      <w:r w:rsidRPr="00CC57BC">
        <w:rPr>
          <w:rFonts w:ascii="GHEA Grapalat" w:hAnsi="GHEA Grapalat" w:cs="Sylfaen"/>
          <w:lang w:val="hy-AM"/>
        </w:rPr>
        <w:t>ՀԱՅԱՍՏԱՆԻ</w:t>
      </w:r>
      <w:r w:rsidR="003559D2" w:rsidRPr="00CC57BC">
        <w:rPr>
          <w:rFonts w:ascii="GHEA Grapalat" w:hAnsi="GHEA Grapalat" w:cs="Sylfaen"/>
          <w:lang w:val="hy-AM"/>
        </w:rPr>
        <w:t xml:space="preserve"> ԿԱՊԻՏԱԼԻ ՇՈՒԿԱՆ</w:t>
      </w:r>
      <w:bookmarkEnd w:id="5"/>
    </w:p>
    <w:p w14:paraId="0439034D" w14:textId="77777777" w:rsidR="003559D2" w:rsidRPr="00CC57BC" w:rsidRDefault="003559D2" w:rsidP="00DC6F54">
      <w:pPr>
        <w:pStyle w:val="Heading2"/>
        <w:numPr>
          <w:ilvl w:val="1"/>
          <w:numId w:val="8"/>
        </w:numPr>
        <w:rPr>
          <w:rFonts w:ascii="GHEA Grapalat" w:hAnsi="GHEA Grapalat" w:cs="GHEA Grapalat"/>
          <w:b w:val="0"/>
          <w:color w:val="17365D" w:themeColor="text2" w:themeShade="BF"/>
          <w:sz w:val="24"/>
          <w:szCs w:val="24"/>
          <w:lang w:val="hy-AM"/>
        </w:rPr>
      </w:pPr>
      <w:bookmarkStart w:id="6" w:name="_Toc35420821"/>
      <w:r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Զ</w:t>
      </w:r>
      <w:r w:rsidR="00B23E9B"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արգացման</w:t>
      </w:r>
      <w:r w:rsidR="00B23E9B" w:rsidRPr="00CC57BC">
        <w:rPr>
          <w:rStyle w:val="Heading2Char"/>
          <w:rFonts w:ascii="GHEA Grapalat" w:hAnsi="GHEA Grapalat"/>
          <w:b/>
          <w:sz w:val="24"/>
          <w:szCs w:val="24"/>
          <w:lang w:val="hy-AM"/>
        </w:rPr>
        <w:t xml:space="preserve"> </w:t>
      </w:r>
      <w:r w:rsidR="00B23E9B"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անհրաժեշտությունը</w:t>
      </w:r>
      <w:bookmarkEnd w:id="6"/>
      <w:r w:rsidR="00B23E9B" w:rsidRPr="00CC57BC">
        <w:rPr>
          <w:rFonts w:ascii="GHEA Grapalat" w:hAnsi="GHEA Grapalat" w:cs="GHEA Grapalat"/>
          <w:b w:val="0"/>
          <w:color w:val="365F91" w:themeColor="accent1" w:themeShade="BF"/>
          <w:sz w:val="24"/>
          <w:szCs w:val="24"/>
          <w:lang w:val="hy-AM"/>
        </w:rPr>
        <w:t xml:space="preserve"> </w:t>
      </w:r>
    </w:p>
    <w:p w14:paraId="1A405AAC" w14:textId="77777777" w:rsidR="003559D2" w:rsidRPr="00CC57BC" w:rsidRDefault="003559D2" w:rsidP="000B3AE4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color w:val="000000"/>
          <w:sz w:val="24"/>
          <w:szCs w:val="24"/>
          <w:lang w:val="hy-AM"/>
        </w:rPr>
      </w:pPr>
    </w:p>
    <w:p w14:paraId="31E326B7" w14:textId="77777777" w:rsidR="00EF46F3" w:rsidRPr="00CC57BC" w:rsidRDefault="00E91B5A" w:rsidP="00DC6F5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Հայաստանի կապիտալի</w:t>
      </w:r>
      <w:r w:rsidRPr="00CC57BC">
        <w:rPr>
          <w:rFonts w:ascii="GHEA Grapalat" w:hAnsi="GHEA Grapalat" w:cs="GHEA Grapalat"/>
          <w:b/>
          <w:color w:val="000000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շուկան սահմանափակ է՝ </w:t>
      </w:r>
      <w:r w:rsidR="003E47B1" w:rsidRPr="00CC57BC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թողարկումների փոքր ծավալով</w:t>
      </w:r>
      <w:r w:rsidR="00C8322A" w:rsidRPr="00CC57BC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,</w:t>
      </w:r>
      <w:r w:rsidR="003E47B1" w:rsidRPr="00CC57BC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գործիքների նեղ շրջանակով</w:t>
      </w:r>
      <w:r w:rsidR="003E47B1" w:rsidRPr="00CC57BC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 և երկրորդային շուկայի ցածր իրացվելիությամբ</w:t>
      </w:r>
      <w:r w:rsidRPr="00CC57BC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: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DB776D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13712E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20</w:t>
      </w:r>
      <w:r w:rsidR="00AC475C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20</w:t>
      </w:r>
      <w:r w:rsidR="00797AAA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թ. </w:t>
      </w:r>
      <w:r w:rsidR="00AC475C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հունվարի 3</w:t>
      </w:r>
      <w:r w:rsidR="00194947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1</w:t>
      </w:r>
      <w:r w:rsidR="00AC475C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-ի </w:t>
      </w:r>
      <w:r w:rsidR="00797AAA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դրությամբ շ</w:t>
      </w:r>
      <w:r w:rsidR="00230FF3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ուկա</w:t>
      </w:r>
      <w:r w:rsidR="0013712E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յի հիմնական մասը զբաղեցնում են </w:t>
      </w:r>
      <w:r w:rsidR="00F9698C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ՀՀ </w:t>
      </w:r>
      <w:r w:rsidR="00230FF3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պետական պարտատոմսեր</w:t>
      </w:r>
      <w:r w:rsidR="0013712E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ը՝ կազմելով </w:t>
      </w:r>
      <w:r w:rsidR="00230FF3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ՀՆԱ-ի </w:t>
      </w:r>
      <w:r w:rsidR="005B26D4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11</w:t>
      </w:r>
      <w:r w:rsidR="0013712E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%-ը</w:t>
      </w:r>
      <w:r w:rsidR="00230FF3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, իսկ կորպորատիվ պարտատոմսերի շրջանառվող </w:t>
      </w:r>
      <w:r w:rsidR="00DB776D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ծավալը</w:t>
      </w:r>
      <w:r w:rsidR="0013712E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և բաժնային արժեթղթերի</w:t>
      </w:r>
      <w:r w:rsidR="00DB776D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D007F9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կ</w:t>
      </w:r>
      <w:r w:rsidR="00230FF3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ապիտալիզացիան </w:t>
      </w:r>
      <w:r w:rsidR="0013712E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կազմում  </w:t>
      </w:r>
      <w:r w:rsidR="00A0304C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են </w:t>
      </w:r>
      <w:r w:rsidR="0013712E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ընդամենը </w:t>
      </w:r>
      <w:r w:rsidR="00230FF3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ՀՆԱ-ի</w:t>
      </w:r>
      <w:r w:rsidR="0013712E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համապատասխանաբար </w:t>
      </w:r>
      <w:r w:rsidR="00230FF3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3,4%</w:t>
      </w:r>
      <w:r w:rsidR="00471584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230FF3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և 2,3 %</w:t>
      </w:r>
      <w:r w:rsidR="00E567F8" w:rsidRPr="00CC57BC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E567F8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(Աղյուսակ</w:t>
      </w:r>
      <w:r w:rsidR="00FE366A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E567F8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1)</w:t>
      </w:r>
      <w:r w:rsidR="00230FF3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:</w:t>
      </w:r>
      <w:r w:rsidR="009F732F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2019</w:t>
      </w:r>
      <w:r w:rsidR="00A821C5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թ</w:t>
      </w:r>
      <w:r w:rsidR="009F732F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.</w:t>
      </w:r>
      <w:r w:rsidR="00A821C5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ընթացքում </w:t>
      </w:r>
      <w:r w:rsidR="008360E5" w:rsidRPr="00CC57BC">
        <w:rPr>
          <w:rFonts w:ascii="GHEA Grapalat" w:hAnsi="GHEA Grapalat" w:cs="Calibri"/>
          <w:sz w:val="24"/>
          <w:szCs w:val="24"/>
          <w:lang w:val="hy-AM"/>
        </w:rPr>
        <w:t>Հայաստանի</w:t>
      </w:r>
      <w:r w:rsidR="008360E5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ֆոնդային բորսայում</w:t>
      </w:r>
      <w:r w:rsidR="0089000B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(ՀՖԲ)</w:t>
      </w:r>
      <w:r w:rsidR="008360E5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9F732F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կորպորատիվ արժեթղթերով և ՀՀ պետական պարտատոմսերով </w:t>
      </w:r>
      <w:r w:rsidR="008360E5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առուվաճառքի գործարքների ծավալը կազմել է 100 մլրդ դրամ</w:t>
      </w:r>
      <w:r w:rsidR="009F732F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,</w:t>
      </w:r>
      <w:r w:rsidR="008360E5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իսկ բորսայից դուրս՝ մոտ 900 մլրդ դրամ</w:t>
      </w:r>
      <w:r w:rsidR="00223AEA" w:rsidRPr="00CC57BC">
        <w:rPr>
          <w:rStyle w:val="FootnoteReference"/>
          <w:rFonts w:ascii="GHEA Grapalat" w:hAnsi="GHEA Grapalat" w:cs="GHEA Grapalat"/>
          <w:color w:val="000000"/>
          <w:sz w:val="24"/>
          <w:szCs w:val="24"/>
          <w:lang w:val="hy-AM"/>
        </w:rPr>
        <w:footnoteReference w:id="1"/>
      </w:r>
      <w:r w:rsidR="008360E5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: </w:t>
      </w:r>
      <w:r w:rsidR="00223AEA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Երկրորդային</w:t>
      </w:r>
      <w:r w:rsidR="00223AEA" w:rsidRPr="00207E03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շրջանառության</w:t>
      </w:r>
      <w:r w:rsidR="00223AEA" w:rsidRPr="002E038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9F732F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գերակշիռ մասը </w:t>
      </w:r>
      <w:r w:rsidR="00C8322A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կազմել է </w:t>
      </w:r>
      <w:r w:rsidR="009F732F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ՀՀ պետական արժեթղթերով առևտուր</w:t>
      </w:r>
      <w:r w:rsidR="00C8322A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ը</w:t>
      </w:r>
      <w:r w:rsidR="009F732F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: </w:t>
      </w:r>
    </w:p>
    <w:p w14:paraId="72511717" w14:textId="77777777" w:rsidR="00223AEA" w:rsidRPr="00CC57BC" w:rsidRDefault="00223AEA" w:rsidP="00223AEA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</w:p>
    <w:tbl>
      <w:tblPr>
        <w:tblpPr w:leftFromText="180" w:rightFromText="180" w:vertAnchor="text" w:horzAnchor="margin" w:tblpX="392" w:tblpY="115"/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1560"/>
        <w:gridCol w:w="2976"/>
      </w:tblGrid>
      <w:tr w:rsidR="00D93957" w:rsidRPr="00CC57BC" w14:paraId="26D9594A" w14:textId="77777777" w:rsidTr="00B56150">
        <w:trPr>
          <w:trHeight w:val="284"/>
        </w:trPr>
        <w:tc>
          <w:tcPr>
            <w:tcW w:w="97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 w:themeFill="text2" w:themeFillTint="33"/>
            <w:vAlign w:val="center"/>
          </w:tcPr>
          <w:p w14:paraId="2BEFBAAD" w14:textId="77777777" w:rsidR="00D93957" w:rsidRPr="00CC57BC" w:rsidRDefault="00D93957" w:rsidP="00D9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C57BC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Աղյուսակ 1. Կապիտալի</w:t>
            </w:r>
            <w:r w:rsidRPr="00CC57BC">
              <w:rPr>
                <w:rFonts w:ascii="GHEA Grapalat" w:hAnsi="GHEA Grapalat" w:cs="Calibri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CC57BC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շուկայի</w:t>
            </w:r>
            <w:r w:rsidRPr="00CC57BC">
              <w:rPr>
                <w:rFonts w:ascii="GHEA Grapalat" w:hAnsi="GHEA Grapalat" w:cs="Calibri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CC57BC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մեծությունը</w:t>
            </w:r>
            <w:r w:rsidRPr="00CC57BC">
              <w:rPr>
                <w:rFonts w:ascii="GHEA Grapalat" w:hAnsi="GHEA Grapalat" w:cs="Calibri"/>
                <w:b/>
                <w:color w:val="000000"/>
                <w:sz w:val="24"/>
                <w:szCs w:val="24"/>
                <w:lang w:val="hy-AM"/>
              </w:rPr>
              <w:t xml:space="preserve"> (31/01/2020)</w:t>
            </w:r>
            <w:r w:rsidR="005A4F39">
              <w:rPr>
                <w:rStyle w:val="FootnoteReference"/>
                <w:rFonts w:ascii="GHEA Grapalat" w:hAnsi="GHEA Grapalat" w:cs="Calibri"/>
                <w:b/>
                <w:color w:val="000000"/>
                <w:sz w:val="24"/>
                <w:szCs w:val="24"/>
                <w:lang w:val="hy-AM"/>
              </w:rPr>
              <w:footnoteReference w:id="2"/>
            </w:r>
          </w:p>
        </w:tc>
      </w:tr>
      <w:tr w:rsidR="00D93957" w:rsidRPr="00CC57BC" w14:paraId="6D7E2135" w14:textId="77777777" w:rsidTr="00B56150">
        <w:trPr>
          <w:trHeight w:val="415"/>
        </w:trPr>
        <w:tc>
          <w:tcPr>
            <w:tcW w:w="521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432892" w14:textId="77777777" w:rsidR="00D93957" w:rsidRPr="00CC57BC" w:rsidRDefault="00D93957" w:rsidP="00D9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560" w:type="dxa"/>
            <w:tcBorders>
              <w:bottom w:val="single" w:sz="3" w:space="0" w:color="000000"/>
              <w:right w:val="single" w:sz="3" w:space="0" w:color="000000"/>
            </w:tcBorders>
            <w:vAlign w:val="center"/>
          </w:tcPr>
          <w:p w14:paraId="5A786E2F" w14:textId="77777777" w:rsidR="00D93957" w:rsidRPr="00CC57BC" w:rsidRDefault="00D93957" w:rsidP="00D9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</w:pPr>
            <w:r w:rsidRPr="00207E03">
              <w:rPr>
                <w:rFonts w:ascii="GHEA Grapalat" w:hAnsi="GHEA Grapalat" w:cs="Sylfaen"/>
                <w:i/>
                <w:iCs/>
                <w:color w:val="000000"/>
                <w:sz w:val="24"/>
                <w:szCs w:val="24"/>
                <w:lang w:val="hy-AM"/>
              </w:rPr>
              <w:t>մլրդ</w:t>
            </w:r>
            <w:r w:rsidRPr="00207E03">
              <w:rPr>
                <w:rFonts w:ascii="GHEA Grapalat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  <w:t xml:space="preserve">, </w:t>
            </w:r>
            <w:r w:rsidRPr="002E038C">
              <w:rPr>
                <w:rFonts w:ascii="GHEA Grapalat" w:hAnsi="GHEA Grapalat" w:cs="Sylfaen"/>
                <w:i/>
                <w:iCs/>
                <w:color w:val="000000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2976" w:type="dxa"/>
            <w:tcBorders>
              <w:bottom w:val="single" w:sz="3" w:space="0" w:color="000000"/>
              <w:right w:val="single" w:sz="3" w:space="0" w:color="000000"/>
            </w:tcBorders>
            <w:vAlign w:val="center"/>
          </w:tcPr>
          <w:p w14:paraId="5927F8BC" w14:textId="77777777" w:rsidR="00D93957" w:rsidRPr="00CC57BC" w:rsidRDefault="00D93957" w:rsidP="00D9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</w:pPr>
            <w:r w:rsidRPr="00CC57BC">
              <w:rPr>
                <w:rFonts w:ascii="GHEA Grapalat" w:hAnsi="GHEA Grapalat" w:cs="Sylfaen"/>
                <w:i/>
                <w:iCs/>
                <w:color w:val="000000"/>
                <w:sz w:val="24"/>
                <w:szCs w:val="24"/>
                <w:lang w:val="hy-AM"/>
              </w:rPr>
              <w:t>ՀՆԱ</w:t>
            </w:r>
            <w:r w:rsidRPr="00CC57BC">
              <w:rPr>
                <w:rFonts w:ascii="GHEA Grapalat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  <w:t>-</w:t>
            </w:r>
            <w:r w:rsidRPr="00CC57BC">
              <w:rPr>
                <w:rFonts w:ascii="GHEA Grapalat" w:hAnsi="GHEA Grapalat" w:cs="Sylfaen"/>
                <w:i/>
                <w:iCs/>
                <w:color w:val="000000"/>
                <w:sz w:val="24"/>
                <w:szCs w:val="24"/>
                <w:lang w:val="hy-AM"/>
              </w:rPr>
              <w:t>ի</w:t>
            </w:r>
            <w:r w:rsidRPr="00CC57BC">
              <w:rPr>
                <w:rFonts w:ascii="GHEA Grapalat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  <w:r w:rsidRPr="00CC57BC">
              <w:rPr>
                <w:rFonts w:ascii="GHEA Grapalat" w:hAnsi="GHEA Grapalat" w:cs="Sylfaen"/>
                <w:i/>
                <w:iCs/>
                <w:color w:val="000000"/>
                <w:sz w:val="24"/>
                <w:szCs w:val="24"/>
                <w:lang w:val="hy-AM"/>
              </w:rPr>
              <w:t>նկատմամբ</w:t>
            </w:r>
            <w:r w:rsidRPr="00CC57BC">
              <w:rPr>
                <w:rFonts w:ascii="GHEA Grapalat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  <w:t xml:space="preserve"> %</w:t>
            </w:r>
          </w:p>
        </w:tc>
      </w:tr>
      <w:tr w:rsidR="00D93957" w:rsidRPr="00CC57BC" w14:paraId="5E53E64A" w14:textId="77777777" w:rsidTr="00B56150">
        <w:trPr>
          <w:trHeight w:val="408"/>
        </w:trPr>
        <w:tc>
          <w:tcPr>
            <w:tcW w:w="521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CCD116" w14:textId="77777777" w:rsidR="00D93957" w:rsidRPr="00CC57BC" w:rsidRDefault="00D93957" w:rsidP="00D9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C57BC">
              <w:rPr>
                <w:rFonts w:ascii="GHEA Grapalat" w:hAnsi="GHEA Grapalat" w:cs="Sylfae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Պետական</w:t>
            </w:r>
            <w:r w:rsidRPr="00CC57BC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  <w:r w:rsidRPr="00207E03">
              <w:rPr>
                <w:rFonts w:ascii="GHEA Grapalat" w:hAnsi="GHEA Grapalat" w:cs="Sylfae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պարտատոմսերի</w:t>
            </w:r>
            <w:r w:rsidRPr="002E038C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  <w:r w:rsidRPr="00CC57BC">
              <w:rPr>
                <w:rFonts w:ascii="GHEA Grapalat" w:hAnsi="GHEA Grapalat" w:cs="Sylfae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շրջանառվող</w:t>
            </w:r>
            <w:r w:rsidRPr="00CC57BC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  <w:r w:rsidRPr="00CC57BC">
              <w:rPr>
                <w:rFonts w:ascii="GHEA Grapalat" w:hAnsi="GHEA Grapalat" w:cs="Sylfae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ծավալը</w:t>
            </w:r>
          </w:p>
        </w:tc>
        <w:tc>
          <w:tcPr>
            <w:tcW w:w="1560" w:type="dxa"/>
            <w:tcBorders>
              <w:bottom w:val="single" w:sz="3" w:space="0" w:color="000000"/>
              <w:right w:val="single" w:sz="3" w:space="0" w:color="000000"/>
            </w:tcBorders>
            <w:vAlign w:val="center"/>
          </w:tcPr>
          <w:p w14:paraId="3E7E02F2" w14:textId="77777777" w:rsidR="00D93957" w:rsidRPr="00CC57BC" w:rsidRDefault="00D93957" w:rsidP="00D9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C57BC">
              <w:rPr>
                <w:rFonts w:ascii="GHEA Grapalat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  <w:t>704</w:t>
            </w:r>
          </w:p>
        </w:tc>
        <w:tc>
          <w:tcPr>
            <w:tcW w:w="2976" w:type="dxa"/>
            <w:tcBorders>
              <w:bottom w:val="single" w:sz="3" w:space="0" w:color="000000"/>
              <w:right w:val="single" w:sz="3" w:space="0" w:color="000000"/>
            </w:tcBorders>
            <w:vAlign w:val="center"/>
          </w:tcPr>
          <w:p w14:paraId="0343E279" w14:textId="77777777" w:rsidR="00D93957" w:rsidRPr="002A431F" w:rsidRDefault="00D93957" w:rsidP="00D9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  <w:t>1</w:t>
            </w:r>
            <w:r w:rsidRPr="00CC57BC">
              <w:rPr>
                <w:rFonts w:ascii="GHEA Grapalat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  <w:t>1</w:t>
            </w:r>
            <w:r w:rsidRPr="002A431F">
              <w:rPr>
                <w:rFonts w:ascii="GHEA Grapalat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  <w:t>%</w:t>
            </w:r>
          </w:p>
        </w:tc>
      </w:tr>
      <w:tr w:rsidR="00D93957" w:rsidRPr="00CC57BC" w14:paraId="0B5ACABD" w14:textId="77777777" w:rsidTr="00B56150">
        <w:trPr>
          <w:trHeight w:val="428"/>
        </w:trPr>
        <w:tc>
          <w:tcPr>
            <w:tcW w:w="521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B696C6" w14:textId="77777777" w:rsidR="00D93957" w:rsidRPr="002A431F" w:rsidRDefault="00D93957" w:rsidP="00D9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Կորպորատիվ</w:t>
            </w:r>
            <w:r w:rsidRPr="002A431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պարտատոմսերի</w:t>
            </w:r>
            <w:r w:rsidRPr="002A431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շրջանառվող</w:t>
            </w:r>
            <w:r w:rsidRPr="002A431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ծավալը</w:t>
            </w:r>
          </w:p>
        </w:tc>
        <w:tc>
          <w:tcPr>
            <w:tcW w:w="1560" w:type="dxa"/>
            <w:tcBorders>
              <w:bottom w:val="single" w:sz="3" w:space="0" w:color="000000"/>
              <w:right w:val="single" w:sz="3" w:space="0" w:color="000000"/>
            </w:tcBorders>
            <w:vAlign w:val="center"/>
          </w:tcPr>
          <w:p w14:paraId="1EC31E5F" w14:textId="77777777" w:rsidR="00D93957" w:rsidRPr="002A431F" w:rsidRDefault="00D93957" w:rsidP="00D9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  <w:t>220</w:t>
            </w:r>
          </w:p>
        </w:tc>
        <w:tc>
          <w:tcPr>
            <w:tcW w:w="2976" w:type="dxa"/>
            <w:tcBorders>
              <w:bottom w:val="single" w:sz="3" w:space="0" w:color="000000"/>
              <w:right w:val="single" w:sz="3" w:space="0" w:color="000000"/>
            </w:tcBorders>
            <w:vAlign w:val="center"/>
          </w:tcPr>
          <w:p w14:paraId="3E70E054" w14:textId="77777777" w:rsidR="00D93957" w:rsidRPr="002A431F" w:rsidRDefault="00D93957" w:rsidP="00D9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  <w:t>3.4%</w:t>
            </w:r>
          </w:p>
        </w:tc>
      </w:tr>
      <w:tr w:rsidR="00D93957" w:rsidRPr="00CC57BC" w14:paraId="3F0DED51" w14:textId="77777777" w:rsidTr="00B56150">
        <w:trPr>
          <w:trHeight w:val="82"/>
        </w:trPr>
        <w:tc>
          <w:tcPr>
            <w:tcW w:w="521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206E6E" w14:textId="77777777" w:rsidR="00D93957" w:rsidRPr="002A431F" w:rsidRDefault="00D93957" w:rsidP="00D9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Բաժնետոմսերի</w:t>
            </w:r>
            <w:r w:rsidRPr="002A431F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b/>
                <w:bCs/>
                <w:i/>
                <w:iCs/>
                <w:color w:val="000000"/>
                <w:sz w:val="24"/>
                <w:szCs w:val="24"/>
                <w:lang w:val="hy-AM"/>
              </w:rPr>
              <w:t>կապիտալիզացիան</w:t>
            </w:r>
          </w:p>
        </w:tc>
        <w:tc>
          <w:tcPr>
            <w:tcW w:w="1560" w:type="dxa"/>
            <w:tcBorders>
              <w:bottom w:val="single" w:sz="3" w:space="0" w:color="000000"/>
              <w:right w:val="single" w:sz="3" w:space="0" w:color="000000"/>
            </w:tcBorders>
            <w:vAlign w:val="center"/>
          </w:tcPr>
          <w:p w14:paraId="38394D86" w14:textId="77777777" w:rsidR="00D93957" w:rsidRPr="002A431F" w:rsidRDefault="00D93957" w:rsidP="00D9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  <w:t>149</w:t>
            </w:r>
          </w:p>
        </w:tc>
        <w:tc>
          <w:tcPr>
            <w:tcW w:w="2976" w:type="dxa"/>
            <w:tcBorders>
              <w:bottom w:val="single" w:sz="3" w:space="0" w:color="000000"/>
              <w:right w:val="single" w:sz="3" w:space="0" w:color="000000"/>
            </w:tcBorders>
            <w:vAlign w:val="center"/>
          </w:tcPr>
          <w:p w14:paraId="095FE62C" w14:textId="77777777" w:rsidR="00D93957" w:rsidRPr="002A431F" w:rsidRDefault="00D93957" w:rsidP="00D93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Calibri"/>
                <w:i/>
                <w:iCs/>
                <w:color w:val="000000"/>
                <w:sz w:val="24"/>
                <w:szCs w:val="24"/>
                <w:lang w:val="hy-AM"/>
              </w:rPr>
              <w:t>2.3%</w:t>
            </w:r>
          </w:p>
        </w:tc>
      </w:tr>
    </w:tbl>
    <w:p w14:paraId="14561345" w14:textId="77777777" w:rsidR="002B73FB" w:rsidRPr="00CC57BC" w:rsidRDefault="002B73FB" w:rsidP="002B73FB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</w:p>
    <w:p w14:paraId="452E058C" w14:textId="77777777" w:rsidR="00797AAA" w:rsidRPr="00CC57BC" w:rsidRDefault="00797AAA" w:rsidP="00DC6F5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207E03">
        <w:rPr>
          <w:rFonts w:ascii="GHEA Grapalat" w:hAnsi="GHEA Grapalat" w:cs="Calibri"/>
          <w:b/>
          <w:sz w:val="24"/>
          <w:szCs w:val="24"/>
          <w:lang w:val="hy-AM"/>
        </w:rPr>
        <w:t xml:space="preserve">ՀՀ </w:t>
      </w:r>
      <w:r w:rsidRPr="002E038C">
        <w:rPr>
          <w:rFonts w:ascii="GHEA Grapalat" w:hAnsi="GHEA Grapalat" w:cs="Calibri"/>
          <w:b/>
          <w:sz w:val="24"/>
          <w:szCs w:val="24"/>
          <w:lang w:val="hy-AM"/>
        </w:rPr>
        <w:t>կենսաթոշակային</w:t>
      </w:r>
      <w:r w:rsidRPr="00CC57BC">
        <w:rPr>
          <w:rFonts w:ascii="GHEA Grapalat" w:hAnsi="GHEA Grapalat" w:cs="Calibri"/>
          <w:b/>
          <w:sz w:val="24"/>
          <w:szCs w:val="24"/>
          <w:lang w:val="hy-AM"/>
        </w:rPr>
        <w:t xml:space="preserve"> ռեֆորմի արդյունքում հանրության լայնածավալ խնայողությունները կուտակվում են գործող</w:t>
      </w:r>
      <w:r w:rsidR="00F9698C" w:rsidRPr="00CC57BC">
        <w:rPr>
          <w:rFonts w:ascii="GHEA Grapalat" w:hAnsi="GHEA Grapalat" w:cs="Calibri"/>
          <w:b/>
          <w:sz w:val="24"/>
          <w:szCs w:val="24"/>
          <w:lang w:val="hy-AM"/>
        </w:rPr>
        <w:t xml:space="preserve"> երկու</w:t>
      </w:r>
      <w:r w:rsidRPr="00CC57BC">
        <w:rPr>
          <w:rFonts w:ascii="GHEA Grapalat" w:hAnsi="GHEA Grapalat" w:cs="Calibri"/>
          <w:b/>
          <w:sz w:val="24"/>
          <w:szCs w:val="24"/>
          <w:lang w:val="hy-AM"/>
        </w:rPr>
        <w:t xml:space="preserve"> կենսաթոշակային ֆոնդերում, սակայն տնտեսության մեջ դրանց ներդրման հնարավորությունները խիստ սահմանափակ են:</w:t>
      </w:r>
      <w:r w:rsidR="00FB6CE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AC475C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2019թ. վերջի դրությամբ </w:t>
      </w:r>
      <w:r w:rsidR="00AC475C" w:rsidRPr="00CC57BC">
        <w:rPr>
          <w:rFonts w:ascii="GHEA Grapalat" w:hAnsi="GHEA Grapalat"/>
          <w:sz w:val="24"/>
          <w:szCs w:val="24"/>
          <w:lang w:val="hy-AM"/>
        </w:rPr>
        <w:t xml:space="preserve">կենսաթոշակային ֆոնդերի զուտ ակտիվների արժեքը կազմում է 251.2 մլրդ դրամ (ՀՆԱ-ի </w:t>
      </w:r>
      <w:r w:rsidR="0089000B" w:rsidRPr="00CC57BC">
        <w:rPr>
          <w:rFonts w:ascii="GHEA Grapalat" w:hAnsi="GHEA Grapalat"/>
          <w:sz w:val="24"/>
          <w:szCs w:val="24"/>
          <w:lang w:val="hy-AM"/>
        </w:rPr>
        <w:t>3.8</w:t>
      </w:r>
      <w:r w:rsidR="00AC475C" w:rsidRPr="00CC57BC">
        <w:rPr>
          <w:rFonts w:ascii="GHEA Grapalat" w:hAnsi="GHEA Grapalat"/>
          <w:sz w:val="24"/>
          <w:szCs w:val="24"/>
          <w:lang w:val="hy-AM"/>
        </w:rPr>
        <w:t>%)</w:t>
      </w:r>
      <w:r w:rsidR="005B26D4" w:rsidRPr="00CC57BC">
        <w:rPr>
          <w:rFonts w:ascii="GHEA Grapalat" w:hAnsi="GHEA Grapalat"/>
          <w:sz w:val="24"/>
          <w:szCs w:val="24"/>
          <w:lang w:val="hy-AM"/>
        </w:rPr>
        <w:t xml:space="preserve">, </w:t>
      </w:r>
      <w:r w:rsidR="0089000B" w:rsidRPr="00CC57BC">
        <w:rPr>
          <w:rFonts w:ascii="GHEA Grapalat" w:hAnsi="GHEA Grapalat"/>
          <w:sz w:val="24"/>
          <w:szCs w:val="24"/>
          <w:lang w:val="hy-AM"/>
        </w:rPr>
        <w:t xml:space="preserve">իսկ 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2019թ.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պետության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մասնակիցների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կատարվել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ավելի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քան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69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մլրդ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դրամի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կուտակային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հատկացում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, ինչը տարեցտարի աճելու է</w:t>
      </w:r>
      <w:r w:rsidR="00931966" w:rsidRPr="00CC57BC">
        <w:rPr>
          <w:rFonts w:ascii="GHEA Grapalat" w:hAnsi="GHEA Grapalat" w:cs="GHEA Grapalat"/>
          <w:sz w:val="24"/>
          <w:szCs w:val="24"/>
          <w:lang w:val="hy-AM"/>
        </w:rPr>
        <w:t>: Ա</w:t>
      </w:r>
      <w:r w:rsidR="0089000B" w:rsidRPr="00CC57BC">
        <w:rPr>
          <w:rFonts w:ascii="GHEA Grapalat" w:hAnsi="GHEA Grapalat" w:cs="Calibri"/>
          <w:sz w:val="24"/>
          <w:szCs w:val="24"/>
          <w:lang w:val="hy-AM"/>
        </w:rPr>
        <w:t>րդյունքում  ֆոնդերի զուտ ակտիվների արժեքը 2037թ.-ին կանխատեսվում է հասնել 6,5 տրիլիոն ՀՀ դրամի</w:t>
      </w:r>
      <w:r w:rsidR="00654744" w:rsidRPr="00CC57BC">
        <w:rPr>
          <w:rFonts w:ascii="GHEA Grapalat" w:hAnsi="GHEA Grapalat" w:cs="Calibri"/>
          <w:sz w:val="24"/>
          <w:szCs w:val="24"/>
          <w:lang w:val="hy-AM"/>
        </w:rPr>
        <w:t xml:space="preserve"> կամ </w:t>
      </w:r>
      <w:r w:rsidR="00FB6CE2" w:rsidRPr="00CC57BC">
        <w:rPr>
          <w:rFonts w:ascii="GHEA Grapalat" w:hAnsi="GHEA Grapalat" w:cs="Calibri"/>
          <w:sz w:val="24"/>
          <w:szCs w:val="24"/>
          <w:lang w:val="hy-AM"/>
        </w:rPr>
        <w:t>ՀՆԱ</w:t>
      </w:r>
      <w:r w:rsidR="00223AEA" w:rsidRPr="00CC57BC">
        <w:rPr>
          <w:rFonts w:ascii="GHEA Grapalat" w:hAnsi="GHEA Grapalat" w:cs="Calibri"/>
          <w:sz w:val="24"/>
          <w:szCs w:val="24"/>
          <w:lang w:val="hy-AM"/>
        </w:rPr>
        <w:t>-</w:t>
      </w:r>
      <w:r w:rsidR="00654744" w:rsidRPr="00CC57BC">
        <w:rPr>
          <w:rFonts w:ascii="GHEA Grapalat" w:hAnsi="GHEA Grapalat" w:cs="Calibri"/>
          <w:sz w:val="24"/>
          <w:szCs w:val="24"/>
          <w:lang w:val="hy-AM"/>
        </w:rPr>
        <w:t xml:space="preserve">ի մոտ </w:t>
      </w:r>
      <w:r w:rsidR="00FB6CE2" w:rsidRPr="00CC57BC">
        <w:rPr>
          <w:rFonts w:ascii="GHEA Grapalat" w:hAnsi="GHEA Grapalat" w:cs="Calibri"/>
          <w:sz w:val="24"/>
          <w:szCs w:val="24"/>
          <w:lang w:val="hy-AM"/>
        </w:rPr>
        <w:t>25%</w:t>
      </w:r>
      <w:r w:rsidR="00654744" w:rsidRPr="00CC57BC">
        <w:rPr>
          <w:rFonts w:ascii="GHEA Grapalat" w:hAnsi="GHEA Grapalat" w:cs="Calibri"/>
          <w:sz w:val="24"/>
          <w:szCs w:val="24"/>
          <w:lang w:val="hy-AM"/>
        </w:rPr>
        <w:t>-</w:t>
      </w:r>
      <w:r w:rsidR="00223AEA" w:rsidRPr="00CC57BC">
        <w:rPr>
          <w:rFonts w:ascii="GHEA Grapalat" w:hAnsi="GHEA Grapalat" w:cs="Calibri"/>
          <w:sz w:val="24"/>
          <w:szCs w:val="24"/>
          <w:lang w:val="hy-AM"/>
        </w:rPr>
        <w:t>ին</w:t>
      </w:r>
      <w:r w:rsidR="009A489E" w:rsidRPr="00CC57BC">
        <w:rPr>
          <w:rFonts w:ascii="GHEA Grapalat" w:hAnsi="GHEA Grapalat" w:cs="Calibri"/>
          <w:sz w:val="24"/>
          <w:szCs w:val="24"/>
          <w:lang w:val="hy-AM"/>
        </w:rPr>
        <w:t xml:space="preserve">: </w:t>
      </w:r>
      <w:r w:rsidR="00F9698C" w:rsidRPr="00CC57BC">
        <w:rPr>
          <w:rFonts w:ascii="GHEA Grapalat" w:hAnsi="GHEA Grapalat" w:cs="Calibri"/>
          <w:sz w:val="24"/>
          <w:szCs w:val="24"/>
          <w:lang w:val="hy-AM"/>
        </w:rPr>
        <w:t>Հաշվի առնելով նաև</w:t>
      </w:r>
      <w:r w:rsidR="00FB6CE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Calibri"/>
          <w:sz w:val="24"/>
          <w:szCs w:val="24"/>
          <w:lang w:val="hy-AM"/>
        </w:rPr>
        <w:t>կուտակված միջոցներ</w:t>
      </w:r>
      <w:r w:rsidR="00F9698C" w:rsidRPr="00CC57BC">
        <w:rPr>
          <w:rFonts w:ascii="GHEA Grapalat" w:hAnsi="GHEA Grapalat" w:cs="Calibri"/>
          <w:sz w:val="24"/>
          <w:szCs w:val="24"/>
          <w:lang w:val="hy-AM"/>
        </w:rPr>
        <w:t>ի</w:t>
      </w:r>
      <w:r w:rsidR="00FB6CE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դիվերսիֆիկացված</w:t>
      </w:r>
      <w:r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FB6CE2" w:rsidRPr="00CC57BC">
        <w:rPr>
          <w:rFonts w:ascii="GHEA Grapalat" w:hAnsi="GHEA Grapalat" w:cs="Calibri"/>
          <w:sz w:val="24"/>
          <w:szCs w:val="24"/>
          <w:lang w:val="hy-AM"/>
        </w:rPr>
        <w:t xml:space="preserve">և </w:t>
      </w:r>
      <w:r w:rsidR="00F9698C" w:rsidRPr="00CC57BC">
        <w:rPr>
          <w:rFonts w:ascii="GHEA Grapalat" w:hAnsi="GHEA Grapalat" w:cs="Calibri"/>
          <w:sz w:val="24"/>
          <w:szCs w:val="24"/>
          <w:lang w:val="hy-AM"/>
        </w:rPr>
        <w:t xml:space="preserve">վստահելի </w:t>
      </w:r>
      <w:r w:rsidR="00FB6CE2" w:rsidRPr="00CC57BC">
        <w:rPr>
          <w:rFonts w:ascii="GHEA Grapalat" w:hAnsi="GHEA Grapalat" w:cs="Calibri"/>
          <w:sz w:val="24"/>
          <w:szCs w:val="24"/>
          <w:lang w:val="hy-AM"/>
        </w:rPr>
        <w:t xml:space="preserve">գործիքներում </w:t>
      </w:r>
      <w:r w:rsidRPr="00CC57BC">
        <w:rPr>
          <w:rFonts w:ascii="GHEA Grapalat" w:hAnsi="GHEA Grapalat" w:cs="Calibri"/>
          <w:sz w:val="24"/>
          <w:szCs w:val="24"/>
          <w:lang w:val="hy-AM"/>
        </w:rPr>
        <w:t xml:space="preserve">ներդրման անհրաժեշտությունը՝ </w:t>
      </w:r>
      <w:r w:rsidR="009B1BDD" w:rsidRPr="00CC57BC">
        <w:rPr>
          <w:rFonts w:ascii="GHEA Grapalat" w:hAnsi="GHEA Grapalat" w:cs="Calibri"/>
          <w:sz w:val="24"/>
          <w:szCs w:val="24"/>
          <w:lang w:val="hy-AM"/>
        </w:rPr>
        <w:t xml:space="preserve">առավել </w:t>
      </w:r>
      <w:r w:rsidR="008E3297" w:rsidRPr="00CC57BC">
        <w:rPr>
          <w:rFonts w:ascii="GHEA Grapalat" w:hAnsi="GHEA Grapalat" w:cs="Calibri"/>
          <w:sz w:val="24"/>
          <w:szCs w:val="24"/>
          <w:lang w:val="hy-AM"/>
        </w:rPr>
        <w:t xml:space="preserve">սուր բնույթ է ստանում </w:t>
      </w:r>
      <w:r w:rsidRPr="00CC57BC">
        <w:rPr>
          <w:rFonts w:ascii="GHEA Grapalat" w:hAnsi="GHEA Grapalat" w:cs="Calibri"/>
          <w:sz w:val="24"/>
          <w:szCs w:val="24"/>
          <w:lang w:val="hy-AM"/>
        </w:rPr>
        <w:t xml:space="preserve">որակյալ և տարատեսակ գործիքների </w:t>
      </w:r>
      <w:r w:rsidRPr="00CC57BC">
        <w:rPr>
          <w:rFonts w:ascii="GHEA Grapalat" w:hAnsi="GHEA Grapalat" w:cs="Calibri"/>
          <w:sz w:val="24"/>
          <w:szCs w:val="24"/>
          <w:lang w:val="hy-AM"/>
        </w:rPr>
        <w:lastRenderedPageBreak/>
        <w:t xml:space="preserve">ստեղծումը, որոնք կկլանեն բնակչության աճող </w:t>
      </w:r>
      <w:r w:rsidR="00F9698C" w:rsidRPr="00CC57BC">
        <w:rPr>
          <w:rFonts w:ascii="GHEA Grapalat" w:hAnsi="GHEA Grapalat" w:cs="Calibri"/>
          <w:sz w:val="24"/>
          <w:szCs w:val="24"/>
          <w:lang w:val="hy-AM"/>
        </w:rPr>
        <w:t xml:space="preserve">կենսաթոշակային </w:t>
      </w:r>
      <w:r w:rsidRPr="00CC57BC">
        <w:rPr>
          <w:rFonts w:ascii="GHEA Grapalat" w:hAnsi="GHEA Grapalat" w:cs="Calibri"/>
          <w:sz w:val="24"/>
          <w:szCs w:val="24"/>
          <w:lang w:val="hy-AM"/>
        </w:rPr>
        <w:t>կուտակումները՝ միաժամանակ ապահովելով ցանկալի եկամուտ վերջիններիս համար:</w:t>
      </w:r>
    </w:p>
    <w:p w14:paraId="1197B0A4" w14:textId="77777777" w:rsidR="002210A7" w:rsidRPr="00CC57BC" w:rsidRDefault="002210A7" w:rsidP="002210A7">
      <w:pPr>
        <w:pStyle w:val="ListParagraph"/>
        <w:rPr>
          <w:rFonts w:ascii="GHEA Grapalat" w:hAnsi="GHEA Grapalat" w:cs="Calibri"/>
          <w:sz w:val="24"/>
          <w:szCs w:val="24"/>
          <w:lang w:val="hy-AM"/>
        </w:rPr>
      </w:pPr>
    </w:p>
    <w:p w14:paraId="036042D2" w14:textId="77777777" w:rsidR="00471584" w:rsidRPr="00CC57BC" w:rsidRDefault="00471584" w:rsidP="00DC6F5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Այսօր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ունենք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մի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իրավիճակ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երբ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կան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պետական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մասնակցությամբ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կամ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մասնավոր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կազմակերպություններ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որոնք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հաջողակ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շահութաբեր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սակայն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հանրությունը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հնարավորություն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չունի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ներդրումներ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կատարել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այդ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ընկերություններում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(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դրանք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հասանելի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չեն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հանրության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):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Իսկ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երբ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ընկերություններն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իրենց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գործունեությունը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ֆինանսավորում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կապիտալի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ներդրողները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հանրությունը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հնարավորություն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ստանում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ընկերություններում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կատարվող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ներդրումներին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E0948" w:rsidRPr="00CC57BC">
        <w:rPr>
          <w:rFonts w:ascii="GHEA Grapalat" w:hAnsi="GHEA Grapalat" w:cs="Sylfaen"/>
          <w:sz w:val="24"/>
          <w:szCs w:val="24"/>
          <w:lang w:val="hy-AM"/>
        </w:rPr>
        <w:t>,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հետևաբար</w:t>
      </w:r>
      <w:r w:rsidR="003E0948" w:rsidRPr="00CC57BC">
        <w:rPr>
          <w:rFonts w:ascii="GHEA Grapalat" w:hAnsi="GHEA Grapalat" w:cs="Sylfaen"/>
          <w:sz w:val="24"/>
          <w:szCs w:val="24"/>
          <w:lang w:val="hy-AM"/>
        </w:rPr>
        <w:t>,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ստացվող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շահույթին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9E2608" w:rsidRPr="00CC57BC">
        <w:rPr>
          <w:rFonts w:ascii="GHEA Grapalat" w:hAnsi="GHEA Grapalat" w:cs="Sylfaen"/>
          <w:sz w:val="24"/>
          <w:szCs w:val="24"/>
          <w:lang w:val="hy-AM"/>
        </w:rPr>
        <w:t>Ուստի՝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համագործակցել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ընկերությունների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աջակցել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դուրս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կապիտալի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</w:t>
      </w:r>
      <w:r w:rsidR="00FE3DFD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բաժնետոմսերի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5A7BB6" w:rsidRPr="00CC57BC">
        <w:rPr>
          <w:rFonts w:ascii="GHEA Grapalat" w:hAnsi="GHEA Grapalat" w:cs="Sylfaen"/>
          <w:sz w:val="24"/>
          <w:szCs w:val="24"/>
          <w:lang w:val="hy-AM"/>
        </w:rPr>
        <w:t>թողարկման</w:t>
      </w:r>
      <w:r w:rsidR="005A7BB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1EF03175" w14:textId="77777777" w:rsidR="00471584" w:rsidRPr="00CC57BC" w:rsidRDefault="00471584" w:rsidP="00471584">
      <w:pPr>
        <w:pStyle w:val="ListParagraph"/>
        <w:rPr>
          <w:rFonts w:ascii="GHEA Grapalat" w:hAnsi="GHEA Grapalat" w:cs="Calibri"/>
          <w:b/>
          <w:sz w:val="24"/>
          <w:szCs w:val="24"/>
          <w:lang w:val="hy-AM"/>
        </w:rPr>
      </w:pPr>
    </w:p>
    <w:p w14:paraId="7FA60DB2" w14:textId="77777777" w:rsidR="002210A7" w:rsidRPr="00CC57BC" w:rsidRDefault="00471584" w:rsidP="00DC6F5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C57BC">
        <w:rPr>
          <w:rFonts w:ascii="GHEA Grapalat" w:hAnsi="GHEA Grapalat" w:cs="Calibri"/>
          <w:b/>
          <w:sz w:val="24"/>
          <w:szCs w:val="24"/>
          <w:lang w:val="hy-AM"/>
        </w:rPr>
        <w:t>Կ</w:t>
      </w:r>
      <w:r w:rsidR="002210A7" w:rsidRPr="00CC57BC">
        <w:rPr>
          <w:rFonts w:ascii="GHEA Grapalat" w:hAnsi="GHEA Grapalat" w:cs="Calibri"/>
          <w:b/>
          <w:sz w:val="24"/>
          <w:szCs w:val="24"/>
          <w:lang w:val="hy-AM"/>
        </w:rPr>
        <w:t>ապիտալի շուկայի միջոցով ընկերությունների ֆինանսավորման մեխանիզ</w:t>
      </w:r>
      <w:r w:rsidRPr="00CC57BC">
        <w:rPr>
          <w:rFonts w:ascii="GHEA Grapalat" w:hAnsi="GHEA Grapalat" w:cs="Calibri"/>
          <w:b/>
          <w:sz w:val="24"/>
          <w:szCs w:val="24"/>
          <w:lang w:val="hy-AM"/>
        </w:rPr>
        <w:t>մի բացակայությունը</w:t>
      </w:r>
      <w:r w:rsidR="002210A7" w:rsidRPr="00CC57BC">
        <w:rPr>
          <w:rFonts w:ascii="GHEA Grapalat" w:hAnsi="GHEA Grapalat" w:cs="Calibri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Calibri"/>
          <w:b/>
          <w:sz w:val="24"/>
          <w:szCs w:val="24"/>
          <w:lang w:val="hy-AM"/>
        </w:rPr>
        <w:t xml:space="preserve">մյուս կողմից </w:t>
      </w:r>
      <w:r w:rsidR="002210A7" w:rsidRPr="00CC57BC">
        <w:rPr>
          <w:rFonts w:ascii="GHEA Grapalat" w:hAnsi="GHEA Grapalat" w:cs="Calibri"/>
          <w:b/>
          <w:sz w:val="24"/>
          <w:szCs w:val="24"/>
          <w:lang w:val="hy-AM"/>
        </w:rPr>
        <w:t>սահմանափակում է մի շարք ընկերությունների կողմից ներդրումներ ներգրավելու հնարավորությունները</w:t>
      </w:r>
      <w:r w:rsidR="002210A7" w:rsidRPr="00CC57BC">
        <w:rPr>
          <w:rFonts w:ascii="GHEA Grapalat" w:hAnsi="GHEA Grapalat" w:cs="Calibri"/>
          <w:sz w:val="24"/>
          <w:szCs w:val="24"/>
          <w:lang w:val="hy-AM"/>
        </w:rPr>
        <w:t xml:space="preserve">: Սա էլ այն </w:t>
      </w:r>
      <w:r w:rsidR="00654744" w:rsidRPr="00CC57BC">
        <w:rPr>
          <w:rFonts w:ascii="GHEA Grapalat" w:hAnsi="GHEA Grapalat" w:cs="Calibri"/>
          <w:sz w:val="24"/>
          <w:szCs w:val="24"/>
          <w:lang w:val="hy-AM"/>
        </w:rPr>
        <w:t xml:space="preserve">հիմնական </w:t>
      </w:r>
      <w:r w:rsidR="002210A7" w:rsidRPr="00CC57BC">
        <w:rPr>
          <w:rFonts w:ascii="GHEA Grapalat" w:hAnsi="GHEA Grapalat" w:cs="Calibri"/>
          <w:sz w:val="24"/>
          <w:szCs w:val="24"/>
          <w:lang w:val="hy-AM"/>
        </w:rPr>
        <w:t xml:space="preserve">դրդապատճառն է, որ հաճախ </w:t>
      </w:r>
      <w:r w:rsidR="009B1BDD" w:rsidRPr="00CC57BC">
        <w:rPr>
          <w:rFonts w:ascii="GHEA Grapalat" w:hAnsi="GHEA Grapalat" w:cs="Calibri"/>
          <w:sz w:val="24"/>
          <w:szCs w:val="24"/>
          <w:lang w:val="hy-AM"/>
        </w:rPr>
        <w:t>ընկերությունները</w:t>
      </w:r>
      <w:r w:rsidR="002210A7" w:rsidRPr="00CC57BC">
        <w:rPr>
          <w:rFonts w:ascii="GHEA Grapalat" w:hAnsi="GHEA Grapalat" w:cs="Calibri"/>
          <w:sz w:val="24"/>
          <w:szCs w:val="24"/>
          <w:lang w:val="hy-AM"/>
        </w:rPr>
        <w:t xml:space="preserve"> դիմում են առավել </w:t>
      </w:r>
      <w:r w:rsidR="003E0948" w:rsidRPr="00CC57BC">
        <w:rPr>
          <w:rFonts w:ascii="GHEA Grapalat" w:hAnsi="GHEA Grapalat" w:cs="Calibri"/>
          <w:sz w:val="24"/>
          <w:szCs w:val="24"/>
          <w:lang w:val="hy-AM"/>
        </w:rPr>
        <w:t>«</w:t>
      </w:r>
      <w:r w:rsidR="002210A7" w:rsidRPr="00CC57BC">
        <w:rPr>
          <w:rFonts w:ascii="GHEA Grapalat" w:hAnsi="GHEA Grapalat" w:cs="Calibri"/>
          <w:sz w:val="24"/>
          <w:szCs w:val="24"/>
          <w:lang w:val="hy-AM"/>
        </w:rPr>
        <w:t>թանկ</w:t>
      </w:r>
      <w:r w:rsidR="0089000B" w:rsidRPr="00CC57BC">
        <w:rPr>
          <w:rFonts w:ascii="GHEA Grapalat" w:hAnsi="GHEA Grapalat" w:cs="Calibri"/>
          <w:sz w:val="24"/>
          <w:szCs w:val="24"/>
          <w:lang w:val="hy-AM"/>
        </w:rPr>
        <w:t>» և փոքր</w:t>
      </w:r>
      <w:r w:rsidR="002210A7" w:rsidRPr="00CC57BC">
        <w:rPr>
          <w:rFonts w:ascii="GHEA Grapalat" w:hAnsi="GHEA Grapalat" w:cs="Calibri"/>
          <w:sz w:val="24"/>
          <w:szCs w:val="24"/>
          <w:lang w:val="hy-AM"/>
        </w:rPr>
        <w:t xml:space="preserve"> ֆինանսավորման  աղբյուրներին՝ անհարկի մեծացնելով իրենց ծախսատարությունը և նվազեցնելով գործունեության շահութաբերությունը</w:t>
      </w:r>
      <w:r w:rsidR="0089000B" w:rsidRPr="00CC57BC">
        <w:rPr>
          <w:rFonts w:ascii="GHEA Grapalat" w:hAnsi="GHEA Grapalat" w:cs="Calibri"/>
          <w:sz w:val="24"/>
          <w:szCs w:val="24"/>
          <w:lang w:val="hy-AM"/>
        </w:rPr>
        <w:t xml:space="preserve"> (հիմնավորումները ներկայացված են 3.3-րդ բաժնում):</w:t>
      </w:r>
    </w:p>
    <w:p w14:paraId="20686EB6" w14:textId="77777777" w:rsidR="00F32B10" w:rsidRPr="00CC57BC" w:rsidRDefault="00F32B10">
      <w:pPr>
        <w:pStyle w:val="ListParagraph"/>
        <w:rPr>
          <w:rFonts w:ascii="GHEA Grapalat" w:hAnsi="GHEA Grapalat" w:cs="Calibri"/>
          <w:sz w:val="24"/>
          <w:szCs w:val="24"/>
          <w:lang w:val="hy-AM"/>
        </w:rPr>
      </w:pPr>
    </w:p>
    <w:p w14:paraId="616BF822" w14:textId="77777777" w:rsidR="00F32B10" w:rsidRPr="00CC57BC" w:rsidRDefault="008900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Զարգացած կապիտալի շուկայի և բարդ գործիքների բացակայությունը սահմանափակում է տնտեսվարող սուբյեկտների՝ իրենց արժութային, տոկոսային և այլ ռիսկերի կառավարման հնարավորությունները: 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Սա թույլ չի տալիս արդյունավետորեն բաշխել ռիսկերը տնտեսության </w:t>
      </w:r>
      <w:r w:rsidRPr="00CC57BC">
        <w:rPr>
          <w:rFonts w:ascii="GHEA Grapalat" w:hAnsi="GHEA Grapalat" w:cs="Calibri"/>
          <w:sz w:val="24"/>
          <w:szCs w:val="24"/>
          <w:lang w:val="hy-AM"/>
        </w:rPr>
        <w:t>տարբեր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հատվածների միջև:</w:t>
      </w:r>
    </w:p>
    <w:p w14:paraId="061B1D27" w14:textId="77777777" w:rsidR="006E73FF" w:rsidRPr="00CC57BC" w:rsidRDefault="006E73FF" w:rsidP="006E73FF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Calibri"/>
          <w:sz w:val="24"/>
          <w:szCs w:val="24"/>
          <w:lang w:val="hy-AM"/>
        </w:rPr>
      </w:pPr>
    </w:p>
    <w:p w14:paraId="593A0AC1" w14:textId="77777777" w:rsidR="00F32B10" w:rsidRPr="00CC57BC" w:rsidRDefault="008E329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Հայաստանի կապիտալի շուկայի ներկա պայմաններում պետությունը պետք է առաջնորդող դեր կատարի և տարբեր գործիքների միջոցով</w:t>
      </w:r>
      <w:r w:rsidR="006E73FF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խթանի կապիտալի շուկայի զարգացումը</w:t>
      </w:r>
      <w:r w:rsidR="006E73FF" w:rsidRPr="00CC57BC">
        <w:rPr>
          <w:rFonts w:ascii="GHEA Grapalat" w:hAnsi="GHEA Grapalat" w:cs="Sylfaen"/>
          <w:b/>
          <w:sz w:val="24"/>
          <w:szCs w:val="24"/>
          <w:lang w:val="hy-AM"/>
        </w:rPr>
        <w:t>:</w:t>
      </w:r>
      <w:r w:rsidR="004D5616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A489E" w:rsidRPr="00CC57BC">
        <w:rPr>
          <w:rFonts w:ascii="GHEA Grapalat" w:hAnsi="GHEA Grapalat" w:cs="Calibri"/>
          <w:sz w:val="24"/>
          <w:szCs w:val="24"/>
          <w:lang w:val="hy-AM"/>
        </w:rPr>
        <w:t>Կառավարությ</w:t>
      </w:r>
      <w:r w:rsidR="003E0948" w:rsidRPr="00CC57BC">
        <w:rPr>
          <w:rFonts w:ascii="GHEA Grapalat" w:hAnsi="GHEA Grapalat" w:cs="Calibri"/>
          <w:sz w:val="24"/>
          <w:szCs w:val="24"/>
          <w:lang w:val="hy-AM"/>
        </w:rPr>
        <w:t>ան առանցքային մարտահրավերների կազմում պետք է ընդգ</w:t>
      </w:r>
      <w:r w:rsidR="00654744" w:rsidRPr="00CC57BC">
        <w:rPr>
          <w:rFonts w:ascii="GHEA Grapalat" w:hAnsi="GHEA Grapalat" w:cs="Calibri"/>
          <w:sz w:val="24"/>
          <w:szCs w:val="24"/>
          <w:lang w:val="hy-AM"/>
        </w:rPr>
        <w:t>ծվի</w:t>
      </w:r>
      <w:r w:rsidR="009A489E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9F723E" w:rsidRPr="00CC57BC">
        <w:rPr>
          <w:rFonts w:ascii="GHEA Grapalat" w:hAnsi="GHEA Grapalat" w:cs="Calibri"/>
          <w:sz w:val="24"/>
          <w:szCs w:val="24"/>
          <w:lang w:val="hy-AM"/>
        </w:rPr>
        <w:t>կապիտալի շուկայի այնպիսի գործիքների</w:t>
      </w:r>
      <w:r w:rsidR="006E73FF" w:rsidRPr="00CC57BC">
        <w:rPr>
          <w:rFonts w:ascii="GHEA Grapalat" w:hAnsi="GHEA Grapalat" w:cs="Calibri"/>
          <w:sz w:val="24"/>
          <w:szCs w:val="24"/>
          <w:lang w:val="hy-AM"/>
        </w:rPr>
        <w:t xml:space="preserve"> ստեղծումը,</w:t>
      </w:r>
      <w:r w:rsidRPr="00CC57BC">
        <w:rPr>
          <w:rFonts w:ascii="GHEA Grapalat" w:hAnsi="GHEA Grapalat" w:cs="Calibri"/>
          <w:sz w:val="24"/>
          <w:szCs w:val="24"/>
          <w:lang w:val="hy-AM"/>
        </w:rPr>
        <w:t xml:space="preserve"> որոնք կապահովեն երկրում ձևավորված խնայողությունների ներդրումը տնտեսության իրական հատվածում, թույլ կտան բնակչությանը (այդ թվում՝ կենսաթոշակային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ֆոնդերի միջոցով) </w:t>
      </w:r>
      <w:r w:rsidR="009E2608" w:rsidRPr="00CC57BC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երկրում իրականացվող ներդրումային ծրագրերին և ստանալ դրանցից եկամուտներ, </w:t>
      </w:r>
      <w:r w:rsidR="006E73FF" w:rsidRPr="00CC57BC">
        <w:rPr>
          <w:rFonts w:ascii="GHEA Grapalat" w:hAnsi="GHEA Grapalat" w:cs="Sylfaen"/>
          <w:sz w:val="24"/>
          <w:szCs w:val="24"/>
          <w:lang w:val="hy-AM"/>
        </w:rPr>
        <w:t>որի շնորհիվ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կապահովեն </w:t>
      </w:r>
      <w:r w:rsidR="006E73FF" w:rsidRPr="00CC57BC">
        <w:rPr>
          <w:rFonts w:ascii="GHEA Grapalat" w:hAnsi="GHEA Grapalat" w:cs="Sylfaen"/>
          <w:sz w:val="24"/>
          <w:szCs w:val="24"/>
          <w:lang w:val="hy-AM"/>
        </w:rPr>
        <w:t xml:space="preserve">նաև </w:t>
      </w:r>
      <w:r w:rsidR="004F4CB4" w:rsidRPr="00CC57BC">
        <w:rPr>
          <w:rFonts w:ascii="GHEA Grapalat" w:hAnsi="GHEA Grapalat" w:cs="Sylfaen"/>
          <w:sz w:val="24"/>
          <w:szCs w:val="24"/>
          <w:lang w:val="hy-AM"/>
        </w:rPr>
        <w:t xml:space="preserve">տնտեսության ֆինանսավորման նոր գործիքների զարգացումը։ </w:t>
      </w:r>
    </w:p>
    <w:p w14:paraId="22BB60B0" w14:textId="77777777" w:rsidR="00F32B10" w:rsidRPr="00CC57BC" w:rsidRDefault="00F32B10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4"/>
          <w:szCs w:val="24"/>
          <w:highlight w:val="cyan"/>
          <w:lang w:val="hy-AM"/>
        </w:rPr>
      </w:pPr>
    </w:p>
    <w:p w14:paraId="0978F9DC" w14:textId="77777777" w:rsidR="00F32B10" w:rsidRPr="00CC57BC" w:rsidRDefault="00931966" w:rsidP="00F32B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>Կարևոր է, որ</w:t>
      </w:r>
      <w:r w:rsidR="00693BE2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կապիտալի շուկայի զարգացման</w:t>
      </w:r>
      <w:r w:rsidR="0089000B" w:rsidRPr="00CC57BC">
        <w:rPr>
          <w:rFonts w:ascii="GHEA Grapalat" w:hAnsi="GHEA Grapalat" w:cs="Calibri"/>
          <w:sz w:val="24"/>
          <w:szCs w:val="24"/>
          <w:lang w:val="hy-AM"/>
        </w:rPr>
        <w:t xml:space="preserve"> գործողություններն </w:t>
      </w:r>
      <w:r w:rsidRPr="00CC57BC">
        <w:rPr>
          <w:rFonts w:ascii="GHEA Grapalat" w:hAnsi="GHEA Grapalat" w:cs="Calibri"/>
          <w:sz w:val="24"/>
          <w:szCs w:val="24"/>
          <w:lang w:val="hy-AM"/>
        </w:rPr>
        <w:t>իրականացվեն</w:t>
      </w:r>
      <w:r w:rsidR="0089000B" w:rsidRPr="00CC57BC">
        <w:rPr>
          <w:rFonts w:ascii="GHEA Grapalat" w:hAnsi="GHEA Grapalat" w:cs="Calibri"/>
          <w:sz w:val="24"/>
          <w:szCs w:val="24"/>
          <w:lang w:val="hy-AM"/>
        </w:rPr>
        <w:t xml:space="preserve"> համալիր կերպով՝ հաշվի առնելով, որ առանձին-առանձին իրականացնելու դեպքում շուկայի զարգացման վրա դրանց ազդեցությունը կարող է լինել շատ փոքր և ցանկալի արդյունք չտալ:</w:t>
      </w:r>
    </w:p>
    <w:p w14:paraId="01163010" w14:textId="77777777" w:rsidR="00B962C6" w:rsidRPr="00CC57BC" w:rsidRDefault="00B962C6" w:rsidP="00B962C6">
      <w:pPr>
        <w:pStyle w:val="ListParagraph"/>
        <w:rPr>
          <w:rFonts w:ascii="GHEA Grapalat" w:hAnsi="GHEA Grapalat" w:cs="Sylfaen"/>
          <w:sz w:val="24"/>
          <w:szCs w:val="24"/>
          <w:lang w:val="hy-AM"/>
        </w:rPr>
      </w:pPr>
    </w:p>
    <w:p w14:paraId="4B3E7FB2" w14:textId="77777777" w:rsidR="003559D2" w:rsidRPr="00CC57BC" w:rsidRDefault="003559D2" w:rsidP="0093074A">
      <w:pPr>
        <w:pStyle w:val="Heading1"/>
        <w:numPr>
          <w:ilvl w:val="0"/>
          <w:numId w:val="38"/>
        </w:numPr>
        <w:jc w:val="center"/>
        <w:rPr>
          <w:rFonts w:ascii="GHEA Grapalat" w:hAnsi="GHEA Grapalat" w:cs="Sylfaen"/>
          <w:lang w:val="hy-AM"/>
        </w:rPr>
      </w:pPr>
      <w:bookmarkStart w:id="7" w:name="_Toc35420822"/>
      <w:r w:rsidRPr="00CC57BC">
        <w:rPr>
          <w:rFonts w:ascii="GHEA Grapalat" w:hAnsi="GHEA Grapalat" w:cs="Sylfaen"/>
          <w:lang w:val="hy-AM"/>
        </w:rPr>
        <w:lastRenderedPageBreak/>
        <w:t>ՇՈՒԿԱՅԻ ԱՌԱՋԱՐԿԸ</w:t>
      </w:r>
      <w:r w:rsidR="00C3756F" w:rsidRPr="00CC57BC">
        <w:rPr>
          <w:rFonts w:ascii="GHEA Grapalat" w:hAnsi="GHEA Grapalat" w:cs="Sylfaen"/>
          <w:lang w:val="hy-AM"/>
        </w:rPr>
        <w:t>:</w:t>
      </w:r>
      <w:r w:rsidR="00525135" w:rsidRPr="00CC57BC">
        <w:rPr>
          <w:rFonts w:ascii="GHEA Grapalat" w:hAnsi="GHEA Grapalat" w:cs="Sylfaen"/>
          <w:lang w:val="hy-AM"/>
        </w:rPr>
        <w:t xml:space="preserve"> </w:t>
      </w:r>
      <w:r w:rsidR="00471584" w:rsidRPr="00CC57BC">
        <w:rPr>
          <w:rFonts w:ascii="GHEA Grapalat" w:hAnsi="GHEA Grapalat" w:cs="Sylfaen"/>
          <w:lang w:val="hy-AM"/>
        </w:rPr>
        <w:t>ԱՌԱՋԱՐԿՎՈՂ ԳՈՐԾԻՔՆԵՐԸ</w:t>
      </w:r>
      <w:r w:rsidR="00EF1BF9" w:rsidRPr="00CC57BC">
        <w:rPr>
          <w:rFonts w:ascii="GHEA Grapalat" w:hAnsi="GHEA Grapalat" w:cs="Sylfaen"/>
          <w:lang w:val="hy-AM"/>
        </w:rPr>
        <w:t xml:space="preserve"> </w:t>
      </w:r>
      <w:r w:rsidR="007055B3" w:rsidRPr="00CC57BC">
        <w:rPr>
          <w:rFonts w:ascii="GHEA Grapalat" w:hAnsi="GHEA Grapalat" w:cs="Sylfaen"/>
          <w:lang w:val="hy-AM"/>
        </w:rPr>
        <w:t>Ե</w:t>
      </w:r>
      <w:r w:rsidR="00EF1BF9" w:rsidRPr="00CC57BC">
        <w:rPr>
          <w:rFonts w:ascii="GHEA Grapalat" w:hAnsi="GHEA Grapalat" w:cs="Sylfaen"/>
          <w:lang w:val="hy-AM"/>
        </w:rPr>
        <w:t>Վ ԴՐԱՆՑ ՇՈՒԿԱՆԵՐԸ</w:t>
      </w:r>
      <w:bookmarkEnd w:id="7"/>
    </w:p>
    <w:p w14:paraId="37B5BE1C" w14:textId="77777777" w:rsidR="00471584" w:rsidRPr="00632682" w:rsidRDefault="00471584" w:rsidP="00DC6D91">
      <w:pPr>
        <w:autoSpaceDE w:val="0"/>
        <w:autoSpaceDN w:val="0"/>
        <w:adjustRightInd w:val="0"/>
        <w:spacing w:after="0" w:line="240" w:lineRule="auto"/>
        <w:ind w:left="1701" w:firstLine="851"/>
        <w:rPr>
          <w:rStyle w:val="Heading2Char"/>
          <w:rFonts w:ascii="GHEA Grapalat" w:hAnsi="GHEA Grapalat" w:cs="Sylfaen"/>
          <w:sz w:val="24"/>
          <w:szCs w:val="24"/>
          <w:lang w:val="hy-AM"/>
        </w:rPr>
      </w:pPr>
    </w:p>
    <w:p w14:paraId="524B136F" w14:textId="77777777" w:rsidR="003559D2" w:rsidRPr="002A431F" w:rsidRDefault="00A07D58" w:rsidP="00DC6F54">
      <w:pPr>
        <w:pStyle w:val="Heading2"/>
        <w:numPr>
          <w:ilvl w:val="1"/>
          <w:numId w:val="5"/>
        </w:numPr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</w:pPr>
      <w:bookmarkStart w:id="8" w:name="_Toc35420823"/>
      <w:r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Կորպորատիվ պարտատոմսեր</w:t>
      </w:r>
      <w:r w:rsidR="006E63FC"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ի շուկա</w:t>
      </w:r>
      <w:bookmarkEnd w:id="8"/>
    </w:p>
    <w:p w14:paraId="25356C4E" w14:textId="77777777" w:rsidR="00DA7425" w:rsidRPr="002A431F" w:rsidRDefault="00DA7425" w:rsidP="00DA7425">
      <w:pPr>
        <w:rPr>
          <w:lang w:val="hy-AM"/>
        </w:rPr>
      </w:pPr>
    </w:p>
    <w:p w14:paraId="0D88C428" w14:textId="77777777" w:rsidR="003559D2" w:rsidRPr="00CC57BC" w:rsidRDefault="003559D2" w:rsidP="00DC6F5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Կորպորատիվ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207E03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պարտատոմսերի</w:t>
      </w:r>
      <w:r w:rsidRPr="00207E03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2E038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շուկան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շարունակում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մնալ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փոքր</w:t>
      </w:r>
      <w:r w:rsidR="00194947" w:rsidRPr="002A431F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>՝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չնայած</w:t>
      </w:r>
      <w:r w:rsidRPr="00207E03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207E03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բարենպաստ</w:t>
      </w:r>
      <w:r w:rsidRPr="002E038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կարգավորման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դաշտի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առկայությանը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և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այս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ոլորտում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իրականացված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մի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շարք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բարեփոխումների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: </w:t>
      </w:r>
      <w:r w:rsidR="004E59D4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2020</w:t>
      </w:r>
      <w:r w:rsidR="009E2608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թ.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հու</w:t>
      </w:r>
      <w:r w:rsidR="001447D4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վարի</w:t>
      </w:r>
      <w:r w:rsidR="004E59D4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3</w:t>
      </w:r>
      <w:r w:rsidR="004E59D4" w:rsidRPr="002A431F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1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-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</w:t>
      </w:r>
      <w:r w:rsidRPr="00207E03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207E03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դրությամբ</w:t>
      </w:r>
      <w:r w:rsidRPr="002E038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730707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թողարկողները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19</w:t>
      </w:r>
      <w:r w:rsidR="00730707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-ն են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այդ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թվում՝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11-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առևտրային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բանկ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4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վարկային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կազմակերպություն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3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իրական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հատվածի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ընկերություն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և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1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միջազգային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կազմակերպություն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: </w:t>
      </w:r>
      <w:r w:rsidR="004E59D4" w:rsidRPr="002A431F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Նույն պահի դրությամբ շ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րջանառվող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207E03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կորպորատիվ</w:t>
      </w:r>
      <w:r w:rsidRPr="00207E03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2E038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պարտատոմսերի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թողարկման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ընդհանուր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ծավալը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կազմում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մոտ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220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մլրդ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ՀՀ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դրամ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որի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մոտ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7</w:t>
      </w:r>
      <w:r w:rsidR="00F03309" w:rsidRPr="002A431F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8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%-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</w:t>
      </w:r>
      <w:r w:rsidRPr="00207E03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207E03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արտահայտված</w:t>
      </w:r>
      <w:r w:rsidRPr="002E038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8D3FA8" w:rsidRPr="002A431F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արտարժույթով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(1</w:t>
      </w:r>
      <w:r w:rsidR="008D3FA8" w:rsidRPr="002A431F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7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1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մլրդ</w:t>
      </w:r>
      <w:r w:rsidRPr="00207E03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207E03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ՀՀ</w:t>
      </w:r>
      <w:r w:rsidRPr="002E038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դրամ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), 22%-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ը՝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ՀՀ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դրամով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(49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մլրդ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ՀՀ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դրամ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):</w:t>
      </w:r>
    </w:p>
    <w:p w14:paraId="52D9E183" w14:textId="77777777" w:rsidR="000B3AE4" w:rsidRPr="00CC57BC" w:rsidRDefault="000B3AE4" w:rsidP="00471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</w:p>
    <w:p w14:paraId="0BAD3429" w14:textId="77777777" w:rsidR="003559D2" w:rsidRPr="00CC57BC" w:rsidRDefault="003559D2" w:rsidP="008D3FA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Շուկայի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ամենամեծ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="00F048F0"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մասը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բաժին</w:t>
      </w:r>
      <w:r w:rsidR="00F048F0"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 xml:space="preserve"> է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ընկնում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="0089000B"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ֆինանսական կազմակերպություն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թողարկողներին:</w:t>
      </w:r>
      <w:r w:rsidR="004E59D4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2020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թ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.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հունվարի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31-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դրությամբ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ունեն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թողարկած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և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շրջանառության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մեջ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գտնվող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31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միլիարդ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ՀՀ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դրամի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270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միլիոն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դոլարի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և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18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միլիոն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եվրոյի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պարտատոմսեր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: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Մի շարք բանկեր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ունեն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նաև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միջազգային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ֆինանսական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կառույցներից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:</w:t>
      </w:r>
      <w:r w:rsidR="0089000B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Վարկային կազմակերպությունները վերջին տարիների ընթացքում սկսել են ակտիվություն դրսևորել կապիտալի շուկայում</w:t>
      </w:r>
      <w:r w:rsidR="000D5E31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.</w:t>
      </w:r>
      <w:r w:rsidR="009E2608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 2020</w:t>
      </w:r>
      <w:r w:rsidR="0089000B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թ</w:t>
      </w:r>
      <w:r w:rsidR="0089000B"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.</w:t>
      </w:r>
      <w:r w:rsidR="0089000B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հուն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վ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ար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 31-ի դ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րութ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յ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ա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մբ թողարկա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ծ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 և </w:t>
      </w:r>
      <w:r w:rsidR="004F4CB4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շ</w:t>
      </w:r>
      <w:r w:rsidR="004F4CB4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րջանառ</w:t>
      </w:r>
      <w:r w:rsidR="004F4CB4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ությ</w:t>
      </w:r>
      <w:r w:rsidR="004F4CB4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ան մեջ </w:t>
      </w:r>
      <w:r w:rsidR="004F4CB4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գ</w:t>
      </w:r>
      <w:r w:rsidR="004F4CB4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տն</w:t>
      </w:r>
      <w:r w:rsidR="004F4CB4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վ</w:t>
      </w:r>
      <w:r w:rsidR="004F4CB4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ող 12</w:t>
      </w:r>
      <w:r w:rsidR="004F4CB4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մլրդ </w:t>
      </w:r>
      <w:r w:rsidR="004F4CB4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ՀՀ դրա</w:t>
      </w:r>
      <w:r w:rsidR="004F4CB4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մ</w:t>
      </w:r>
      <w:r w:rsidR="004F4CB4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 և մո</w:t>
      </w:r>
      <w:r w:rsidR="004F4CB4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տ</w:t>
      </w:r>
      <w:r w:rsidR="004F4CB4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 </w:t>
      </w:r>
      <w:r w:rsidR="004F4CB4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5 մի</w:t>
      </w:r>
      <w:r w:rsidR="004F4CB4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լիոն դ</w:t>
      </w:r>
      <w:r w:rsidR="004F4CB4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ո</w:t>
      </w:r>
      <w:r w:rsidR="004F4CB4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լարի պ</w:t>
      </w:r>
      <w:r w:rsidR="004F4CB4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ա</w:t>
      </w:r>
      <w:r w:rsidR="004F4CB4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րտատոմսեր ո</w:t>
      </w:r>
      <w:r w:rsidR="004F4CB4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ւն</w:t>
      </w:r>
      <w:r w:rsidR="004F4CB4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են:</w:t>
      </w:r>
    </w:p>
    <w:p w14:paraId="0EB6CD02" w14:textId="77777777" w:rsidR="00471584" w:rsidRPr="00CC57BC" w:rsidRDefault="00471584" w:rsidP="00471584">
      <w:pPr>
        <w:pStyle w:val="ListParagraph"/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</w:pPr>
    </w:p>
    <w:p w14:paraId="15E37D7A" w14:textId="730563D9" w:rsidR="003559D2" w:rsidRPr="00CC57BC" w:rsidRDefault="0089000B" w:rsidP="00DC6F5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color w:val="222222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>2019 թվակ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lang w:val="hy-AM"/>
        </w:rPr>
        <w:t>ա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>նին ի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lang w:val="hy-AM"/>
        </w:rPr>
        <w:t>ր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>ակա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lang w:val="hy-AM"/>
        </w:rPr>
        <w:t>ն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 xml:space="preserve"> հատվածը վ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lang w:val="hy-AM"/>
        </w:rPr>
        <w:t>ե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>րսկսեց կապ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lang w:val="hy-AM"/>
        </w:rPr>
        <w:t>ի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>տալի շուկայի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lang w:val="hy-AM"/>
        </w:rPr>
        <w:t xml:space="preserve"> մ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>իջոցով ֆինանս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lang w:val="hy-AM"/>
        </w:rPr>
        <w:t>ա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 xml:space="preserve">կան միջոցների 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lang w:val="hy-AM"/>
        </w:rPr>
        <w:t>հ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>ավաքագրո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lang w:val="hy-AM"/>
        </w:rPr>
        <w:t>ւ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>մը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lang w:val="hy-AM"/>
        </w:rPr>
        <w:t>: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 xml:space="preserve"> </w:t>
      </w:r>
      <w:r w:rsidR="009E2608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 xml:space="preserve">Ֆինանսական </w:t>
      </w:r>
      <w:r w:rsidR="009E260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ճ</w:t>
      </w:r>
      <w:r w:rsidR="009E2608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գնաժամից հետո դադ</w:t>
      </w:r>
      <w:r w:rsidR="009E260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ա</w:t>
      </w:r>
      <w:r w:rsidR="009E2608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րեցվել էր կո</w:t>
      </w:r>
      <w:r w:rsidR="009E260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ր</w:t>
      </w:r>
      <w:r w:rsidR="009E2608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 xml:space="preserve">պորատիվ </w:t>
      </w:r>
      <w:r w:rsidR="004F4CB4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պա</w:t>
      </w:r>
      <w:r w:rsidR="004F4CB4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ր</w:t>
      </w:r>
      <w:r w:rsidR="004F4CB4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տատ</w:t>
      </w:r>
      <w:r w:rsidR="004F4CB4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ո</w:t>
      </w:r>
      <w:r w:rsidR="004F4CB4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մսերի թող</w:t>
      </w:r>
      <w:r w:rsidR="004F4CB4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ա</w:t>
      </w:r>
      <w:r w:rsidR="004F4CB4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րկում</w:t>
      </w:r>
      <w:r w:rsidR="004F4CB4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ը</w:t>
      </w:r>
      <w:r w:rsidR="004F4CB4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 xml:space="preserve"> իրական </w:t>
      </w:r>
      <w:r w:rsidR="004F4CB4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հա</w:t>
      </w:r>
      <w:r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տվածի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կողմից, որը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հի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մ</w:t>
      </w:r>
      <w:r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նականում պայ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մ</w:t>
      </w:r>
      <w:r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 xml:space="preserve">անավորված 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է </w:t>
      </w:r>
      <w:r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վստահութ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յ</w:t>
      </w:r>
      <w:r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ան  գործոնով,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0D5E31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ինչպես </w:t>
      </w:r>
      <w:r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նաև բանկա</w:t>
      </w:r>
      <w:r w:rsidR="009E260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յի</w:t>
      </w:r>
      <w:r w:rsidR="009E2608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ն</w:t>
      </w:r>
      <w:r w:rsidR="009E260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9E2608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վարկերի</w:t>
      </w:r>
      <w:r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 xml:space="preserve"> մատչելիությամբ</w:t>
      </w:r>
      <w:r w:rsidR="009E260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Կենտրոնական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բանկի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իրական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հատվածը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ներկայացնող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92375E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մի</w:t>
      </w:r>
      <w:r w:rsidR="0092375E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92375E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քանի</w:t>
      </w:r>
      <w:r w:rsidR="0092375E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ընկերությունների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միջև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9E260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բանակցությունները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F10F40" w:rsidRPr="00AD1A3D">
        <w:rPr>
          <w:rFonts w:ascii="GHEA Grapalat" w:hAnsi="GHEA Grapalat" w:cs="Sylfaen"/>
          <w:i/>
          <w:color w:val="222222"/>
          <w:sz w:val="24"/>
          <w:szCs w:val="24"/>
          <w:lang w:val="hy-AM"/>
        </w:rPr>
        <w:t>խթանեցին</w:t>
      </w:r>
      <w:r w:rsidR="003559D2" w:rsidRPr="00AD1A3D">
        <w:rPr>
          <w:rFonts w:ascii="GHEA Grapalat" w:hAnsi="GHEA Grapalat" w:cs="GHEA Grapalat"/>
          <w:i/>
          <w:color w:val="222222"/>
          <w:sz w:val="24"/>
          <w:szCs w:val="24"/>
          <w:lang w:val="hy-AM"/>
        </w:rPr>
        <w:t xml:space="preserve"> </w:t>
      </w:r>
      <w:r w:rsidR="003559D2" w:rsidRPr="00AD1A3D">
        <w:rPr>
          <w:rFonts w:ascii="GHEA Grapalat" w:hAnsi="GHEA Grapalat" w:cs="Sylfaen"/>
          <w:i/>
          <w:color w:val="222222"/>
          <w:sz w:val="24"/>
          <w:szCs w:val="24"/>
          <w:lang w:val="hy-AM"/>
        </w:rPr>
        <w:t>նրան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որ</w:t>
      </w:r>
      <w:r w:rsidR="009E260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իրական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հատվածի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3 </w:t>
      </w:r>
      <w:r w:rsidR="00EA4FAA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խոշոր </w:t>
      </w:r>
      <w:r w:rsidR="00A47016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ընկերությու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ն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9E260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2019</w:t>
      </w:r>
      <w:r w:rsidR="009E2608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թ</w:t>
      </w:r>
      <w:r w:rsidR="009E260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-</w:t>
      </w:r>
      <w:r w:rsidR="009E2608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ի</w:t>
      </w:r>
      <w:r w:rsidR="009E260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9E2608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ընթացքում</w:t>
      </w:r>
      <w:r w:rsidR="009E260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իրականացրեցին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7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թողարկում</w:t>
      </w:r>
      <w:r w:rsidR="009E2608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՝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4,2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մլրդ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ՀՀ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9E2608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դրամ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63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մլն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9E2608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դոլար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9E260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ընդհանուր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ծավալով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: </w:t>
      </w:r>
    </w:p>
    <w:p w14:paraId="53516A31" w14:textId="77777777" w:rsidR="00380E2D" w:rsidRPr="00CC57BC" w:rsidRDefault="00380E2D" w:rsidP="00380E2D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</w:p>
    <w:p w14:paraId="7563AE78" w14:textId="30D4628F" w:rsidR="003559D2" w:rsidRPr="00CC57BC" w:rsidRDefault="003559D2" w:rsidP="000D5E31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Եվրոպարտատոմսերի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շուկայում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ձեռքբերում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նույնպես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կա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>: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2013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</w:t>
      </w:r>
      <w:r w:rsidR="00606F74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.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սկսած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սուվերեն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եվրոպարտատոմսերի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թողարկումները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իրենց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դրական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ազդեցությունը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թողեցին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մասնավոր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հատվածի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կազմակերպությունների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կողմից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միջազգային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շուկաներից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ֆինա</w:t>
      </w:r>
      <w:r w:rsidR="001B4659">
        <w:rPr>
          <w:rFonts w:ascii="GHEA Grapalat" w:hAnsi="GHEA Grapalat" w:cs="Sylfaen"/>
          <w:sz w:val="24"/>
          <w:szCs w:val="24"/>
          <w:highlight w:val="white"/>
          <w:lang w:val="hy-AM"/>
        </w:rPr>
        <w:t>ն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սական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միջոց</w:t>
      </w:r>
      <w:r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ն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եր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ներգրավելու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տեսանկյունից՝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հաշվի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առնելով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="00EF1BF9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ընդհանուր առմամբ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օտարերկրյա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ներդրողները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սուվերեն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եվրոպարտատոմսերը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դիտարկում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որպես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7A5F8F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ուղենիշ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՝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Հայաստանում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ներդրումների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ռիսկայնությունը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գնահատելու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համար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Սա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ամրապնդվում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Հայաստանի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առևտրային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բանկերից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1-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ի՝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Արդշինբանկի</w:t>
      </w:r>
      <w:r w:rsidR="00F10F40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կողմից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հաջողությամբ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իրականացված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եվրոպարտատոմսերի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3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թողարկումներով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Առաջին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թողարկումն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իրականացվեց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2014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-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75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միլիոն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ԱՄՆ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դոլարի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ծավալով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որը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գնանշվում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lastRenderedPageBreak/>
        <w:t>Վիեննայի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ֆոնդային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բորսայում</w:t>
      </w:r>
      <w:r w:rsidR="00F831E0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: Ե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րկրորդ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F831E0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թողարկումը </w:t>
      </w:r>
      <w:r w:rsidR="003341DD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տեղաբաշխվեց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 2015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.-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ին</w:t>
      </w:r>
      <w:r w:rsidR="00F831E0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՝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100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միլիոն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ԱՄՆ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դոլար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ծավալով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12% </w:t>
      </w:r>
      <w:r w:rsidR="00F831E0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արժեկտրոնի</w:t>
      </w:r>
      <w:r w:rsidR="00F831E0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F831E0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եկամտաբերությամբ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: Ba3 (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ըստ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Moodys-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)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B+ (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ըստ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Fitch-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) </w:t>
      </w:r>
      <w:r w:rsidR="004E59D4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վարկանիշ</w:t>
      </w:r>
      <w:r w:rsidR="004E59D4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ստացած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եվրոպարտատոմսերի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DE742A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3-րդ թողարկումը տեղի ունեցավ 2020</w:t>
      </w:r>
      <w:r w:rsidR="00DE742A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թ. հունվարին՝</w:t>
      </w:r>
      <w:r w:rsidR="00DE742A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300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մլն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ԱՄՆ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դոլար</w:t>
      </w:r>
      <w:r w:rsidR="00DE742A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ծավալով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="00DE742A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5 տարի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մարման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ժամկետ</w:t>
      </w:r>
      <w:r w:rsidR="00DE742A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ով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եկամտաբերությունը՝</w:t>
      </w:r>
      <w:r w:rsidR="000D5E31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 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6.5%: </w:t>
      </w:r>
      <w:r w:rsidR="00F831E0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Երկրորդ և եր</w:t>
      </w:r>
      <w:r w:rsidR="00606F74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ր</w:t>
      </w:r>
      <w:r w:rsidR="00F831E0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որդ թողարկումները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ցուցակված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Իռլանդիայի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ֆոնդային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բորսայում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  <w:r w:rsidR="0089000B" w:rsidRPr="00CC57BC">
        <w:rPr>
          <w:rFonts w:ascii="Courier New" w:hAnsi="Courier New" w:cs="Courier New"/>
          <w:sz w:val="24"/>
          <w:szCs w:val="24"/>
          <w:lang w:val="hy-AM"/>
        </w:rPr>
        <w:t> 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դեմս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Արդշինբանկի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`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առաջին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մասնավոր կազմակերպության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իր պարտատոմսերի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տեղաբաշխումը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կապիտալի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շուկաներում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կարևոր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քայլ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ոչ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միայն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բանկի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այլև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համար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քանի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նպաստում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միջազգային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ֆինանսական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քարտեզում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F831E0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ՀՀ մասնավոր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471584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ընկերությունների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դիրքավորմանը</w:t>
      </w:r>
      <w:r w:rsidR="00471584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:</w:t>
      </w:r>
    </w:p>
    <w:p w14:paraId="0C29152D" w14:textId="77777777" w:rsidR="00471584" w:rsidRPr="00CC57BC" w:rsidRDefault="00471584" w:rsidP="00471584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</w:p>
    <w:p w14:paraId="1F1E2243" w14:textId="77777777" w:rsidR="00471584" w:rsidRPr="00CC57BC" w:rsidRDefault="0089000B" w:rsidP="00DC6F5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Նոր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պարտքային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գործիքների՝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ակտիվներով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ապահովված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արժեթղթերի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ապահովված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հիփոթեքային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պարտատոմսերի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առաջին տեղաբաշխումները տեղի ունեցան վերջին </w:t>
      </w:r>
      <w:r w:rsidR="001D50DA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տարիների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ընթացքում, սակայն թողարկումները դեռևս շարունակություն չունեն: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Մասնավորապես՝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2015թ.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-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առաջին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անգամ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թողարկվեցին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ակտիվներով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ապահովված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արժեթղթեր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ապահովություն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հիմք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հանդիսացան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5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վարկային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ձեռք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բերված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թվով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մոտ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600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ՓՄՁ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գյուղատնտեսական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սպառողական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վարկեր՝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1.2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մլրդ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ծավալով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0D5E31" w:rsidRPr="00CC57BC">
        <w:rPr>
          <w:rFonts w:ascii="GHEA Grapalat" w:hAnsi="GHEA Grapalat" w:cs="GHEA Grapalat"/>
          <w:sz w:val="24"/>
          <w:szCs w:val="24"/>
          <w:lang w:val="hy-AM"/>
        </w:rPr>
        <w:t xml:space="preserve">Իսկ 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2017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.-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վարկային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կողմից իրականացվեց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ապահովված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հիփոթեքային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առաջին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թողարկումը։ </w:t>
      </w:r>
    </w:p>
    <w:p w14:paraId="62151FAE" w14:textId="77777777" w:rsidR="00074D6B" w:rsidRPr="00CC57BC" w:rsidRDefault="00074D6B" w:rsidP="00074D6B">
      <w:pPr>
        <w:pStyle w:val="ListParagraph"/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</w:pPr>
    </w:p>
    <w:p w14:paraId="5F6D5104" w14:textId="77777777" w:rsidR="00737A91" w:rsidRPr="00CC57BC" w:rsidRDefault="003559D2" w:rsidP="000D5E31">
      <w:pPr>
        <w:pStyle w:val="ListParagraph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Չ</w:t>
      </w:r>
      <w:r w:rsidR="0032513E"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 xml:space="preserve">նայած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ներկայիս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դեռևս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փոքր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ծավալին՝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2012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թվականից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սկսած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կորպորատիվ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="0032513E"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պարտատոմսերի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թողարկումները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սկսել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են</w:t>
      </w:r>
      <w:r w:rsidR="00885E96"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 xml:space="preserve"> շարունակաբար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աճել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>: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Նման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դրական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տենդենցն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այս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ոլորտում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իրականացված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շարք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միջոցառումների </w:t>
      </w:r>
      <w:r w:rsidR="00920DCC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արդյունք</w:t>
      </w:r>
      <w:r w:rsidR="00920DCC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920DCC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է</w:t>
      </w:r>
      <w:r w:rsidR="000D5E31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,</w:t>
      </w:r>
      <w:r w:rsidR="00920DCC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այդ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թվում՝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արտարժութային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պարտատոմսերի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թողարկման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թույլտվությունը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(2012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.),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2513E" w:rsidRPr="00CC57BC">
        <w:rPr>
          <w:rFonts w:ascii="GHEA Grapalat" w:hAnsi="GHEA Grapalat" w:cs="Sylfaen"/>
          <w:sz w:val="24"/>
          <w:szCs w:val="24"/>
          <w:lang w:val="hy-AM"/>
        </w:rPr>
        <w:t>դրամային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թողարկման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նախաձեռնությունը</w:t>
      </w:r>
      <w:r w:rsidR="0032513E" w:rsidRPr="00CC57BC">
        <w:rPr>
          <w:rStyle w:val="FootnoteReference"/>
          <w:rFonts w:ascii="GHEA Grapalat" w:hAnsi="GHEA Grapalat" w:cs="Sylfaen"/>
          <w:sz w:val="24"/>
          <w:szCs w:val="24"/>
          <w:lang w:val="hy-AM"/>
        </w:rPr>
        <w:footnoteReference w:id="3"/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պարտադիր</w:t>
      </w:r>
      <w:r w:rsidRPr="00207E03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207E03">
        <w:rPr>
          <w:rFonts w:ascii="GHEA Grapalat" w:hAnsi="GHEA Grapalat" w:cs="Sylfaen"/>
          <w:sz w:val="24"/>
          <w:szCs w:val="24"/>
          <w:highlight w:val="white"/>
          <w:lang w:val="hy-AM"/>
        </w:rPr>
        <w:t>կուտակային</w:t>
      </w:r>
      <w:r w:rsidRPr="002E038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կենսաթոշակային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համակարգի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ներդրումը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(2014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.),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արտարժութային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երկարաժամկետ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թողարկումները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խրախուսելու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նպատակով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բանկերի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պահուստավորման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714D53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արտոնյալ դրույքի սահմանումը մինչև 0%</w:t>
      </w:r>
      <w:r w:rsidR="00525135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(2015թ.)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ծրագրային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ազդագրով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թողարկումներ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իրականացնելու</w:t>
      </w:r>
      <w:r w:rsidR="00525135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իրավական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նախապայմանների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ապահովումը</w:t>
      </w:r>
      <w:r w:rsidR="00525135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(2016թ.)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ակտիվներով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ապահովված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արժեթղթերի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714D53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ապահովված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հիփոթեքային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պարտատոմսերի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թողարկումների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գծով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իրականացված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միջոցառումները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="00714D53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ինչպես նաև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կապիտալի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ենթակառուցվածքի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բարելավման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ուղղությամբ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կատարված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աշխատանքները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(</w:t>
      </w:r>
      <w:r w:rsidR="00EF1BF9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2016</w:t>
      </w:r>
      <w:r w:rsidR="00714D53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թ</w:t>
      </w:r>
      <w:r w:rsidR="00EF1BF9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.</w:t>
      </w:r>
      <w:r w:rsidR="00714D53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Clearstream-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հետ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համագործակցությունը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):</w:t>
      </w:r>
      <w:r w:rsidR="00471584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</w:p>
    <w:p w14:paraId="7FC9FB7D" w14:textId="77777777" w:rsidR="000D5E31" w:rsidRPr="002A431F" w:rsidRDefault="000D5E31" w:rsidP="00737A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GHEA Grapalat" w:hAnsi="GHEA Grapalat" w:cs="Sylfaen"/>
          <w:sz w:val="24"/>
          <w:szCs w:val="24"/>
          <w:highlight w:val="white"/>
          <w:lang w:val="hy-AM"/>
        </w:rPr>
      </w:pPr>
    </w:p>
    <w:p w14:paraId="02C1DFFA" w14:textId="77777777" w:rsidR="003559D2" w:rsidRPr="002A431F" w:rsidRDefault="003559D2" w:rsidP="00737A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GHEA Grapalat" w:hAnsi="GHEA Grapalat" w:cs="Sylfaen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Այս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207E03">
        <w:rPr>
          <w:rFonts w:ascii="GHEA Grapalat" w:hAnsi="GHEA Grapalat" w:cs="Sylfaen"/>
          <w:sz w:val="24"/>
          <w:szCs w:val="24"/>
          <w:highlight w:val="white"/>
          <w:lang w:val="hy-AM"/>
        </w:rPr>
        <w:t>բոլոր</w:t>
      </w:r>
      <w:r w:rsidRPr="00207E03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2E038C">
        <w:rPr>
          <w:rFonts w:ascii="GHEA Grapalat" w:hAnsi="GHEA Grapalat" w:cs="Sylfaen"/>
          <w:sz w:val="24"/>
          <w:szCs w:val="24"/>
          <w:highlight w:val="white"/>
          <w:lang w:val="hy-AM"/>
        </w:rPr>
        <w:t>միջոցառումների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դրական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արդյունքն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եղավ</w:t>
      </w:r>
      <w:r w:rsidR="00DE742A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այն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որ</w:t>
      </w:r>
      <w:r w:rsidR="00DE742A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 2019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</w:t>
      </w:r>
      <w:r w:rsidR="00DE742A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.</w:t>
      </w:r>
      <w:r w:rsidR="00885E96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ընթացքում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տեղաբաշխված պարտատոմսերի ընդհանուր </w:t>
      </w:r>
      <w:r w:rsidR="00A518F9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ծավալը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կազմեց մոտ 105 մլրդ ՀՀ դրամ</w:t>
      </w:r>
      <w:r w:rsidR="00885E96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(40 թողարկում)</w:t>
      </w:r>
      <w:r w:rsidR="0004784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՝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</w:t>
      </w:r>
      <w:r w:rsidR="0004784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2012 </w:t>
      </w:r>
      <w:r w:rsidR="0004784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</w:t>
      </w:r>
      <w:r w:rsidR="0004784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.-</w:t>
      </w:r>
      <w:r w:rsidR="0004784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ի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7,4 մլրդ</w:t>
      </w:r>
      <w:r w:rsidR="0004784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ՀՀ դրամ</w:t>
      </w:r>
      <w:r w:rsidR="00A806E0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</w:t>
      </w:r>
      <w:r w:rsidR="00885E96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(6 թողարկում)</w:t>
      </w:r>
      <w:r w:rsidR="007B71FA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</w:t>
      </w:r>
      <w:r w:rsidR="0004784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համեմատ </w:t>
      </w:r>
      <w:r w:rsidR="00DE742A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(Գծ</w:t>
      </w:r>
      <w:r w:rsidR="000D5E31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. </w:t>
      </w:r>
      <w:r w:rsidR="000D5E31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1</w:t>
      </w:r>
      <w:r w:rsidR="00DE742A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.</w:t>
      </w:r>
      <w:r w:rsidR="00FE641C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):</w:t>
      </w:r>
    </w:p>
    <w:p w14:paraId="62BA2D25" w14:textId="77777777" w:rsidR="00854330" w:rsidRPr="002A431F" w:rsidRDefault="00854330" w:rsidP="00737A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GHEA Grapalat" w:hAnsi="GHEA Grapalat" w:cs="Sylfaen"/>
          <w:sz w:val="24"/>
          <w:szCs w:val="24"/>
          <w:highlight w:val="white"/>
          <w:lang w:val="hy-AM"/>
        </w:rPr>
      </w:pPr>
    </w:p>
    <w:p w14:paraId="1B62CE8B" w14:textId="77777777" w:rsidR="00854330" w:rsidRPr="002A431F" w:rsidRDefault="00854330" w:rsidP="00737A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GHEA Grapalat" w:hAnsi="GHEA Grapalat" w:cs="Sylfaen"/>
          <w:sz w:val="24"/>
          <w:szCs w:val="24"/>
          <w:highlight w:val="white"/>
          <w:lang w:val="hy-AM"/>
        </w:rPr>
      </w:pPr>
    </w:p>
    <w:p w14:paraId="389A7CC5" w14:textId="77777777" w:rsidR="002B6987" w:rsidRPr="00CC57BC" w:rsidRDefault="002B6987" w:rsidP="002B698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GHEA Grapalat" w:hAnsi="GHEA Grapalat" w:cs="GHEA Grapalat"/>
          <w:sz w:val="20"/>
          <w:szCs w:val="24"/>
          <w:highlight w:val="white"/>
          <w:lang w:val="hy-AM"/>
        </w:rPr>
      </w:pPr>
      <w:r w:rsidRPr="00CC57BC">
        <w:rPr>
          <w:rFonts w:ascii="GHEA Grapalat" w:hAnsi="GHEA Grapalat" w:cs="GHEA Grapalat"/>
          <w:b/>
          <w:bCs/>
          <w:sz w:val="20"/>
          <w:szCs w:val="24"/>
          <w:highlight w:val="white"/>
          <w:lang w:val="hy-AM"/>
        </w:rPr>
        <w:lastRenderedPageBreak/>
        <w:t>Գծ</w:t>
      </w:r>
      <w:r w:rsidR="000D5E31" w:rsidRPr="00CC57BC">
        <w:rPr>
          <w:rFonts w:ascii="GHEA Grapalat" w:hAnsi="GHEA Grapalat" w:cs="GHEA Grapalat"/>
          <w:b/>
          <w:bCs/>
          <w:sz w:val="20"/>
          <w:szCs w:val="24"/>
          <w:highlight w:val="white"/>
          <w:lang w:val="hy-AM"/>
        </w:rPr>
        <w:t xml:space="preserve">. </w:t>
      </w:r>
      <w:r w:rsidR="000D5E31" w:rsidRPr="0038369A">
        <w:rPr>
          <w:rFonts w:ascii="GHEA Grapalat" w:hAnsi="GHEA Grapalat" w:cs="GHEA Grapalat"/>
          <w:b/>
          <w:bCs/>
          <w:sz w:val="20"/>
          <w:szCs w:val="24"/>
          <w:highlight w:val="white"/>
          <w:lang w:val="hy-AM"/>
        </w:rPr>
        <w:t>1</w:t>
      </w:r>
      <w:r w:rsidRPr="00207E03">
        <w:rPr>
          <w:rFonts w:ascii="GHEA Grapalat" w:hAnsi="GHEA Grapalat" w:cs="GHEA Grapalat"/>
          <w:b/>
          <w:bCs/>
          <w:sz w:val="20"/>
          <w:szCs w:val="24"/>
          <w:highlight w:val="white"/>
          <w:lang w:val="hy-AM"/>
        </w:rPr>
        <w:t>. Կորպորատիվ</w:t>
      </w:r>
      <w:r w:rsidRPr="002E038C">
        <w:rPr>
          <w:rFonts w:ascii="GHEA Grapalat" w:hAnsi="GHEA Grapalat" w:cs="GHEA Grapalat"/>
          <w:b/>
          <w:bCs/>
          <w:sz w:val="20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GHEA Grapalat"/>
          <w:b/>
          <w:bCs/>
          <w:sz w:val="20"/>
          <w:szCs w:val="24"/>
          <w:highlight w:val="white"/>
          <w:lang w:val="hy-AM"/>
        </w:rPr>
        <w:t>պարտատոմսերի տեղաբաշխումների քանակը և ծավալը</w:t>
      </w:r>
      <w:r w:rsidR="005A4F39">
        <w:rPr>
          <w:rStyle w:val="FootnoteReference"/>
          <w:rFonts w:ascii="GHEA Grapalat" w:hAnsi="GHEA Grapalat" w:cs="GHEA Grapalat"/>
          <w:b/>
          <w:bCs/>
          <w:sz w:val="20"/>
          <w:szCs w:val="24"/>
          <w:highlight w:val="white"/>
          <w:lang w:val="hy-AM"/>
        </w:rPr>
        <w:footnoteReference w:id="4"/>
      </w:r>
    </w:p>
    <w:p w14:paraId="19B155FB" w14:textId="77777777" w:rsidR="002B6987" w:rsidRPr="00CC57BC" w:rsidRDefault="002B6987" w:rsidP="00737A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GHEA Grapalat" w:hAnsi="GHEA Grapalat" w:cs="GHEA Grapalat"/>
          <w:sz w:val="20"/>
          <w:szCs w:val="24"/>
          <w:highlight w:val="white"/>
          <w:lang w:val="hy-AM"/>
        </w:rPr>
      </w:pPr>
    </w:p>
    <w:p w14:paraId="433C2B71" w14:textId="77777777" w:rsidR="00FD3FDA" w:rsidRPr="002A431F" w:rsidRDefault="00D95C86" w:rsidP="00E32E9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  <w:r w:rsidRPr="00632682">
        <w:rPr>
          <w:rFonts w:ascii="GHEA Grapalat" w:hAnsi="GHEA Grapalat" w:cs="GHEA Grapalat"/>
          <w:noProof/>
          <w:sz w:val="24"/>
          <w:szCs w:val="24"/>
        </w:rPr>
        <w:drawing>
          <wp:inline distT="0" distB="0" distL="0" distR="0" wp14:anchorId="1D6608C5" wp14:editId="6E6B387E">
            <wp:extent cx="6390168" cy="2509284"/>
            <wp:effectExtent l="0" t="0" r="10795" b="24765"/>
            <wp:docPr id="3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65B5CCC" w14:textId="77777777" w:rsidR="00380E2D" w:rsidRPr="002A431F" w:rsidRDefault="00380E2D" w:rsidP="00E32E9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</w:p>
    <w:p w14:paraId="2A03FAA4" w14:textId="77777777" w:rsidR="00F32B10" w:rsidRPr="00CC57BC" w:rsidRDefault="009671C3" w:rsidP="000D5E31">
      <w:pPr>
        <w:pStyle w:val="ListParagraph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 xml:space="preserve">Կորպորատիվ </w:t>
      </w:r>
      <w:r w:rsidRPr="0038369A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>պարտատոմսերի</w:t>
      </w:r>
      <w:r w:rsidRPr="00207E03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 xml:space="preserve"> </w:t>
      </w:r>
      <w:r w:rsidR="00714D53" w:rsidRPr="00207E03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>երկրորդային</w:t>
      </w:r>
      <w:r w:rsidR="00714D53" w:rsidRPr="002E038C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>շուկան բնորոշվում է</w:t>
      </w:r>
      <w:r w:rsidR="00810C70" w:rsidRPr="00CC57BC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 xml:space="preserve"> </w:t>
      </w:r>
      <w:r w:rsidR="00412C7D" w:rsidRPr="00CC57BC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 xml:space="preserve">ցածր </w:t>
      </w:r>
      <w:r w:rsidRPr="00CC57BC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>իրացվելիությամբ: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</w:t>
      </w:r>
      <w:r w:rsidR="00586095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Վ</w:t>
      </w:r>
      <w:r w:rsidR="004F4CB4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երջին 2 տարվա ընթացքում որոշակի դրական շարժ է նկատվում երկրորդային շուկայում (Գծ</w:t>
      </w:r>
      <w:r w:rsidR="000D5E31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.</w:t>
      </w:r>
      <w:r w:rsidR="000D5E31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2</w:t>
      </w:r>
      <w:r w:rsidR="004F4CB4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.), սակայ</w:t>
      </w:r>
      <w:r w:rsidR="004F4CB4" w:rsidRPr="0038369A">
        <w:rPr>
          <w:rFonts w:ascii="GHEA Grapalat" w:hAnsi="GHEA Grapalat" w:cs="Sylfaen"/>
          <w:sz w:val="24"/>
          <w:szCs w:val="24"/>
          <w:highlight w:val="white"/>
          <w:lang w:val="hy-AM"/>
        </w:rPr>
        <w:t>ն</w:t>
      </w:r>
      <w:r w:rsidR="004F4CB4" w:rsidRPr="00207E03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ծավալնե</w:t>
      </w:r>
      <w:r w:rsidR="004F4CB4" w:rsidRPr="002E038C">
        <w:rPr>
          <w:rFonts w:ascii="GHEA Grapalat" w:hAnsi="GHEA Grapalat" w:cs="Sylfaen"/>
          <w:sz w:val="24"/>
          <w:szCs w:val="24"/>
          <w:highlight w:val="white"/>
          <w:lang w:val="hy-AM"/>
        </w:rPr>
        <w:t>րը</w:t>
      </w:r>
      <w:r w:rsidR="004F4CB4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դեռևս չափազանց փոքր են: 2019թ.-ի ընթացքում պարտատոմսերի ընդհանուր երկրորդային շրջ</w:t>
      </w:r>
      <w:r w:rsidR="00FD57EF" w:rsidRPr="00933655">
        <w:rPr>
          <w:rFonts w:ascii="GHEA Grapalat" w:hAnsi="GHEA Grapalat" w:cs="Sylfaen"/>
          <w:sz w:val="24"/>
          <w:szCs w:val="24"/>
          <w:highlight w:val="white"/>
          <w:lang w:val="hy-AM"/>
        </w:rPr>
        <w:t>ա</w:t>
      </w:r>
      <w:r w:rsidR="004F4CB4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նառությունը կազմել է 145 մլրդ ՀՀ դրամ (</w:t>
      </w:r>
      <w:r w:rsidR="0089000B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պարունակում է </w:t>
      </w:r>
      <w:r w:rsidR="00586095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կրկնահաշվարկ), որը կազմում է արժեթղթերով երկրորդային ընդհանուր շրջանառության 14%-ը: Ընդ որում՝ կնքված գործարքների 26%-ը (37մլրդ դրամ) իրականացվել</w:t>
      </w:r>
      <w:r w:rsidR="004F4CB4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է Հայաստանի ֆոնդային բորսայում, իսկ մնացած 74%-ը (108 մլրդ դրամ)՝ բորսայից դուրս:</w:t>
      </w:r>
      <w:r w:rsidR="00CC6A73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</w:t>
      </w:r>
    </w:p>
    <w:p w14:paraId="75B33B38" w14:textId="77777777" w:rsidR="002B6987" w:rsidRPr="00CC57BC" w:rsidRDefault="002B6987" w:rsidP="002B6987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77F3C4C8" w14:textId="77777777" w:rsidR="002B6987" w:rsidRPr="00CC57BC" w:rsidRDefault="0077486B" w:rsidP="002B698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GHEA Grapalat" w:hAnsi="GHEA Grapalat" w:cs="GHEA Grapalat"/>
          <w:b/>
          <w:bCs/>
          <w:szCs w:val="24"/>
          <w:highlight w:val="white"/>
          <w:lang w:val="hy-AM"/>
        </w:rPr>
      </w:pP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2B6987" w:rsidRPr="00CC57BC">
        <w:rPr>
          <w:rFonts w:ascii="GHEA Grapalat" w:hAnsi="GHEA Grapalat" w:cs="GHEA Grapalat"/>
          <w:b/>
          <w:bCs/>
          <w:szCs w:val="24"/>
          <w:highlight w:val="white"/>
          <w:lang w:val="hy-AM"/>
        </w:rPr>
        <w:t>Գծ.</w:t>
      </w:r>
      <w:r w:rsidR="000D5E31" w:rsidRPr="00CC57BC">
        <w:rPr>
          <w:rFonts w:ascii="GHEA Grapalat" w:hAnsi="GHEA Grapalat" w:cs="GHEA Grapalat"/>
          <w:b/>
          <w:bCs/>
          <w:szCs w:val="24"/>
          <w:highlight w:val="white"/>
          <w:lang w:val="hy-AM"/>
        </w:rPr>
        <w:t xml:space="preserve"> </w:t>
      </w:r>
      <w:r w:rsidR="007877BC" w:rsidRPr="00CC57BC">
        <w:rPr>
          <w:rFonts w:ascii="GHEA Grapalat" w:hAnsi="GHEA Grapalat" w:cs="GHEA Grapalat"/>
          <w:b/>
          <w:bCs/>
          <w:szCs w:val="24"/>
          <w:highlight w:val="white"/>
          <w:lang w:val="hy-AM"/>
        </w:rPr>
        <w:t>2</w:t>
      </w:r>
      <w:r w:rsidR="002B6987" w:rsidRPr="00CC57BC">
        <w:rPr>
          <w:rFonts w:ascii="GHEA Grapalat" w:hAnsi="GHEA Grapalat" w:cs="GHEA Grapalat"/>
          <w:b/>
          <w:bCs/>
          <w:szCs w:val="24"/>
          <w:highlight w:val="white"/>
          <w:lang w:val="hy-AM"/>
        </w:rPr>
        <w:t>. Կորպորատիվ պարտատոմսերի առքուվաճառքի ծավալները (ամսական)</w:t>
      </w:r>
      <w:r w:rsidR="005A4F39">
        <w:rPr>
          <w:rStyle w:val="FootnoteReference"/>
          <w:rFonts w:ascii="GHEA Grapalat" w:hAnsi="GHEA Grapalat" w:cs="GHEA Grapalat"/>
          <w:b/>
          <w:bCs/>
          <w:szCs w:val="24"/>
          <w:highlight w:val="white"/>
          <w:lang w:val="hy-AM"/>
        </w:rPr>
        <w:footnoteReference w:id="5"/>
      </w:r>
    </w:p>
    <w:p w14:paraId="5DD12D28" w14:textId="77777777" w:rsidR="00A610F1" w:rsidRPr="00CC57BC" w:rsidRDefault="002B6987" w:rsidP="002B6987">
      <w:pPr>
        <w:pStyle w:val="ListParagraph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GHEA Grapalat" w:hAnsi="GHEA Grapalat" w:cs="GHEA Grapalat"/>
          <w:sz w:val="24"/>
          <w:szCs w:val="24"/>
          <w:highlight w:val="cyan"/>
          <w:lang w:val="hy-AM"/>
        </w:rPr>
      </w:pP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A610F1" w:rsidRPr="00632682">
        <w:rPr>
          <w:rFonts w:ascii="GHEA Grapalat" w:hAnsi="GHEA Grapalat" w:cs="Sylfaen"/>
          <w:b/>
          <w:noProof/>
          <w:sz w:val="24"/>
          <w:szCs w:val="24"/>
        </w:rPr>
        <w:drawing>
          <wp:inline distT="0" distB="0" distL="0" distR="0" wp14:anchorId="22632C31" wp14:editId="51A3155D">
            <wp:extent cx="6475095" cy="2495550"/>
            <wp:effectExtent l="19050" t="0" r="20955" b="0"/>
            <wp:docPr id="26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CBE4527" w14:textId="77777777" w:rsidR="00D95C86" w:rsidRPr="00CC57BC" w:rsidRDefault="00714D53" w:rsidP="00DC6F5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07E03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Կորպորատիվ </w:t>
      </w:r>
      <w:r w:rsidRPr="002E038C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պարտատոմսերով</w:t>
      </w:r>
      <w:r w:rsidRPr="00CC57BC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 ռ</w:t>
      </w:r>
      <w:r w:rsidR="00D95C86" w:rsidRPr="00CC57BC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եպո շուկան </w:t>
      </w:r>
      <w:r w:rsidR="00CC6A73" w:rsidRPr="00CC57BC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գրեթե բացակայում է</w:t>
      </w:r>
      <w:r w:rsidRPr="00CC57BC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Թեև 2018 թվականից սկսած շո</w:t>
      </w:r>
      <w:r w:rsidR="00CC6A73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ւ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կան զրոյական վիճակից աննշան տեղաշարժվել է, այնուամենայնիվ</w:t>
      </w:r>
      <w:r w:rsidR="00FE641C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,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FE641C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lastRenderedPageBreak/>
        <w:t>2019թ.</w:t>
      </w:r>
      <w:r w:rsidR="009F723E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ընթացքում իրականացված գործառնությունների 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ամբողջ ծավալը կազմել է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1.25</w:t>
      </w:r>
      <w:r w:rsidR="00A679B7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տրլն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ՀՀ դրամ</w:t>
      </w:r>
      <w:r w:rsidR="00FE641C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(որոշակի կրկնահաշվար</w:t>
      </w:r>
      <w:r w:rsidR="00845A1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կ</w:t>
      </w:r>
      <w:r w:rsidR="00FE641C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ով)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կամ ռեպո գործարքների ընդհանուր </w:t>
      </w:r>
      <w:r w:rsidR="00CC6A73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շրջանառության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ընդամենը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5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%-ը:</w:t>
      </w:r>
      <w:r w:rsidR="00CC6A73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</w:p>
    <w:p w14:paraId="6A6FB90A" w14:textId="77777777" w:rsidR="003559D2" w:rsidRPr="00CC57BC" w:rsidRDefault="00A07D58" w:rsidP="00DC6F54">
      <w:pPr>
        <w:pStyle w:val="Heading2"/>
        <w:numPr>
          <w:ilvl w:val="1"/>
          <w:numId w:val="5"/>
        </w:numPr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</w:pPr>
      <w:bookmarkStart w:id="9" w:name="_Toc35420824"/>
      <w:r w:rsidRPr="00CC57B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>Բ</w:t>
      </w:r>
      <w:r w:rsidR="006A334B" w:rsidRPr="00CC57B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>աժնե</w:t>
      </w:r>
      <w:r w:rsidR="006E63FC" w:rsidRPr="00CC57B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>տոմսերի շուկա</w:t>
      </w:r>
      <w:bookmarkEnd w:id="9"/>
    </w:p>
    <w:p w14:paraId="5B1AA699" w14:textId="77777777" w:rsidR="00B56150" w:rsidRPr="00CC57BC" w:rsidRDefault="00B56150" w:rsidP="00B56150">
      <w:pPr>
        <w:rPr>
          <w:rFonts w:ascii="Sylfaen" w:hAnsi="Sylfaen"/>
          <w:lang w:val="hy-AM"/>
        </w:rPr>
      </w:pPr>
    </w:p>
    <w:p w14:paraId="28761FFD" w14:textId="77777777" w:rsidR="003559D2" w:rsidRPr="00CC57BC" w:rsidRDefault="003559D2" w:rsidP="0085433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Բաժնային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արժեթղթերի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թողարկումները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գրեթե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բացակայում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:</w:t>
      </w:r>
      <w:r w:rsidR="00EF46F3" w:rsidRPr="00CC57BC">
        <w:rPr>
          <w:rFonts w:ascii="GHEA Grapalat" w:hAnsi="GHEA Grapalat" w:cs="GHEA Grapalat"/>
          <w:sz w:val="24"/>
          <w:szCs w:val="24"/>
          <w:lang w:val="hy-AM"/>
        </w:rPr>
        <w:t xml:space="preserve"> 2019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</w:t>
      </w:r>
      <w:r w:rsidR="00EF46F3" w:rsidRPr="00CC57BC">
        <w:rPr>
          <w:rFonts w:ascii="GHEA Grapalat" w:hAnsi="GHEA Grapalat" w:cs="Sylfaen"/>
          <w:sz w:val="24"/>
          <w:szCs w:val="24"/>
          <w:lang w:val="hy-AM"/>
        </w:rPr>
        <w:t>.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ընդամենը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մեկ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թողարկում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10F40" w:rsidRPr="00CC57BC">
        <w:rPr>
          <w:rFonts w:ascii="GHEA Grapalat" w:hAnsi="GHEA Grapalat" w:cs="Sylfaen"/>
          <w:sz w:val="24"/>
          <w:szCs w:val="24"/>
          <w:lang w:val="hy-AM"/>
        </w:rPr>
        <w:t>իրական</w:t>
      </w:r>
      <w:r w:rsidR="00A51256" w:rsidRPr="00CC57BC">
        <w:rPr>
          <w:rFonts w:ascii="GHEA Grapalat" w:hAnsi="GHEA Grapalat" w:cs="Sylfaen"/>
          <w:sz w:val="24"/>
          <w:szCs w:val="24"/>
          <w:lang w:val="hy-AM"/>
        </w:rPr>
        <w:t>ա</w:t>
      </w:r>
      <w:r w:rsidR="00F10F40" w:rsidRPr="00CC57BC">
        <w:rPr>
          <w:rFonts w:ascii="GHEA Grapalat" w:hAnsi="GHEA Grapalat" w:cs="Sylfaen"/>
          <w:sz w:val="24"/>
          <w:szCs w:val="24"/>
          <w:lang w:val="hy-AM"/>
        </w:rPr>
        <w:t>ցվել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320 320 000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ծավալով</w:t>
      </w:r>
      <w:r w:rsidR="00EF46F3" w:rsidRPr="00CC57BC">
        <w:rPr>
          <w:rFonts w:ascii="GHEA Grapalat" w:hAnsi="GHEA Grapalat" w:cs="Sylfaen"/>
          <w:sz w:val="24"/>
          <w:szCs w:val="24"/>
          <w:lang w:val="hy-AM"/>
        </w:rPr>
        <w:t>, իսկ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2018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.</w:t>
      </w:r>
      <w:r w:rsidRPr="00CC57BC">
        <w:rPr>
          <w:rFonts w:ascii="GHEA Grapalat" w:hAnsi="GHEA Grapalat" w:cs="Sylfaen"/>
          <w:sz w:val="24"/>
          <w:szCs w:val="24"/>
          <w:lang w:val="hy-AM"/>
        </w:rPr>
        <w:t>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արտոնյալ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բաժնետոմսերի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2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թողարկում</w:t>
      </w:r>
      <w:r w:rsidR="00F10F40" w:rsidRPr="00CC57BC">
        <w:rPr>
          <w:rFonts w:ascii="GHEA Grapalat" w:hAnsi="GHEA Grapalat" w:cs="Sylfaen"/>
          <w:sz w:val="24"/>
          <w:szCs w:val="24"/>
          <w:lang w:val="hy-AM"/>
        </w:rPr>
        <w:t>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6,369,000,000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անվանական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արժեքով</w:t>
      </w:r>
      <w:r w:rsidR="00EF46F3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  <w:r w:rsidR="00751054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1E1F39">
        <w:rPr>
          <w:rFonts w:ascii="GHEA Grapalat" w:hAnsi="GHEA Grapalat" w:cs="GHEA Grapalat"/>
          <w:sz w:val="24"/>
          <w:szCs w:val="24"/>
          <w:lang w:val="hy-AM"/>
        </w:rPr>
        <w:t xml:space="preserve">Այսպիսով, </w:t>
      </w:r>
      <w:r w:rsidR="00751054">
        <w:rPr>
          <w:rFonts w:ascii="GHEA Grapalat" w:hAnsi="GHEA Grapalat" w:cs="GHEA Grapalat"/>
          <w:sz w:val="24"/>
          <w:szCs w:val="24"/>
          <w:lang w:val="hy-AM"/>
        </w:rPr>
        <w:t xml:space="preserve">2015-2019 թվականներին թողարկողների </w:t>
      </w:r>
      <w:r w:rsidR="001E1F39">
        <w:rPr>
          <w:rFonts w:ascii="GHEA Grapalat" w:hAnsi="GHEA Grapalat" w:cs="GHEA Grapalat"/>
          <w:sz w:val="24"/>
          <w:szCs w:val="24"/>
          <w:lang w:val="hy-AM"/>
        </w:rPr>
        <w:t>քանակը եղել է սահմանափակ, իսկ թողարկման ծավալները տատանվել են։</w:t>
      </w:r>
      <w:r w:rsidR="00EF46F3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E641C" w:rsidRPr="00CC57BC">
        <w:rPr>
          <w:rFonts w:ascii="GHEA Grapalat" w:hAnsi="GHEA Grapalat" w:cs="GHEA Grapalat"/>
          <w:sz w:val="24"/>
          <w:szCs w:val="24"/>
          <w:lang w:val="hy-AM"/>
        </w:rPr>
        <w:t>(Աղյուսակ 2.)</w:t>
      </w:r>
      <w:r w:rsidR="00EF46F3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56B5EFAC" w14:textId="77777777" w:rsidR="00866800" w:rsidRPr="00CC57BC" w:rsidRDefault="00866800" w:rsidP="00866800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1CB86D42" w14:textId="77777777" w:rsidR="00854330" w:rsidRPr="00CC57BC" w:rsidRDefault="00854330" w:rsidP="00866800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6A44334C" w14:textId="77777777" w:rsidR="003559D2" w:rsidRPr="00CC57BC" w:rsidRDefault="00471584" w:rsidP="000B3AE4">
      <w:pPr>
        <w:autoSpaceDE w:val="0"/>
        <w:autoSpaceDN w:val="0"/>
        <w:adjustRightInd w:val="0"/>
        <w:spacing w:line="240" w:lineRule="auto"/>
        <w:ind w:firstLine="142"/>
        <w:jc w:val="center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Աղյուսակ 2.  </w:t>
      </w:r>
      <w:r w:rsidR="003559D2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Բաժնետոմսերի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թողարկումները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2015-2019 </w:t>
      </w:r>
      <w:r w:rsidR="003559D2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թթ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.</w:t>
      </w:r>
      <w:r w:rsidR="005A4F39">
        <w:rPr>
          <w:rStyle w:val="FootnoteReference"/>
          <w:rFonts w:ascii="GHEA Grapalat" w:hAnsi="GHEA Grapalat" w:cs="GHEA Grapalat"/>
          <w:b/>
          <w:bCs/>
          <w:sz w:val="24"/>
          <w:szCs w:val="24"/>
          <w:lang w:val="hy-AM"/>
        </w:rPr>
        <w:footnoteReference w:id="6"/>
      </w:r>
    </w:p>
    <w:tbl>
      <w:tblPr>
        <w:tblW w:w="9214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2693"/>
        <w:gridCol w:w="3119"/>
      </w:tblGrid>
      <w:tr w:rsidR="003559D2" w:rsidRPr="00284A01" w14:paraId="55328971" w14:textId="77777777" w:rsidTr="00DC6D91">
        <w:trPr>
          <w:trHeight w:val="83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 w:themeFill="text2" w:themeFillTint="33"/>
            <w:vAlign w:val="center"/>
          </w:tcPr>
          <w:p w14:paraId="5570DEE6" w14:textId="77777777" w:rsidR="003559D2" w:rsidRPr="00CC57BC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Cs w:val="24"/>
                <w:lang w:val="hy-AM"/>
              </w:rPr>
            </w:pPr>
            <w:r w:rsidRPr="00CC57BC">
              <w:rPr>
                <w:rFonts w:ascii="GHEA Grapalat" w:hAnsi="GHEA Grapalat" w:cs="Sylfaen"/>
                <w:b/>
                <w:bCs/>
                <w:color w:val="000000"/>
                <w:szCs w:val="24"/>
                <w:lang w:val="hy-AM"/>
              </w:rPr>
              <w:t>Թողարկման</w:t>
            </w:r>
            <w:r w:rsidRPr="00CC57BC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 xml:space="preserve"> </w:t>
            </w:r>
            <w:r w:rsidRPr="00CC57BC">
              <w:rPr>
                <w:rFonts w:ascii="GHEA Grapalat" w:hAnsi="GHEA Grapalat" w:cs="Sylfaen"/>
                <w:b/>
                <w:bCs/>
                <w:color w:val="000000"/>
                <w:szCs w:val="24"/>
                <w:lang w:val="hy-AM"/>
              </w:rPr>
              <w:t>տարեթիվ</w:t>
            </w:r>
          </w:p>
        </w:tc>
        <w:tc>
          <w:tcPr>
            <w:tcW w:w="17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6D9F1" w:themeFill="text2" w:themeFillTint="33"/>
            <w:vAlign w:val="center"/>
          </w:tcPr>
          <w:p w14:paraId="6623F3CC" w14:textId="77777777" w:rsidR="003559D2" w:rsidRPr="00CC57BC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Cs w:val="24"/>
                <w:lang w:val="hy-AM"/>
              </w:rPr>
            </w:pPr>
            <w:r w:rsidRPr="00CC57BC">
              <w:rPr>
                <w:rFonts w:ascii="GHEA Grapalat" w:hAnsi="GHEA Grapalat" w:cs="Sylfaen"/>
                <w:b/>
                <w:bCs/>
                <w:color w:val="000000"/>
                <w:szCs w:val="24"/>
                <w:lang w:val="hy-AM"/>
              </w:rPr>
              <w:t>Թողարկումների</w:t>
            </w:r>
            <w:r w:rsidRPr="00CC57BC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 xml:space="preserve"> </w:t>
            </w:r>
            <w:r w:rsidRPr="00CC57BC">
              <w:rPr>
                <w:rFonts w:ascii="GHEA Grapalat" w:hAnsi="GHEA Grapalat" w:cs="Sylfaen"/>
                <w:b/>
                <w:bCs/>
                <w:color w:val="000000"/>
                <w:szCs w:val="24"/>
                <w:lang w:val="hy-AM"/>
              </w:rPr>
              <w:t>քանակը</w:t>
            </w:r>
          </w:p>
        </w:tc>
        <w:tc>
          <w:tcPr>
            <w:tcW w:w="26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6D9F1" w:themeFill="text2" w:themeFillTint="33"/>
            <w:vAlign w:val="center"/>
          </w:tcPr>
          <w:p w14:paraId="0C4CB593" w14:textId="77777777" w:rsidR="00471584" w:rsidRPr="00CC57BC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</w:pPr>
            <w:r w:rsidRPr="00CC57BC">
              <w:rPr>
                <w:rFonts w:ascii="GHEA Grapalat" w:hAnsi="GHEA Grapalat" w:cs="Sylfaen"/>
                <w:b/>
                <w:bCs/>
                <w:color w:val="000000"/>
                <w:szCs w:val="24"/>
                <w:lang w:val="hy-AM"/>
              </w:rPr>
              <w:t>Թողարկման</w:t>
            </w:r>
            <w:r w:rsidRPr="00CC57BC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 xml:space="preserve"> </w:t>
            </w:r>
            <w:r w:rsidRPr="00CC57BC">
              <w:rPr>
                <w:rFonts w:ascii="GHEA Grapalat" w:hAnsi="GHEA Grapalat" w:cs="Sylfaen"/>
                <w:b/>
                <w:bCs/>
                <w:color w:val="000000"/>
                <w:szCs w:val="24"/>
                <w:lang w:val="hy-AM"/>
              </w:rPr>
              <w:t>ծավալը</w:t>
            </w:r>
            <w:r w:rsidRPr="00CC57BC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 xml:space="preserve"> </w:t>
            </w:r>
            <w:r w:rsidRPr="00CC57BC">
              <w:rPr>
                <w:rFonts w:ascii="GHEA Grapalat" w:hAnsi="GHEA Grapalat" w:cs="Sylfaen"/>
                <w:b/>
                <w:bCs/>
                <w:color w:val="000000"/>
                <w:szCs w:val="24"/>
                <w:lang w:val="hy-AM"/>
              </w:rPr>
              <w:t>անվանական</w:t>
            </w:r>
            <w:r w:rsidRPr="00CC57BC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 xml:space="preserve"> </w:t>
            </w:r>
            <w:r w:rsidRPr="00CC57BC">
              <w:rPr>
                <w:rFonts w:ascii="GHEA Grapalat" w:hAnsi="GHEA Grapalat" w:cs="Sylfaen"/>
                <w:b/>
                <w:bCs/>
                <w:color w:val="000000"/>
                <w:szCs w:val="24"/>
                <w:lang w:val="hy-AM"/>
              </w:rPr>
              <w:t>արժեքով</w:t>
            </w:r>
            <w:r w:rsidRPr="00CC57BC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 xml:space="preserve"> </w:t>
            </w:r>
          </w:p>
          <w:p w14:paraId="75DE816B" w14:textId="77777777" w:rsidR="003559D2" w:rsidRPr="00CC57BC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Cs w:val="24"/>
                <w:lang w:val="hy-AM"/>
              </w:rPr>
            </w:pPr>
            <w:r w:rsidRPr="00CC57BC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>(</w:t>
            </w:r>
            <w:r w:rsidRPr="00CC57BC">
              <w:rPr>
                <w:rFonts w:ascii="GHEA Grapalat" w:hAnsi="GHEA Grapalat" w:cs="Sylfaen"/>
                <w:b/>
                <w:bCs/>
                <w:color w:val="000000"/>
                <w:szCs w:val="24"/>
                <w:lang w:val="hy-AM"/>
              </w:rPr>
              <w:t>ՀՀ</w:t>
            </w:r>
            <w:r w:rsidRPr="00CC57BC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 xml:space="preserve"> </w:t>
            </w:r>
            <w:r w:rsidRPr="00CC57BC">
              <w:rPr>
                <w:rFonts w:ascii="GHEA Grapalat" w:hAnsi="GHEA Grapalat" w:cs="Sylfaen"/>
                <w:b/>
                <w:bCs/>
                <w:color w:val="000000"/>
                <w:szCs w:val="24"/>
                <w:lang w:val="hy-AM"/>
              </w:rPr>
              <w:t>դրամ</w:t>
            </w:r>
            <w:r w:rsidRPr="00CC57BC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>)</w:t>
            </w:r>
          </w:p>
        </w:tc>
        <w:tc>
          <w:tcPr>
            <w:tcW w:w="311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6D9F1" w:themeFill="text2" w:themeFillTint="33"/>
            <w:vAlign w:val="center"/>
          </w:tcPr>
          <w:p w14:paraId="7417EED6" w14:textId="77777777" w:rsidR="003559D2" w:rsidRPr="00CC57BC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Cs w:val="24"/>
                <w:lang w:val="hy-AM"/>
              </w:rPr>
            </w:pPr>
            <w:r w:rsidRPr="00CC57BC">
              <w:rPr>
                <w:rFonts w:ascii="GHEA Grapalat" w:hAnsi="GHEA Grapalat" w:cs="Sylfaen"/>
                <w:b/>
                <w:bCs/>
                <w:color w:val="000000"/>
                <w:szCs w:val="24"/>
                <w:lang w:val="hy-AM"/>
              </w:rPr>
              <w:t>Թողարկման</w:t>
            </w:r>
            <w:r w:rsidRPr="00CC57BC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 xml:space="preserve"> </w:t>
            </w:r>
            <w:r w:rsidRPr="00CC57BC">
              <w:rPr>
                <w:rFonts w:ascii="GHEA Grapalat" w:hAnsi="GHEA Grapalat" w:cs="Sylfaen"/>
                <w:b/>
                <w:bCs/>
                <w:color w:val="000000"/>
                <w:szCs w:val="24"/>
                <w:lang w:val="hy-AM"/>
              </w:rPr>
              <w:t>ծավալը</w:t>
            </w:r>
            <w:r w:rsidRPr="00CC57BC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 xml:space="preserve"> </w:t>
            </w:r>
            <w:r w:rsidRPr="00CC57BC">
              <w:rPr>
                <w:rFonts w:ascii="GHEA Grapalat" w:hAnsi="GHEA Grapalat" w:cs="Sylfaen"/>
                <w:b/>
                <w:bCs/>
                <w:color w:val="000000"/>
                <w:szCs w:val="24"/>
                <w:lang w:val="hy-AM"/>
              </w:rPr>
              <w:t>տեղաբաշխման</w:t>
            </w:r>
            <w:r w:rsidRPr="00CC57BC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 xml:space="preserve"> </w:t>
            </w:r>
            <w:r w:rsidRPr="00CC57BC">
              <w:rPr>
                <w:rFonts w:ascii="GHEA Grapalat" w:hAnsi="GHEA Grapalat" w:cs="Sylfaen"/>
                <w:b/>
                <w:bCs/>
                <w:color w:val="000000"/>
                <w:szCs w:val="24"/>
                <w:lang w:val="hy-AM"/>
              </w:rPr>
              <w:t>արժեքով</w:t>
            </w:r>
            <w:r w:rsidRPr="00CC57BC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 xml:space="preserve"> (</w:t>
            </w:r>
            <w:r w:rsidRPr="00CC57BC">
              <w:rPr>
                <w:rFonts w:ascii="GHEA Grapalat" w:hAnsi="GHEA Grapalat" w:cs="Sylfaen"/>
                <w:b/>
                <w:bCs/>
                <w:color w:val="000000"/>
                <w:szCs w:val="24"/>
                <w:lang w:val="hy-AM"/>
              </w:rPr>
              <w:t>ՀՀ</w:t>
            </w:r>
            <w:r w:rsidRPr="00CC57BC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 xml:space="preserve"> </w:t>
            </w:r>
            <w:r w:rsidRPr="00CC57BC">
              <w:rPr>
                <w:rFonts w:ascii="GHEA Grapalat" w:hAnsi="GHEA Grapalat" w:cs="Sylfaen"/>
                <w:b/>
                <w:bCs/>
                <w:color w:val="000000"/>
                <w:szCs w:val="24"/>
                <w:lang w:val="hy-AM"/>
              </w:rPr>
              <w:t>դրամ</w:t>
            </w:r>
            <w:r w:rsidRPr="00CC57BC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>)</w:t>
            </w:r>
            <w:r w:rsidRPr="00CC57BC">
              <w:rPr>
                <w:rFonts w:ascii="Courier New" w:hAnsi="Courier New" w:cs="Courier New"/>
                <w:b/>
                <w:bCs/>
                <w:color w:val="000000"/>
                <w:szCs w:val="24"/>
                <w:lang w:val="hy-AM"/>
              </w:rPr>
              <w:t> </w:t>
            </w:r>
          </w:p>
        </w:tc>
      </w:tr>
      <w:tr w:rsidR="003559D2" w:rsidRPr="00CC57BC" w14:paraId="6013998A" w14:textId="77777777" w:rsidTr="00DC6D91">
        <w:trPr>
          <w:trHeight w:val="330"/>
        </w:trPr>
        <w:tc>
          <w:tcPr>
            <w:tcW w:w="170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0ECF9E14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>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4DF01991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Cs w:val="24"/>
                <w:lang w:val="hy-AM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0F11A147" w14:textId="77777777" w:rsidR="00F32B10" w:rsidRPr="002A431F" w:rsidRDefault="003559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eastAsiaTheme="majorEastAsia" w:hAnsi="GHEA Grapalat" w:cs="Calibri"/>
                <w:b/>
                <w:bCs/>
                <w:color w:val="4F81BD" w:themeColor="accent1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Cs w:val="24"/>
                <w:lang w:val="hy-AM"/>
              </w:rPr>
              <w:t>2,491,675,000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3264CCDA" w14:textId="77777777" w:rsidR="00F32B10" w:rsidRPr="002A431F" w:rsidRDefault="003559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eastAsiaTheme="majorEastAsia" w:hAnsi="GHEA Grapalat" w:cs="Calibri"/>
                <w:b/>
                <w:bCs/>
                <w:color w:val="4F81BD" w:themeColor="accent1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Cs w:val="24"/>
                <w:lang w:val="hy-AM"/>
              </w:rPr>
              <w:t>8,335,040,000</w:t>
            </w:r>
          </w:p>
        </w:tc>
      </w:tr>
      <w:tr w:rsidR="003559D2" w:rsidRPr="00CC57BC" w14:paraId="1D3D0497" w14:textId="77777777" w:rsidTr="00DC6D91">
        <w:trPr>
          <w:trHeight w:val="330"/>
        </w:trPr>
        <w:tc>
          <w:tcPr>
            <w:tcW w:w="170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AF634DF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>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025744E1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Cs w:val="24"/>
                <w:lang w:val="hy-AM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68FA1492" w14:textId="77777777" w:rsidR="00F32B10" w:rsidRPr="002A431F" w:rsidRDefault="003559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Calibri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Cs w:val="24"/>
                <w:lang w:val="hy-AM"/>
              </w:rPr>
              <w:t>6,083,121,600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5CF42504" w14:textId="77777777" w:rsidR="00F32B10" w:rsidRPr="002A431F" w:rsidRDefault="003559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Calibri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Cs w:val="24"/>
                <w:lang w:val="hy-AM"/>
              </w:rPr>
              <w:t>17,022,003,780</w:t>
            </w:r>
          </w:p>
        </w:tc>
      </w:tr>
      <w:tr w:rsidR="003559D2" w:rsidRPr="00CC57BC" w14:paraId="4087071D" w14:textId="77777777" w:rsidTr="00DC6D91">
        <w:trPr>
          <w:trHeight w:val="345"/>
        </w:trPr>
        <w:tc>
          <w:tcPr>
            <w:tcW w:w="170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8E5CB2E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32B071A3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Cs w:val="24"/>
                <w:lang w:val="hy-AM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36045075" w14:textId="77777777" w:rsidR="00F32B10" w:rsidRPr="002A431F" w:rsidRDefault="003559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Calibri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212121"/>
                <w:szCs w:val="24"/>
                <w:lang w:val="hy-AM"/>
              </w:rPr>
              <w:t>2,416,150,000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5E8F74F7" w14:textId="77777777" w:rsidR="00F32B10" w:rsidRPr="002A431F" w:rsidRDefault="003559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Calibri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Cs w:val="24"/>
                <w:lang w:val="hy-AM"/>
              </w:rPr>
              <w:t>8,500,000,000</w:t>
            </w:r>
          </w:p>
        </w:tc>
      </w:tr>
      <w:tr w:rsidR="003559D2" w:rsidRPr="00CC57BC" w14:paraId="504AF83F" w14:textId="77777777" w:rsidTr="00DC6D91">
        <w:trPr>
          <w:trHeight w:val="345"/>
        </w:trPr>
        <w:tc>
          <w:tcPr>
            <w:tcW w:w="170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728C625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12462E6B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Cs w:val="24"/>
                <w:lang w:val="hy-AM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296F8275" w14:textId="77777777" w:rsidR="00F32B10" w:rsidRPr="002A431F" w:rsidRDefault="003559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Calibri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212121"/>
                <w:szCs w:val="24"/>
                <w:lang w:val="hy-AM"/>
              </w:rPr>
              <w:t>6,369,000,000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35EC9633" w14:textId="77777777" w:rsidR="00F32B10" w:rsidRPr="002A431F" w:rsidRDefault="003559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Calibri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212121"/>
                <w:szCs w:val="24"/>
                <w:lang w:val="hy-AM"/>
              </w:rPr>
              <w:t>6,369,000,000</w:t>
            </w:r>
          </w:p>
        </w:tc>
      </w:tr>
      <w:tr w:rsidR="003559D2" w:rsidRPr="00CC57BC" w14:paraId="1C08402D" w14:textId="77777777" w:rsidTr="00DC6D91">
        <w:trPr>
          <w:trHeight w:val="345"/>
        </w:trPr>
        <w:tc>
          <w:tcPr>
            <w:tcW w:w="170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7225AEE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b/>
                <w:bCs/>
                <w:color w:val="000000"/>
                <w:szCs w:val="24"/>
                <w:lang w:val="hy-AM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2C0758B2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Cs w:val="24"/>
                <w:lang w:val="hy-AM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30E25E49" w14:textId="77777777" w:rsidR="00F32B10" w:rsidRPr="002A431F" w:rsidRDefault="003559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Calibri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212121"/>
                <w:szCs w:val="24"/>
                <w:lang w:val="hy-AM"/>
              </w:rPr>
              <w:t>320,320,000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7747E424" w14:textId="77777777" w:rsidR="00F32B10" w:rsidRPr="002A431F" w:rsidRDefault="003559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Calibri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212121"/>
                <w:szCs w:val="24"/>
                <w:lang w:val="hy-AM"/>
              </w:rPr>
              <w:t>320,320,000</w:t>
            </w:r>
          </w:p>
        </w:tc>
      </w:tr>
    </w:tbl>
    <w:p w14:paraId="0392C502" w14:textId="77777777" w:rsidR="003559D2" w:rsidRPr="002A431F" w:rsidRDefault="003559D2" w:rsidP="000B3AE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309C9C38" w14:textId="77777777" w:rsidR="007877BC" w:rsidRPr="002A431F" w:rsidRDefault="00471584" w:rsidP="0085433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GHEA Grapalat" w:hAnsi="GHEA Grapalat" w:cs="Sylfaen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Բաժնային </w:t>
      </w:r>
      <w:r w:rsidRPr="00207E0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արժեթղթերի </w:t>
      </w:r>
      <w:r w:rsidRPr="002E038C">
        <w:rPr>
          <w:rFonts w:ascii="GHEA Grapalat" w:hAnsi="GHEA Grapalat" w:cs="Sylfaen"/>
          <w:b/>
          <w:bCs/>
          <w:sz w:val="24"/>
          <w:szCs w:val="24"/>
          <w:lang w:val="hy-AM"/>
        </w:rPr>
        <w:t>ե</w:t>
      </w:r>
      <w:r w:rsidR="003559D2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րկրորդային</w:t>
      </w:r>
      <w:r w:rsidR="003559D2"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3559D2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շուկան</w:t>
      </w:r>
      <w:r w:rsidR="003559D2"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3559D2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նույնպես</w:t>
      </w:r>
      <w:r w:rsidR="003559D2"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3559D2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պասիվ</w:t>
      </w:r>
      <w:r w:rsidR="003559D2"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3559D2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է</w:t>
      </w:r>
      <w:r w:rsidR="009F723E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B56150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FE641C" w:rsidRPr="002A431F">
        <w:rPr>
          <w:rFonts w:ascii="GHEA Grapalat" w:hAnsi="GHEA Grapalat" w:cs="Sylfaen"/>
          <w:sz w:val="24"/>
          <w:szCs w:val="24"/>
          <w:lang w:val="hy-AM"/>
        </w:rPr>
        <w:t xml:space="preserve">31.01.2020թ. դրությամբ 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Հայաստանի</w:t>
      </w:r>
      <w:r w:rsidR="003559D2" w:rsidRPr="002A431F">
        <w:rPr>
          <w:rFonts w:ascii="GHEA Grapalat" w:hAnsi="GHEA Grapalat" w:cs="Sylfaen"/>
          <w:sz w:val="24"/>
          <w:szCs w:val="24"/>
          <w:lang w:val="hy-AM"/>
        </w:rPr>
        <w:t xml:space="preserve"> ֆոնդային բորսայում ընդամենը 10 ընկերություն է ցուցակված, իսկ շուկայի կապիտալիզացիան մոտ 149 մլրդ դրամ է: </w:t>
      </w:r>
      <w:r w:rsidR="008249E0" w:rsidRPr="002A431F">
        <w:rPr>
          <w:rFonts w:ascii="GHEA Grapalat" w:hAnsi="GHEA Grapalat" w:cs="Sylfaen"/>
          <w:sz w:val="24"/>
          <w:szCs w:val="24"/>
          <w:lang w:val="hy-AM"/>
        </w:rPr>
        <w:t>Շուկայի իրացվելիությունը</w:t>
      </w:r>
      <w:r w:rsidR="008249E0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չափազանց ցածր է, և գնի որոշման համար առաջարկ/պահանջարկը որոշիչ դեր չունի: </w:t>
      </w:r>
      <w:r w:rsidR="00997566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2019թ.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ընթացքում </w:t>
      </w:r>
      <w:r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Հայաստանի ֆոնդային բորսայում իրականացված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բաժնետոմսերով գործարքները կազմել են </w:t>
      </w:r>
      <w:r w:rsidR="007877BC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ը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նդամենը 2,1 մլրդ ՀՀ դրամ</w:t>
      </w:r>
      <w:r w:rsidR="002A56E1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:</w:t>
      </w:r>
      <w:r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</w:t>
      </w:r>
    </w:p>
    <w:p w14:paraId="0321D68E" w14:textId="77777777" w:rsidR="007877BC" w:rsidRPr="002A431F" w:rsidRDefault="007877BC">
      <w:pPr>
        <w:rPr>
          <w:rFonts w:ascii="GHEA Grapalat" w:hAnsi="GHEA Grapalat" w:cs="Sylfaen"/>
          <w:sz w:val="24"/>
          <w:szCs w:val="24"/>
          <w:highlight w:val="white"/>
          <w:lang w:val="hy-AM"/>
        </w:rPr>
      </w:pPr>
      <w:r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br w:type="page"/>
      </w:r>
    </w:p>
    <w:p w14:paraId="4430C0A1" w14:textId="77777777" w:rsidR="003559D2" w:rsidRPr="00CC57BC" w:rsidRDefault="003559D2" w:rsidP="00225AF5">
      <w:pPr>
        <w:autoSpaceDE w:val="0"/>
        <w:autoSpaceDN w:val="0"/>
        <w:adjustRightInd w:val="0"/>
        <w:spacing w:line="240" w:lineRule="auto"/>
        <w:ind w:left="-284" w:firstLine="284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1D5ABF6D" w14:textId="77777777" w:rsidR="003559D2" w:rsidRPr="00632682" w:rsidRDefault="0089000B" w:rsidP="00DC6F54">
      <w:pPr>
        <w:pStyle w:val="Heading2"/>
        <w:numPr>
          <w:ilvl w:val="1"/>
          <w:numId w:val="5"/>
        </w:numPr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</w:pPr>
      <w:bookmarkStart w:id="10" w:name="_Toc35420825"/>
      <w:r w:rsidRPr="00207E03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 xml:space="preserve">Կորպորատիվ </w:t>
      </w:r>
      <w:r w:rsidRPr="002E038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պարտատոմսերի</w:t>
      </w:r>
      <w:r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 xml:space="preserve"> և բաժնետոմսերի շուկաների զարգացման հնարավորությունները</w:t>
      </w:r>
      <w:bookmarkEnd w:id="10"/>
      <w:r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14:paraId="3D6E8866" w14:textId="77777777" w:rsidR="00B56150" w:rsidRPr="00CC57BC" w:rsidRDefault="00B56150" w:rsidP="00B56150">
      <w:pPr>
        <w:rPr>
          <w:rFonts w:ascii="Sylfaen" w:hAnsi="Sylfaen"/>
          <w:lang w:val="hy-AM"/>
        </w:rPr>
      </w:pPr>
    </w:p>
    <w:p w14:paraId="547375B0" w14:textId="77777777" w:rsidR="003559D2" w:rsidRPr="00CC57BC" w:rsidRDefault="009054CB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032315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եռանկարային և աճի պոտենցիալ ունեցող</w:t>
      </w:r>
      <w:r w:rsidR="00032315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պետական և մասնավոր ընկերությունները, ենթակառուցվածքային ներդրումային նախագծերը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, ընդհանուր առմամբ,</w:t>
      </w:r>
      <w:r w:rsidR="00032315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հասանելի չեն հանրությանը՝ դրանցում ներդրումների իրականացման </w:t>
      </w:r>
      <w:r w:rsidR="000904E2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(այդ թվում` կենսաթոշակային ֆոնդերի միջոցով) </w:t>
      </w:r>
      <w:r w:rsidR="00032315" w:rsidRPr="00CC57BC">
        <w:rPr>
          <w:rFonts w:ascii="GHEA Grapalat" w:hAnsi="GHEA Grapalat" w:cs="Sylfaen"/>
          <w:b/>
          <w:sz w:val="24"/>
          <w:szCs w:val="24"/>
          <w:lang w:val="hy-AM"/>
        </w:rPr>
        <w:t>և եկամուտների ստացման տեսանկյունից:</w:t>
      </w:r>
      <w:r w:rsidR="00032315" w:rsidRPr="00CC57BC">
        <w:rPr>
          <w:rFonts w:ascii="GHEA Grapalat" w:hAnsi="GHEA Grapalat" w:cs="Sylfaen"/>
          <w:sz w:val="24"/>
          <w:szCs w:val="24"/>
          <w:lang w:val="hy-AM"/>
        </w:rPr>
        <w:t xml:space="preserve"> Պատճառն այն է, որ առկա են </w:t>
      </w:r>
      <w:r w:rsidR="00E4327E" w:rsidRPr="00CC57BC">
        <w:rPr>
          <w:rFonts w:ascii="GHEA Grapalat" w:hAnsi="GHEA Grapalat" w:cs="Sylfaen"/>
          <w:sz w:val="24"/>
          <w:szCs w:val="24"/>
          <w:lang w:val="hy-AM"/>
        </w:rPr>
        <w:t>որոշակի</w:t>
      </w:r>
      <w:r w:rsidR="00032315" w:rsidRPr="00CC57BC">
        <w:rPr>
          <w:rFonts w:ascii="GHEA Grapalat" w:hAnsi="GHEA Grapalat" w:cs="Sylfaen"/>
          <w:sz w:val="24"/>
          <w:szCs w:val="24"/>
          <w:lang w:val="hy-AM"/>
        </w:rPr>
        <w:t xml:space="preserve"> գործոններ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, որոնք մինչ այժմ հետ են պահել այս </w:t>
      </w:r>
      <w:r w:rsidR="00032315" w:rsidRPr="00CC57BC">
        <w:rPr>
          <w:rFonts w:ascii="GHEA Grapalat" w:hAnsi="GHEA Grapalat" w:cs="Sylfaen"/>
          <w:sz w:val="24"/>
          <w:szCs w:val="24"/>
          <w:lang w:val="hy-AM"/>
        </w:rPr>
        <w:t xml:space="preserve">կազմակերպություններին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կապիտալի շուկա դուրս գալ</w:t>
      </w:r>
      <w:r w:rsidR="00032315" w:rsidRPr="00CC57BC">
        <w:rPr>
          <w:rFonts w:ascii="GHEA Grapalat" w:hAnsi="GHEA Grapalat" w:cs="Sylfaen"/>
          <w:sz w:val="24"/>
          <w:szCs w:val="24"/>
          <w:lang w:val="hy-AM"/>
        </w:rPr>
        <w:t xml:space="preserve">: </w:t>
      </w:r>
      <w:r w:rsidR="00244319" w:rsidRPr="00CC57BC">
        <w:rPr>
          <w:rFonts w:ascii="GHEA Grapalat" w:hAnsi="GHEA Grapalat" w:cs="Sylfaen"/>
          <w:sz w:val="24"/>
          <w:szCs w:val="24"/>
          <w:lang w:val="hy-AM"/>
        </w:rPr>
        <w:t>Մասնավորապես՝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կապիտալի շուկայի վերաբերյալ իրազեկվածության պակասը</w:t>
      </w:r>
      <w:r w:rsidR="00032315" w:rsidRPr="00CC57BC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8010D6" w:rsidRPr="00CC57BC">
        <w:rPr>
          <w:rFonts w:ascii="GHEA Grapalat" w:hAnsi="GHEA Grapalat" w:cs="Sylfaen"/>
          <w:sz w:val="24"/>
          <w:szCs w:val="24"/>
          <w:lang w:val="hy-AM"/>
        </w:rPr>
        <w:t xml:space="preserve">թափանցիկ գործելաոճից խուսափումը, սեփական ընկերության նկատմամբ հսկողությունը կորցնելու «վախը», 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ֆինանսական վերլուծություն կատարելու անկարողությունը,</w:t>
      </w:r>
      <w:r w:rsidR="007877BC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ներդրումային բանկային ծառայությունների թերզարգացվածությունը,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ինչպես նաև միջազգային ֆինանսական կազմակերպությունների </w:t>
      </w:r>
      <w:r w:rsidR="00032315" w:rsidRPr="00CC57BC">
        <w:rPr>
          <w:rFonts w:ascii="GHEA Grapalat" w:hAnsi="GHEA Grapalat" w:cs="Sylfaen"/>
          <w:sz w:val="24"/>
          <w:szCs w:val="24"/>
          <w:lang w:val="hy-AM"/>
        </w:rPr>
        <w:t>ֆինանսավորման հասանելիությունը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: </w:t>
      </w:r>
    </w:p>
    <w:p w14:paraId="6C76C976" w14:textId="77777777" w:rsidR="00032315" w:rsidRPr="00CC57BC" w:rsidRDefault="00032315" w:rsidP="00032315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41B9C9E" w14:textId="77777777" w:rsidR="004725C9" w:rsidRPr="004725C9" w:rsidRDefault="00032315" w:rsidP="004725C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Այս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ամենին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զուգահեռ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876B67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առկա են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մի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շարք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հնարավորություններ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որոն</w:t>
      </w:r>
      <w:r w:rsidR="00876B67" w:rsidRPr="00CC57BC">
        <w:rPr>
          <w:rFonts w:ascii="GHEA Grapalat" w:hAnsi="GHEA Grapalat" w:cs="Sylfaen"/>
          <w:b/>
          <w:sz w:val="24"/>
          <w:szCs w:val="24"/>
          <w:lang w:val="hy-AM"/>
        </w:rPr>
        <w:t>ց օգտագործումը կարող է նախադրյալներ ստեղծել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876B67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ընկերությունների մուտքը դեպի կապիտալի շուկա խթանելու, ուստի՝ </w:t>
      </w:r>
      <w:r w:rsidR="00A761AE" w:rsidRPr="00CC57BC">
        <w:rPr>
          <w:rFonts w:ascii="GHEA Grapalat" w:hAnsi="GHEA Grapalat" w:cs="GHEA Grapalat"/>
          <w:b/>
          <w:sz w:val="24"/>
          <w:szCs w:val="24"/>
          <w:lang w:val="hy-AM"/>
        </w:rPr>
        <w:t>ներդրում</w:t>
      </w:r>
      <w:r w:rsidR="00876B67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ային </w:t>
      </w:r>
      <w:r w:rsidR="00F10F40" w:rsidRPr="00CC57BC">
        <w:rPr>
          <w:rFonts w:ascii="GHEA Grapalat" w:hAnsi="GHEA Grapalat" w:cs="GHEA Grapalat"/>
          <w:b/>
          <w:sz w:val="24"/>
          <w:szCs w:val="24"/>
          <w:lang w:val="hy-AM"/>
        </w:rPr>
        <w:t>հնարավ</w:t>
      </w:r>
      <w:r w:rsidR="0038532E" w:rsidRPr="00CC57BC">
        <w:rPr>
          <w:rFonts w:ascii="GHEA Grapalat" w:hAnsi="GHEA Grapalat" w:cs="GHEA Grapalat"/>
          <w:b/>
          <w:sz w:val="24"/>
          <w:szCs w:val="24"/>
          <w:lang w:val="hy-AM"/>
        </w:rPr>
        <w:t>ո</w:t>
      </w:r>
      <w:r w:rsidR="00F10F40" w:rsidRPr="00CC57BC">
        <w:rPr>
          <w:rFonts w:ascii="GHEA Grapalat" w:hAnsi="GHEA Grapalat" w:cs="GHEA Grapalat"/>
          <w:b/>
          <w:sz w:val="24"/>
          <w:szCs w:val="24"/>
          <w:lang w:val="hy-AM"/>
        </w:rPr>
        <w:t>րությունները ընդլայնելու</w:t>
      </w:r>
      <w:r w:rsidR="00876B67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10F40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և </w:t>
      </w:r>
      <w:r w:rsidR="00876B67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տնտեսության </w:t>
      </w:r>
      <w:r w:rsidR="00F10F40" w:rsidRPr="00CC57BC">
        <w:rPr>
          <w:rFonts w:ascii="GHEA Grapalat" w:hAnsi="GHEA Grapalat" w:cs="GHEA Grapalat"/>
          <w:b/>
          <w:sz w:val="24"/>
          <w:szCs w:val="24"/>
          <w:lang w:val="hy-AM"/>
        </w:rPr>
        <w:t>զարգացումը</w:t>
      </w:r>
      <w:r w:rsidR="00876B67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10F40" w:rsidRPr="00CC57BC">
        <w:rPr>
          <w:rFonts w:ascii="GHEA Grapalat" w:hAnsi="GHEA Grapalat" w:cs="GHEA Grapalat"/>
          <w:b/>
          <w:sz w:val="24"/>
          <w:szCs w:val="24"/>
          <w:lang w:val="hy-AM"/>
        </w:rPr>
        <w:t>ֆինանսավորելու</w:t>
      </w:r>
      <w:r w:rsidR="00876B67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համար: </w:t>
      </w:r>
      <w:r w:rsidR="004725C9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4725C9" w:rsidRPr="004725C9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Այդ հնարավորությունների կազմում առանձնանում են դրական մակրոտնտեսական միջավայրը կենսաթոշակային ֆոնդերի կառավարիչների</w:t>
      </w:r>
      <w:r w:rsidR="004725C9" w:rsidRPr="004725C9">
        <w:rPr>
          <w:rFonts w:ascii="GHEA Grapalat" w:hAnsi="GHEA Grapalat"/>
          <w:sz w:val="24"/>
          <w:szCs w:val="24"/>
          <w:lang w:val="hy-AM"/>
        </w:rPr>
        <w:t xml:space="preserve"> </w:t>
      </w:r>
      <w:r w:rsidR="004725C9" w:rsidRPr="004725C9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ներկայությունը՝ որպես երկարաժամկետ և խոշոր ներդրողներ, մեծ սփյուռքը, օտարերկրյա ներդրողների կողմից Հայաստանի կապիտալի շուկայի նկատմամբ հետաքրքրության առկայությունը և, ի վերջո, օտարերկրյա ինստիտուցիոնալ ներդրողների առկայությունը։</w:t>
      </w:r>
    </w:p>
    <w:p w14:paraId="525430D7" w14:textId="77777777" w:rsidR="009F723E" w:rsidRPr="00CC57BC" w:rsidRDefault="009F723E" w:rsidP="009F723E">
      <w:pPr>
        <w:pStyle w:val="ListParagraph"/>
        <w:rPr>
          <w:rFonts w:ascii="GHEA Grapalat" w:hAnsi="GHEA Grapalat" w:cs="GHEA Grapalat"/>
          <w:sz w:val="24"/>
          <w:szCs w:val="24"/>
          <w:lang w:val="hy-AM"/>
        </w:rPr>
      </w:pPr>
    </w:p>
    <w:p w14:paraId="02E280F9" w14:textId="77777777" w:rsidR="003D3200" w:rsidRPr="00CC57BC" w:rsidRDefault="00E4327E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Առկա </w:t>
      </w:r>
      <w:r w:rsidR="003D3200" w:rsidRPr="00CC57BC">
        <w:rPr>
          <w:rFonts w:ascii="GHEA Grapalat" w:hAnsi="GHEA Grapalat" w:cs="GHEA Grapalat"/>
          <w:b/>
          <w:sz w:val="24"/>
          <w:szCs w:val="24"/>
          <w:lang w:val="hy-AM"/>
        </w:rPr>
        <w:t>պոտենցիալը հաշվի առնելով</w:t>
      </w:r>
      <w:r w:rsidR="00B6614B" w:rsidRPr="00CC57BC">
        <w:rPr>
          <w:rFonts w:ascii="GHEA Grapalat" w:hAnsi="GHEA Grapalat" w:cs="GHEA Grapalat"/>
          <w:b/>
          <w:sz w:val="24"/>
          <w:szCs w:val="24"/>
          <w:lang w:val="hy-AM"/>
        </w:rPr>
        <w:t>՝</w:t>
      </w:r>
      <w:r w:rsidR="00C3756F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պետք</w:t>
      </w:r>
      <w:r w:rsidR="003D3200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է նախաձեռնել հստակ, բազմակողմանի և համախմբված գործ</w:t>
      </w:r>
      <w:r w:rsidR="00B6614B" w:rsidRPr="00CC57BC">
        <w:rPr>
          <w:rFonts w:ascii="GHEA Grapalat" w:hAnsi="GHEA Grapalat" w:cs="GHEA Grapalat"/>
          <w:b/>
          <w:sz w:val="24"/>
          <w:szCs w:val="24"/>
          <w:lang w:val="hy-AM"/>
        </w:rPr>
        <w:t>ող</w:t>
      </w:r>
      <w:r w:rsidR="003D3200" w:rsidRPr="00CC57BC">
        <w:rPr>
          <w:rFonts w:ascii="GHEA Grapalat" w:hAnsi="GHEA Grapalat" w:cs="GHEA Grapalat"/>
          <w:b/>
          <w:sz w:val="24"/>
          <w:szCs w:val="24"/>
          <w:lang w:val="hy-AM"/>
        </w:rPr>
        <w:t>ություններ</w:t>
      </w:r>
      <w:r w:rsidR="00A761AE" w:rsidRPr="00CC57BC">
        <w:rPr>
          <w:rFonts w:ascii="GHEA Grapalat" w:hAnsi="GHEA Grapalat" w:cs="GHEA Grapalat"/>
          <w:b/>
          <w:sz w:val="24"/>
          <w:szCs w:val="24"/>
          <w:lang w:val="hy-AM"/>
        </w:rPr>
        <w:t>՝</w:t>
      </w:r>
      <w:r w:rsidR="003D3200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նոր թողարկողների մուտքը կապիտալի շուկա խրախուսելու համար:</w:t>
      </w:r>
      <w:r w:rsidR="003D3200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Շատ կարևոր է, որ այդ գործիքները բավարարեն կենսաթոշակային ֆոնդերի ներդրումների պահանջներին</w:t>
      </w:r>
      <w:r w:rsidR="00B6614B" w:rsidRPr="00CC57BC">
        <w:rPr>
          <w:rFonts w:ascii="GHEA Grapalat" w:hAnsi="GHEA Grapalat" w:cs="GHEA Grapalat"/>
          <w:sz w:val="24"/>
          <w:szCs w:val="24"/>
          <w:lang w:val="hy-AM"/>
        </w:rPr>
        <w:t xml:space="preserve">։ </w:t>
      </w:r>
      <w:r w:rsidR="003D3200" w:rsidRPr="00CC57BC">
        <w:rPr>
          <w:rFonts w:ascii="GHEA Grapalat" w:hAnsi="GHEA Grapalat" w:cs="GHEA Grapalat"/>
          <w:sz w:val="24"/>
          <w:szCs w:val="24"/>
          <w:lang w:val="hy-AM"/>
        </w:rPr>
        <w:t>Կապիտալի շուկայի զարգացման առաջնային մարտահրավերների կազմում պետք է շեշտադրել հնարավորինս կարճաժամկետ հատվածում հաջողությունների պատմության ձևավորումը</w:t>
      </w:r>
      <w:r w:rsidR="00C3756F" w:rsidRPr="00CC57BC">
        <w:rPr>
          <w:rFonts w:ascii="GHEA Grapalat" w:hAnsi="GHEA Grapalat" w:cs="GHEA Grapalat"/>
          <w:sz w:val="24"/>
          <w:szCs w:val="24"/>
          <w:lang w:val="hy-AM"/>
        </w:rPr>
        <w:t>: Հ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ետևաբար,</w:t>
      </w:r>
      <w:r w:rsidR="003D3200" w:rsidRPr="00CC57BC">
        <w:rPr>
          <w:rFonts w:ascii="GHEA Grapalat" w:hAnsi="GHEA Grapalat" w:cs="GHEA Grapalat"/>
          <w:sz w:val="24"/>
          <w:szCs w:val="24"/>
          <w:lang w:val="hy-AM"/>
        </w:rPr>
        <w:t xml:space="preserve"> մեզ անհրաժեշտ է նախևառաջ խրախուսել այն 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ընկերությունների</w:t>
      </w:r>
      <w:r w:rsidR="003D3200" w:rsidRPr="00CC57BC">
        <w:rPr>
          <w:rFonts w:ascii="GHEA Grapalat" w:hAnsi="GHEA Grapalat" w:cs="GHEA Grapalat"/>
          <w:sz w:val="24"/>
          <w:szCs w:val="24"/>
          <w:lang w:val="hy-AM"/>
        </w:rPr>
        <w:t xml:space="preserve"> կողմից թողարկումները, որոնք դրական արդյունք ապահովելու առավել մեծ պոտենցիալ ունեն, </w:t>
      </w:r>
      <w:r w:rsidR="00244319" w:rsidRPr="00CC57BC">
        <w:rPr>
          <w:rFonts w:ascii="GHEA Grapalat" w:hAnsi="GHEA Grapalat" w:cs="GHEA Grapalat"/>
          <w:sz w:val="24"/>
          <w:szCs w:val="24"/>
          <w:lang w:val="hy-AM"/>
        </w:rPr>
        <w:t>ներառյալ</w:t>
      </w:r>
      <w:r w:rsidR="003D3200" w:rsidRPr="00CC57BC">
        <w:rPr>
          <w:rFonts w:ascii="GHEA Grapalat" w:hAnsi="GHEA Grapalat" w:cs="GHEA Grapalat"/>
          <w:sz w:val="24"/>
          <w:szCs w:val="24"/>
          <w:lang w:val="hy-AM"/>
        </w:rPr>
        <w:t>՝ առողջ են, կայուն</w:t>
      </w:r>
      <w:r w:rsidR="00A761AE" w:rsidRPr="00CC57BC">
        <w:rPr>
          <w:rFonts w:ascii="GHEA Grapalat" w:hAnsi="GHEA Grapalat" w:cs="GHEA Grapalat"/>
          <w:sz w:val="24"/>
          <w:szCs w:val="24"/>
          <w:lang w:val="hy-AM"/>
        </w:rPr>
        <w:t>, եկամտաբեր</w:t>
      </w:r>
      <w:r w:rsidR="003D3200" w:rsidRPr="00CC57BC">
        <w:rPr>
          <w:rFonts w:ascii="GHEA Grapalat" w:hAnsi="GHEA Grapalat" w:cs="GHEA Grapalat"/>
          <w:sz w:val="24"/>
          <w:szCs w:val="24"/>
          <w:lang w:val="hy-AM"/>
        </w:rPr>
        <w:t xml:space="preserve"> և հայտնի են ներդրողների շրջանակում: Սա կարևոր է նաև կապիտալի շուկայի զարգացման նախաձեռնության հեղինակությունը և ներդրողների հետաքրքրվածությունը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A761AE" w:rsidRPr="00CC57BC">
        <w:rPr>
          <w:rFonts w:ascii="GHEA Grapalat" w:hAnsi="GHEA Grapalat" w:cs="GHEA Grapalat"/>
          <w:sz w:val="24"/>
          <w:szCs w:val="24"/>
          <w:lang w:val="hy-AM"/>
        </w:rPr>
        <w:t>կապիտալի շուկա</w:t>
      </w:r>
      <w:r w:rsidR="00C3756F" w:rsidRPr="00CC57BC">
        <w:rPr>
          <w:rFonts w:ascii="GHEA Grapalat" w:hAnsi="GHEA Grapalat" w:cs="GHEA Grapalat"/>
          <w:sz w:val="24"/>
          <w:szCs w:val="24"/>
          <w:lang w:val="hy-AM"/>
        </w:rPr>
        <w:t>յի նկատմամբ</w:t>
      </w:r>
      <w:r w:rsidR="00A761AE" w:rsidRPr="00CC57BC">
        <w:rPr>
          <w:rFonts w:ascii="GHEA Grapalat" w:hAnsi="GHEA Grapalat" w:cs="GHEA Grapalat"/>
          <w:sz w:val="24"/>
          <w:szCs w:val="24"/>
          <w:lang w:val="hy-AM"/>
        </w:rPr>
        <w:t xml:space="preserve"> բարձրացնելու տեսանկյունից</w:t>
      </w:r>
      <w:r w:rsidR="003D3200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467A9444" w14:textId="77777777" w:rsidR="00E4327E" w:rsidRPr="00CC57BC" w:rsidRDefault="00E4327E" w:rsidP="00E4327E">
      <w:pPr>
        <w:pStyle w:val="ListParagraph"/>
        <w:rPr>
          <w:rFonts w:ascii="GHEA Grapalat" w:hAnsi="GHEA Grapalat" w:cs="GHEA Grapalat"/>
          <w:sz w:val="24"/>
          <w:szCs w:val="24"/>
          <w:lang w:val="hy-AM"/>
        </w:rPr>
      </w:pPr>
    </w:p>
    <w:p w14:paraId="6796DD4E" w14:textId="77777777" w:rsidR="003559D2" w:rsidRPr="00CC57BC" w:rsidRDefault="00D82A71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Պարտատոմսերի </w:t>
      </w:r>
      <w:r w:rsidR="00DB1C45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կամ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բաժնետոմսերի հ</w:t>
      </w:r>
      <w:r w:rsidR="003559D2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իմնական պոտենցիալ թողարկողներ</w:t>
      </w:r>
      <w:r w:rsidR="00C3756F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ի կազմում</w:t>
      </w:r>
      <w:r w:rsidR="003559D2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կարող են </w:t>
      </w:r>
      <w:r w:rsidR="00C3756F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ընդգրկվել.</w:t>
      </w:r>
    </w:p>
    <w:p w14:paraId="21B4D9B2" w14:textId="77777777" w:rsidR="006A334B" w:rsidRPr="00CC57BC" w:rsidRDefault="006A334B" w:rsidP="006A334B">
      <w:pPr>
        <w:pStyle w:val="ListParagrap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2104BC5" w14:textId="77777777" w:rsidR="00381DE8" w:rsidRPr="00CC57BC" w:rsidRDefault="00D82A71" w:rsidP="00D82A71">
      <w:pPr>
        <w:pStyle w:val="ListParagraph"/>
        <w:autoSpaceDE w:val="0"/>
        <w:autoSpaceDN w:val="0"/>
        <w:adjustRightInd w:val="0"/>
        <w:spacing w:line="240" w:lineRule="auto"/>
        <w:ind w:left="1428" w:hanging="435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i/>
          <w:sz w:val="24"/>
          <w:szCs w:val="24"/>
          <w:lang w:val="hy-AM"/>
        </w:rPr>
        <w:t>ա)</w:t>
      </w:r>
      <w:r w:rsidR="00B6614B" w:rsidRPr="00CC57BC">
        <w:rPr>
          <w:rFonts w:ascii="GHEA Grapalat" w:hAnsi="GHEA Grapalat" w:cs="Sylfaen"/>
          <w:b/>
          <w:i/>
          <w:sz w:val="24"/>
          <w:szCs w:val="24"/>
          <w:lang w:val="hy-AM"/>
        </w:rPr>
        <w:tab/>
      </w:r>
      <w:r w:rsidR="006E0C53" w:rsidRPr="00CC57BC">
        <w:rPr>
          <w:rFonts w:ascii="GHEA Grapalat" w:hAnsi="GHEA Grapalat" w:cs="Sylfaen"/>
          <w:b/>
          <w:i/>
          <w:sz w:val="24"/>
          <w:szCs w:val="24"/>
          <w:lang w:val="hy-AM"/>
        </w:rPr>
        <w:t>Ենթակառուցվածքային ընկերությունները և խոշոր համայնքները</w:t>
      </w:r>
      <w:r w:rsidR="006E0C53" w:rsidRPr="00CC57BC">
        <w:rPr>
          <w:rFonts w:ascii="GHEA Grapalat" w:hAnsi="GHEA Grapalat" w:cs="Sylfaen"/>
          <w:sz w:val="24"/>
          <w:szCs w:val="24"/>
          <w:lang w:val="hy-AM"/>
        </w:rPr>
        <w:t xml:space="preserve">՝ որպես  պետական-մասնավոր համագործակցության շրջանակներում համապատասխանաբար ենթակառուցվածքային և համայնքային </w:t>
      </w:r>
      <w:r w:rsidR="00381DE8" w:rsidRPr="00CC57BC">
        <w:rPr>
          <w:rFonts w:ascii="GHEA Grapalat" w:hAnsi="GHEA Grapalat" w:cs="Sylfaen"/>
          <w:sz w:val="24"/>
          <w:szCs w:val="24"/>
          <w:lang w:val="hy-AM"/>
        </w:rPr>
        <w:t>պարտատոմսերի թողարկ</w:t>
      </w:r>
      <w:r w:rsidR="006E0C53" w:rsidRPr="00CC57BC">
        <w:rPr>
          <w:rFonts w:ascii="GHEA Grapalat" w:hAnsi="GHEA Grapalat" w:cs="Sylfaen"/>
          <w:sz w:val="24"/>
          <w:szCs w:val="24"/>
          <w:lang w:val="hy-AM"/>
        </w:rPr>
        <w:t>ող,</w:t>
      </w:r>
    </w:p>
    <w:p w14:paraId="363790B2" w14:textId="77777777" w:rsidR="00381DE8" w:rsidRPr="00CC57BC" w:rsidRDefault="00D82A71" w:rsidP="001C307D">
      <w:pPr>
        <w:pStyle w:val="ListParagraph"/>
        <w:autoSpaceDE w:val="0"/>
        <w:autoSpaceDN w:val="0"/>
        <w:adjustRightInd w:val="0"/>
        <w:spacing w:line="240" w:lineRule="auto"/>
        <w:ind w:left="1418" w:hanging="425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i/>
          <w:sz w:val="24"/>
          <w:szCs w:val="24"/>
          <w:lang w:val="hy-AM"/>
        </w:rPr>
        <w:t>բ)</w:t>
      </w:r>
      <w:r w:rsidR="00B6614B" w:rsidRPr="00CC57BC">
        <w:rPr>
          <w:rFonts w:ascii="GHEA Grapalat" w:hAnsi="GHEA Grapalat" w:cs="Sylfaen"/>
          <w:b/>
          <w:i/>
          <w:sz w:val="24"/>
          <w:szCs w:val="24"/>
          <w:lang w:val="hy-AM"/>
        </w:rPr>
        <w:tab/>
      </w:r>
      <w:r w:rsidR="00381DE8" w:rsidRPr="00CC57BC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Պետական մասնակցությամբ </w:t>
      </w:r>
      <w:r w:rsidR="006E0C53" w:rsidRPr="00CC57BC">
        <w:rPr>
          <w:rFonts w:ascii="GHEA Grapalat" w:hAnsi="GHEA Grapalat" w:cs="Sylfaen"/>
          <w:b/>
          <w:i/>
          <w:sz w:val="24"/>
          <w:szCs w:val="24"/>
          <w:lang w:val="hy-AM"/>
        </w:rPr>
        <w:t>ընկերությունները</w:t>
      </w:r>
      <w:r w:rsidR="006E0C53" w:rsidRPr="00CC57BC">
        <w:rPr>
          <w:rFonts w:ascii="GHEA Grapalat" w:hAnsi="GHEA Grapalat" w:cs="Sylfaen"/>
          <w:sz w:val="24"/>
          <w:szCs w:val="24"/>
          <w:lang w:val="hy-AM"/>
        </w:rPr>
        <w:t>՝ որպես բաժնային արժեթղթերի</w:t>
      </w:r>
      <w:r w:rsidR="00E4327E" w:rsidRPr="00CC57BC">
        <w:rPr>
          <w:rFonts w:ascii="GHEA Grapalat" w:hAnsi="GHEA Grapalat" w:cs="Sylfaen"/>
          <w:sz w:val="24"/>
          <w:szCs w:val="24"/>
          <w:lang w:val="hy-AM"/>
        </w:rPr>
        <w:t xml:space="preserve"> թողար</w:t>
      </w:r>
      <w:r w:rsidR="006E0C53" w:rsidRPr="00CC57BC">
        <w:rPr>
          <w:rFonts w:ascii="GHEA Grapalat" w:hAnsi="GHEA Grapalat" w:cs="Sylfaen"/>
          <w:sz w:val="24"/>
          <w:szCs w:val="24"/>
          <w:lang w:val="hy-AM"/>
        </w:rPr>
        <w:t>կող</w:t>
      </w:r>
      <w:r w:rsidR="00244319" w:rsidRPr="00CC57BC">
        <w:rPr>
          <w:rFonts w:ascii="GHEA Grapalat" w:hAnsi="GHEA Grapalat" w:cs="Sylfaen"/>
          <w:sz w:val="24"/>
          <w:szCs w:val="24"/>
          <w:lang w:val="hy-AM"/>
        </w:rPr>
        <w:t>ներ</w:t>
      </w:r>
      <w:r w:rsidR="00E4327E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81DE8" w:rsidRPr="00CC57BC">
        <w:rPr>
          <w:rFonts w:ascii="GHEA Grapalat" w:hAnsi="GHEA Grapalat" w:cs="Sylfaen"/>
          <w:sz w:val="24"/>
          <w:szCs w:val="24"/>
          <w:lang w:val="hy-AM"/>
        </w:rPr>
        <w:t>ֆոնդային բորսայի միջոցով մասնավորեց</w:t>
      </w:r>
      <w:r w:rsidR="001A7888" w:rsidRPr="00CC57BC">
        <w:rPr>
          <w:rFonts w:ascii="GHEA Grapalat" w:hAnsi="GHEA Grapalat" w:cs="Sylfaen"/>
          <w:sz w:val="24"/>
          <w:szCs w:val="24"/>
          <w:lang w:val="hy-AM"/>
        </w:rPr>
        <w:t>մամբ</w:t>
      </w:r>
      <w:r w:rsidR="00E4327E" w:rsidRPr="00CC57BC"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0CB6C520" w14:textId="77777777" w:rsidR="001A7888" w:rsidRPr="00CC57BC" w:rsidRDefault="00D82A71" w:rsidP="00D82A71">
      <w:pPr>
        <w:pStyle w:val="ListParagraph"/>
        <w:autoSpaceDE w:val="0"/>
        <w:autoSpaceDN w:val="0"/>
        <w:adjustRightInd w:val="0"/>
        <w:spacing w:line="240" w:lineRule="auto"/>
        <w:ind w:left="1428" w:hanging="435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i/>
          <w:sz w:val="24"/>
          <w:szCs w:val="24"/>
          <w:lang w:val="hy-AM"/>
        </w:rPr>
        <w:t>գ)</w:t>
      </w:r>
      <w:r w:rsidR="00B6614B" w:rsidRPr="00CC57BC">
        <w:rPr>
          <w:rFonts w:ascii="GHEA Grapalat" w:hAnsi="GHEA Grapalat" w:cs="Sylfaen"/>
          <w:b/>
          <w:i/>
          <w:sz w:val="24"/>
          <w:szCs w:val="24"/>
          <w:lang w:val="hy-AM"/>
        </w:rPr>
        <w:tab/>
      </w:r>
      <w:r w:rsidR="001A7888" w:rsidRPr="00CC57BC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Մասնավոր  </w:t>
      </w:r>
      <w:r w:rsidR="006E0C53" w:rsidRPr="00CC57BC">
        <w:rPr>
          <w:rFonts w:ascii="GHEA Grapalat" w:hAnsi="GHEA Grapalat" w:cs="Sylfaen"/>
          <w:b/>
          <w:i/>
          <w:sz w:val="24"/>
          <w:szCs w:val="24"/>
          <w:lang w:val="hy-AM"/>
        </w:rPr>
        <w:t>հատվածը</w:t>
      </w:r>
      <w:r w:rsidR="00ED6008" w:rsidRPr="00CC57BC">
        <w:rPr>
          <w:rFonts w:ascii="GHEA Grapalat" w:hAnsi="GHEA Grapalat" w:cs="Sylfaen"/>
          <w:sz w:val="24"/>
          <w:szCs w:val="24"/>
          <w:lang w:val="hy-AM"/>
        </w:rPr>
        <w:t xml:space="preserve">՝ որպես </w:t>
      </w:r>
      <w:r w:rsidR="006E0C53" w:rsidRPr="00CC57BC">
        <w:rPr>
          <w:rFonts w:ascii="GHEA Grapalat" w:hAnsi="GHEA Grapalat" w:cs="Sylfaen"/>
          <w:sz w:val="24"/>
          <w:szCs w:val="24"/>
          <w:lang w:val="hy-AM"/>
        </w:rPr>
        <w:t>բաժնային և պարտքային գործիքների</w:t>
      </w:r>
      <w:r w:rsidR="001A7888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D6008" w:rsidRPr="00CC57BC">
        <w:rPr>
          <w:rFonts w:ascii="GHEA Grapalat" w:hAnsi="GHEA Grapalat" w:cs="Sylfaen"/>
          <w:sz w:val="24"/>
          <w:szCs w:val="24"/>
          <w:lang w:val="hy-AM"/>
        </w:rPr>
        <w:t xml:space="preserve">հրապարակային </w:t>
      </w:r>
      <w:r w:rsidR="001A7888" w:rsidRPr="00CC57BC">
        <w:rPr>
          <w:rFonts w:ascii="GHEA Grapalat" w:hAnsi="GHEA Grapalat" w:cs="Sylfaen"/>
          <w:sz w:val="24"/>
          <w:szCs w:val="24"/>
          <w:lang w:val="hy-AM"/>
        </w:rPr>
        <w:t>թողարկ</w:t>
      </w:r>
      <w:r w:rsidR="00ED6008" w:rsidRPr="00CC57BC">
        <w:rPr>
          <w:rFonts w:ascii="GHEA Grapalat" w:hAnsi="GHEA Grapalat" w:cs="Sylfaen"/>
          <w:sz w:val="24"/>
          <w:szCs w:val="24"/>
          <w:lang w:val="hy-AM"/>
        </w:rPr>
        <w:t>ող</w:t>
      </w:r>
      <w:r w:rsidR="00E4327E" w:rsidRPr="00CC57BC">
        <w:rPr>
          <w:rFonts w:ascii="GHEA Grapalat" w:hAnsi="GHEA Grapalat" w:cs="Sylfaen"/>
          <w:sz w:val="24"/>
          <w:szCs w:val="24"/>
          <w:lang w:val="hy-AM"/>
        </w:rPr>
        <w:t>,</w:t>
      </w:r>
    </w:p>
    <w:p w14:paraId="5AB5028A" w14:textId="77777777" w:rsidR="00E4327E" w:rsidRPr="00CC57BC" w:rsidRDefault="00D82A71" w:rsidP="00D82A71">
      <w:pPr>
        <w:pStyle w:val="ListParagraph"/>
        <w:autoSpaceDE w:val="0"/>
        <w:autoSpaceDN w:val="0"/>
        <w:adjustRightInd w:val="0"/>
        <w:spacing w:line="240" w:lineRule="auto"/>
        <w:ind w:left="1428" w:hanging="435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i/>
          <w:sz w:val="24"/>
          <w:szCs w:val="24"/>
          <w:lang w:val="hy-AM"/>
        </w:rPr>
        <w:t>դ)</w:t>
      </w:r>
      <w:r w:rsidR="00B6614B" w:rsidRPr="00CC57BC">
        <w:rPr>
          <w:rFonts w:ascii="GHEA Grapalat" w:hAnsi="GHEA Grapalat" w:cs="Sylfaen"/>
          <w:b/>
          <w:i/>
          <w:sz w:val="24"/>
          <w:szCs w:val="24"/>
          <w:lang w:val="hy-AM"/>
        </w:rPr>
        <w:tab/>
      </w:r>
      <w:r w:rsidR="006E0C53" w:rsidRPr="00CC57BC">
        <w:rPr>
          <w:rFonts w:ascii="GHEA Grapalat" w:hAnsi="GHEA Grapalat" w:cs="Sylfaen"/>
          <w:b/>
          <w:i/>
          <w:sz w:val="24"/>
          <w:szCs w:val="24"/>
          <w:lang w:val="hy-AM"/>
        </w:rPr>
        <w:t>Ֆինանսական հատվածը</w:t>
      </w:r>
      <w:r w:rsidR="00ED6008" w:rsidRPr="00CC57BC">
        <w:rPr>
          <w:rFonts w:ascii="GHEA Grapalat" w:hAnsi="GHEA Grapalat" w:cs="Sylfaen"/>
          <w:sz w:val="24"/>
          <w:szCs w:val="24"/>
          <w:lang w:val="hy-AM"/>
        </w:rPr>
        <w:t>՝ որպես</w:t>
      </w:r>
      <w:r w:rsidR="006E0C53" w:rsidRPr="00CC57BC">
        <w:rPr>
          <w:rFonts w:ascii="GHEA Grapalat" w:hAnsi="GHEA Grapalat" w:cs="Sylfaen"/>
          <w:sz w:val="24"/>
          <w:szCs w:val="24"/>
          <w:lang w:val="hy-AM"/>
        </w:rPr>
        <w:t xml:space="preserve"> ապահովված հիփոթեքային պարտատոմսերի և ակտիվներով ապահովված արժեթղթերի թողարկ</w:t>
      </w:r>
      <w:r w:rsidR="00ED6008" w:rsidRPr="00CC57BC">
        <w:rPr>
          <w:rFonts w:ascii="GHEA Grapalat" w:hAnsi="GHEA Grapalat" w:cs="Sylfaen"/>
          <w:sz w:val="24"/>
          <w:szCs w:val="24"/>
          <w:lang w:val="hy-AM"/>
        </w:rPr>
        <w:t xml:space="preserve">ող: </w:t>
      </w:r>
    </w:p>
    <w:p w14:paraId="6D2F3E86" w14:textId="77777777" w:rsidR="00381DE8" w:rsidRPr="00187B4C" w:rsidRDefault="00381DE8" w:rsidP="000B3AE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487E8514" w14:textId="77777777" w:rsidR="00876B67" w:rsidRPr="00CC57BC" w:rsidRDefault="00D82A71" w:rsidP="00D82A71">
      <w:pPr>
        <w:ind w:left="360"/>
        <w:rPr>
          <w:rFonts w:ascii="GHEA Grapalat" w:hAnsi="GHEA Grapalat"/>
          <w:b/>
          <w:color w:val="548DD4" w:themeColor="text2" w:themeTint="99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b/>
          <w:color w:val="548DD4" w:themeColor="text2" w:themeTint="99"/>
          <w:sz w:val="24"/>
          <w:szCs w:val="24"/>
          <w:highlight w:val="white"/>
          <w:lang w:val="hy-AM"/>
        </w:rPr>
        <w:t xml:space="preserve">ա) </w:t>
      </w:r>
      <w:r w:rsidR="003559D2" w:rsidRPr="00CC57BC">
        <w:rPr>
          <w:rFonts w:ascii="GHEA Grapalat" w:hAnsi="GHEA Grapalat" w:cs="Sylfaen"/>
          <w:b/>
          <w:color w:val="548DD4" w:themeColor="text2" w:themeTint="99"/>
          <w:sz w:val="24"/>
          <w:szCs w:val="24"/>
          <w:highlight w:val="white"/>
          <w:lang w:val="hy-AM"/>
        </w:rPr>
        <w:t>Ենթակառուցվածքային</w:t>
      </w:r>
      <w:r w:rsidR="003559D2" w:rsidRPr="00CC57BC">
        <w:rPr>
          <w:rFonts w:ascii="GHEA Grapalat" w:hAnsi="GHEA Grapalat" w:cs="GHEA Grapalat"/>
          <w:b/>
          <w:color w:val="548DD4" w:themeColor="text2" w:themeTint="99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color w:val="548DD4" w:themeColor="text2" w:themeTint="99"/>
          <w:sz w:val="24"/>
          <w:szCs w:val="24"/>
          <w:highlight w:val="white"/>
          <w:lang w:val="hy-AM"/>
        </w:rPr>
        <w:t>ընկերությունների</w:t>
      </w:r>
      <w:r w:rsidR="003559D2" w:rsidRPr="00CC57BC">
        <w:rPr>
          <w:rFonts w:ascii="GHEA Grapalat" w:hAnsi="GHEA Grapalat" w:cs="GHEA Grapalat"/>
          <w:b/>
          <w:color w:val="548DD4" w:themeColor="text2" w:themeTint="99"/>
          <w:sz w:val="24"/>
          <w:szCs w:val="24"/>
          <w:highlight w:val="white"/>
          <w:lang w:val="hy-AM"/>
        </w:rPr>
        <w:t xml:space="preserve"> </w:t>
      </w:r>
      <w:r w:rsidR="00856BB3" w:rsidRPr="00CC57BC">
        <w:rPr>
          <w:rFonts w:ascii="GHEA Grapalat" w:hAnsi="GHEA Grapalat" w:cs="GHEA Grapalat"/>
          <w:b/>
          <w:color w:val="548DD4" w:themeColor="text2" w:themeTint="99"/>
          <w:sz w:val="24"/>
          <w:szCs w:val="24"/>
          <w:highlight w:val="white"/>
          <w:lang w:val="hy-AM"/>
        </w:rPr>
        <w:t xml:space="preserve">և խոշոր համայնքների </w:t>
      </w:r>
      <w:r w:rsidR="003559D2" w:rsidRPr="00CC57BC">
        <w:rPr>
          <w:rFonts w:ascii="GHEA Grapalat" w:hAnsi="GHEA Grapalat" w:cs="Sylfaen"/>
          <w:b/>
          <w:color w:val="548DD4" w:themeColor="text2" w:themeTint="99"/>
          <w:sz w:val="24"/>
          <w:szCs w:val="24"/>
          <w:highlight w:val="white"/>
          <w:lang w:val="hy-AM"/>
        </w:rPr>
        <w:t>կողմից</w:t>
      </w:r>
      <w:r w:rsidR="003559D2" w:rsidRPr="00CC57BC">
        <w:rPr>
          <w:rFonts w:ascii="GHEA Grapalat" w:hAnsi="GHEA Grapalat" w:cs="GHEA Grapalat"/>
          <w:b/>
          <w:color w:val="548DD4" w:themeColor="text2" w:themeTint="99"/>
          <w:sz w:val="24"/>
          <w:szCs w:val="24"/>
          <w:highlight w:val="white"/>
          <w:lang w:val="hy-AM"/>
        </w:rPr>
        <w:t xml:space="preserve"> </w:t>
      </w:r>
      <w:r w:rsidR="00F879EA" w:rsidRPr="00CC57BC">
        <w:rPr>
          <w:rFonts w:ascii="GHEA Grapalat" w:hAnsi="GHEA Grapalat" w:cs="GHEA Grapalat"/>
          <w:b/>
          <w:color w:val="548DD4" w:themeColor="text2" w:themeTint="99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color w:val="548DD4" w:themeColor="text2" w:themeTint="99"/>
          <w:sz w:val="24"/>
          <w:szCs w:val="24"/>
          <w:highlight w:val="white"/>
          <w:lang w:val="hy-AM"/>
        </w:rPr>
        <w:t>պարտատոմսերի</w:t>
      </w:r>
      <w:r w:rsidR="003559D2" w:rsidRPr="00CC57BC">
        <w:rPr>
          <w:rFonts w:ascii="GHEA Grapalat" w:hAnsi="GHEA Grapalat" w:cs="GHEA Grapalat"/>
          <w:b/>
          <w:color w:val="548DD4" w:themeColor="text2" w:themeTint="99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color w:val="548DD4" w:themeColor="text2" w:themeTint="99"/>
          <w:sz w:val="24"/>
          <w:szCs w:val="24"/>
          <w:highlight w:val="white"/>
          <w:lang w:val="hy-AM"/>
        </w:rPr>
        <w:t>թողարկում</w:t>
      </w:r>
    </w:p>
    <w:p w14:paraId="38C42768" w14:textId="77777777" w:rsidR="00381DE8" w:rsidRPr="00CC57BC" w:rsidRDefault="00381DE8" w:rsidP="000B3AE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GHEA Grapalat" w:hAnsi="GHEA Grapalat" w:cs="Sylfaen"/>
          <w:i/>
          <w:iCs/>
          <w:sz w:val="24"/>
          <w:szCs w:val="24"/>
          <w:highlight w:val="white"/>
          <w:lang w:val="hy-AM"/>
        </w:rPr>
      </w:pPr>
    </w:p>
    <w:p w14:paraId="5828A423" w14:textId="77777777" w:rsidR="003559D2" w:rsidRPr="00CC57BC" w:rsidRDefault="003559D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Խոշոր ենթակառուցվածքային ընկերությունները </w:t>
      </w:r>
      <w:r w:rsidR="009D4771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ամենահավանական 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պոտենցիալ</w:t>
      </w:r>
      <w:r w:rsidRPr="00CC57BC">
        <w:rPr>
          <w:rFonts w:ascii="GHEA Grapalat" w:hAnsi="GHEA Grapalat" w:cs="GHEA Grapalat"/>
          <w:b/>
          <w:i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iCs/>
          <w:sz w:val="24"/>
          <w:szCs w:val="24"/>
          <w:highlight w:val="white"/>
          <w:lang w:val="hy-AM"/>
        </w:rPr>
        <w:t>թողարկող</w:t>
      </w:r>
      <w:r w:rsidR="00F879EA" w:rsidRPr="00CC57BC">
        <w:rPr>
          <w:rFonts w:ascii="GHEA Grapalat" w:hAnsi="GHEA Grapalat" w:cs="Sylfaen"/>
          <w:b/>
          <w:iCs/>
          <w:sz w:val="24"/>
          <w:szCs w:val="24"/>
          <w:highlight w:val="white"/>
          <w:lang w:val="hy-AM"/>
        </w:rPr>
        <w:t>ները</w:t>
      </w:r>
      <w:r w:rsidRPr="00CC57BC">
        <w:rPr>
          <w:rFonts w:ascii="GHEA Grapalat" w:hAnsi="GHEA Grapalat" w:cs="GHEA Grapalat"/>
          <w:b/>
          <w:i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iCs/>
          <w:sz w:val="24"/>
          <w:szCs w:val="24"/>
          <w:highlight w:val="white"/>
          <w:lang w:val="hy-AM"/>
        </w:rPr>
        <w:t>կարող</w:t>
      </w:r>
      <w:r w:rsidRPr="00CC57BC">
        <w:rPr>
          <w:rFonts w:ascii="GHEA Grapalat" w:hAnsi="GHEA Grapalat" w:cs="GHEA Grapalat"/>
          <w:b/>
          <w:i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iCs/>
          <w:sz w:val="24"/>
          <w:szCs w:val="24"/>
          <w:highlight w:val="white"/>
          <w:lang w:val="hy-AM"/>
        </w:rPr>
        <w:t>են</w:t>
      </w:r>
      <w:r w:rsidRPr="00CC57BC">
        <w:rPr>
          <w:rFonts w:ascii="GHEA Grapalat" w:hAnsi="GHEA Grapalat" w:cs="GHEA Grapalat"/>
          <w:b/>
          <w:i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iCs/>
          <w:sz w:val="24"/>
          <w:szCs w:val="24"/>
          <w:highlight w:val="white"/>
          <w:lang w:val="hy-AM"/>
        </w:rPr>
        <w:t>լինել</w:t>
      </w:r>
      <w:r w:rsidRPr="00CC57BC">
        <w:rPr>
          <w:rFonts w:ascii="GHEA Grapalat" w:hAnsi="GHEA Grapalat" w:cs="GHEA Grapalat"/>
          <w:b/>
          <w:iCs/>
          <w:sz w:val="24"/>
          <w:szCs w:val="24"/>
          <w:highlight w:val="white"/>
          <w:lang w:val="hy-AM"/>
        </w:rPr>
        <w:t>: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Այս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ընկերությունները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ունեն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միջոցներ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ներգրավելու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մյուս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879EA"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CD535D" w:rsidRPr="00CC57BC">
        <w:rPr>
          <w:rFonts w:ascii="GHEA Grapalat" w:hAnsi="GHEA Grapalat" w:cs="Sylfaen"/>
          <w:sz w:val="24"/>
          <w:szCs w:val="24"/>
          <w:lang w:val="hy-AM"/>
        </w:rPr>
        <w:t>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իրական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հնարավորություն</w:t>
      </w:r>
      <w:r w:rsidR="00F879EA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կապիտալի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երկարաժամկետ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էժան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ռեսուրսների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ներգրավման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`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առնելով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ներդրողներին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հայտնի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լինելու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գործոնը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համեմատաբար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կայուն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ապագա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դրամական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հոսքեր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եկամուտ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ապահովելու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հնարավորությունը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2A2DA703" w14:textId="77777777" w:rsidR="003559D2" w:rsidRPr="00CC57BC" w:rsidRDefault="003559D2" w:rsidP="000B3AE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346CDED4" w14:textId="77777777" w:rsidR="003559D2" w:rsidRPr="00CC57BC" w:rsidRDefault="003559D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ՀՀ ենթակառուցվածքը բարելավման կարիք ունի: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Համաշխարհային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տնտեսական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ֆորումի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2019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.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հրապարակած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տվյալների՝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Հայաստանը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ենթակառուցվածքի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որակով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141-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երկրների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գտնվում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60-</w:t>
      </w:r>
      <w:r w:rsidRPr="00CC57BC">
        <w:rPr>
          <w:rFonts w:ascii="GHEA Grapalat" w:hAnsi="GHEA Grapalat" w:cs="Sylfaen"/>
          <w:sz w:val="24"/>
          <w:szCs w:val="24"/>
          <w:lang w:val="hy-AM"/>
        </w:rPr>
        <w:t>րդ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տեղում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որում՝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ճանապարհների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որակով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էլեկտրականության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մատարկարարմամբ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ջրամատակարարմամբ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գտնում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համապատասխանաբար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91-</w:t>
      </w:r>
      <w:r w:rsidRPr="00CC57BC">
        <w:rPr>
          <w:rFonts w:ascii="GHEA Grapalat" w:hAnsi="GHEA Grapalat" w:cs="Sylfaen"/>
          <w:sz w:val="24"/>
          <w:szCs w:val="24"/>
          <w:lang w:val="hy-AM"/>
        </w:rPr>
        <w:t>րդ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, 71-</w:t>
      </w:r>
      <w:r w:rsidRPr="00CC57BC">
        <w:rPr>
          <w:rFonts w:ascii="GHEA Grapalat" w:hAnsi="GHEA Grapalat" w:cs="Sylfaen"/>
          <w:sz w:val="24"/>
          <w:szCs w:val="24"/>
          <w:lang w:val="hy-AM"/>
        </w:rPr>
        <w:t>րդ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59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տեղերում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):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Խնդրահարույց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արտաքին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աշխարհի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ազդում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առևտրի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լոգիստիկայի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վրա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(2018 </w:t>
      </w:r>
      <w:r w:rsidR="00157C35" w:rsidRPr="00CC57BC">
        <w:rPr>
          <w:rFonts w:ascii="GHEA Grapalat" w:hAnsi="GHEA Grapalat" w:cs="Sylfaen"/>
          <w:sz w:val="24"/>
          <w:szCs w:val="24"/>
          <w:lang w:val="hy-AM"/>
        </w:rPr>
        <w:t xml:space="preserve">թ. վերջին դրությամբ 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Logistics Performance Index-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157C35" w:rsidRPr="00CC57BC">
        <w:rPr>
          <w:rFonts w:ascii="GHEA Grapalat" w:hAnsi="GHEA Grapalat" w:cs="GHEA Grapalat"/>
          <w:sz w:val="24"/>
          <w:szCs w:val="24"/>
          <w:lang w:val="hy-AM"/>
        </w:rPr>
        <w:t xml:space="preserve">ՀՀ-ն 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92-</w:t>
      </w:r>
      <w:r w:rsidRPr="00CC57BC">
        <w:rPr>
          <w:rFonts w:ascii="GHEA Grapalat" w:hAnsi="GHEA Grapalat" w:cs="Sylfaen"/>
          <w:sz w:val="24"/>
          <w:szCs w:val="24"/>
          <w:lang w:val="hy-AM"/>
        </w:rPr>
        <w:t>րդն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160-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): </w:t>
      </w:r>
      <w:r w:rsidR="00157C35" w:rsidRPr="00CC57BC">
        <w:rPr>
          <w:rFonts w:ascii="GHEA Grapalat" w:hAnsi="GHEA Grapalat" w:cs="Sylfaen"/>
          <w:sz w:val="24"/>
          <w:szCs w:val="24"/>
          <w:lang w:val="hy-AM"/>
        </w:rPr>
        <w:t>Այս պայմաններում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ենթակառուցվածքային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բարեփոխումների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խոշոր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երկարաժամկետ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ռեսուրսների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157C35" w:rsidRPr="00CC57BC">
        <w:rPr>
          <w:rFonts w:ascii="GHEA Grapalat" w:hAnsi="GHEA Grapalat" w:cs="Sylfaen"/>
          <w:sz w:val="24"/>
          <w:szCs w:val="24"/>
          <w:lang w:val="hy-AM"/>
        </w:rPr>
        <w:t>անհրաժեշտությունն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ակնհայտ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առնելով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="00157C35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ենթակառուցվածքների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որակն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առանցքային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կատարում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երկրի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տնտեսական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աճի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հանդիսանում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մրցունակության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որոշիչ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4FAD4275" w14:textId="77777777" w:rsidR="003559D2" w:rsidRPr="00CC57BC" w:rsidRDefault="003559D2" w:rsidP="000B3AE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44DB5B5E" w14:textId="77777777" w:rsidR="003559D2" w:rsidRPr="00CC57BC" w:rsidRDefault="003559D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Վերջին տասնամյակներում մասնավոր հատվածն ակտիվորեն ներգրավված էր Հայաստանի ենթակառուցվածքի բարելավման գործում:</w:t>
      </w:r>
      <w:r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Խոսքը</w:t>
      </w:r>
      <w:r w:rsidR="00157C35" w:rsidRPr="00CC57BC">
        <w:rPr>
          <w:rFonts w:ascii="GHEA Grapalat" w:hAnsi="GHEA Grapalat" w:cs="Sylfaen"/>
          <w:sz w:val="24"/>
          <w:szCs w:val="24"/>
          <w:lang w:val="hy-AM"/>
        </w:rPr>
        <w:t xml:space="preserve"> մեծապես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վերաբերում է մասնավոր ընկերության կողմից Հ</w:t>
      </w:r>
      <w:r w:rsidR="00157C35" w:rsidRPr="00CC57BC">
        <w:rPr>
          <w:rFonts w:ascii="GHEA Grapalat" w:hAnsi="GHEA Grapalat" w:cs="Sylfaen"/>
          <w:sz w:val="24"/>
          <w:szCs w:val="24"/>
          <w:lang w:val="hy-AM"/>
        </w:rPr>
        <w:t xml:space="preserve">այկական </w:t>
      </w:r>
      <w:r w:rsidR="00CD535D" w:rsidRPr="00CC57BC">
        <w:rPr>
          <w:rFonts w:ascii="GHEA Grapalat" w:hAnsi="GHEA Grapalat" w:cs="Sylfaen"/>
          <w:sz w:val="24"/>
          <w:szCs w:val="24"/>
          <w:lang w:val="hy-AM"/>
        </w:rPr>
        <w:t>էլեկտրա</w:t>
      </w:r>
      <w:r w:rsidR="00157C35" w:rsidRPr="00CC57BC">
        <w:rPr>
          <w:rFonts w:ascii="GHEA Grapalat" w:hAnsi="GHEA Grapalat" w:cs="Sylfaen"/>
          <w:sz w:val="24"/>
          <w:szCs w:val="24"/>
          <w:lang w:val="hy-AM"/>
        </w:rPr>
        <w:t>կան ցանցերի (Հ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ԷՑ-ի</w:t>
      </w:r>
      <w:r w:rsidR="00157C35" w:rsidRPr="00CC57BC">
        <w:rPr>
          <w:rFonts w:ascii="GHEA Grapalat" w:hAnsi="GHEA Grapalat" w:cs="Sylfaen"/>
          <w:sz w:val="24"/>
          <w:szCs w:val="24"/>
          <w:lang w:val="hy-AM"/>
        </w:rPr>
        <w:t>)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բաժնետոմսերի գնմանը, Զվարթնոց միջազգային օդանավակայանը կոնցեսիոն կառավարման հանձնմանը, </w:t>
      </w:r>
      <w:r w:rsidRPr="00CC57BC">
        <w:rPr>
          <w:rFonts w:ascii="GHEA Grapalat" w:hAnsi="GHEA Grapalat" w:cs="Sylfaen"/>
          <w:sz w:val="24"/>
          <w:szCs w:val="24"/>
          <w:lang w:val="hy-AM"/>
        </w:rPr>
        <w:lastRenderedPageBreak/>
        <w:t>Որոտան հիդրոէլեկտրակայանների համալիրների մասնավորեցմանը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որում՝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մինչ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այժմ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գործարքների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ֆինանսավորվել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երաշխիքով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փոխառությունների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բանկային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վարկերի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ներգրավմամբ</w:t>
      </w:r>
      <w:r w:rsidR="00244319" w:rsidRPr="00CC57BC">
        <w:rPr>
          <w:rFonts w:ascii="GHEA Grapalat" w:hAnsi="GHEA Grapalat" w:cs="Sylfaen"/>
          <w:sz w:val="24"/>
          <w:szCs w:val="24"/>
          <w:lang w:val="hy-AM"/>
        </w:rPr>
        <w:t>: Վ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երջին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շրջանում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օգտագործվում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ֆինանսավորումը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2E4D0F53" w14:textId="77777777" w:rsidR="003559D2" w:rsidRPr="00CC57BC" w:rsidRDefault="003559D2" w:rsidP="000B3AE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</w:p>
    <w:p w14:paraId="5D51A563" w14:textId="77777777" w:rsidR="003559D2" w:rsidRPr="00CC57BC" w:rsidRDefault="009F723E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b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Ենթակառուցվածքների գ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ործող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ֆինանսավորման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եղանակները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խնդրահարույց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են</w:t>
      </w:r>
      <w:r w:rsidR="003559D2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b/>
          <w:sz w:val="24"/>
          <w:szCs w:val="24"/>
          <w:lang w:val="hy-AM"/>
        </w:rPr>
        <w:t>մասնավորապես՝</w:t>
      </w:r>
      <w:r w:rsidR="003559D2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</w:p>
    <w:p w14:paraId="2042B6AF" w14:textId="77777777" w:rsidR="003559D2" w:rsidRPr="00CC57BC" w:rsidRDefault="003559D2" w:rsidP="000B3AE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3A672ABF" w14:textId="77777777" w:rsidR="003559D2" w:rsidRPr="00CC57BC" w:rsidRDefault="003559D2" w:rsidP="00DC6F5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>Պետությունն ունի սահմանափակ հնարավորություն՝ հաշվի առնելով, որ պետական պարտքը գերազանցում է ՀՆԱ 50%-ը:</w:t>
      </w:r>
    </w:p>
    <w:p w14:paraId="22DFACB1" w14:textId="77777777" w:rsidR="006E63FC" w:rsidRPr="00CC57BC" w:rsidRDefault="006E63FC" w:rsidP="006E63F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HEA Grapalat" w:hAnsi="GHEA Grapalat" w:cs="GHEA Grapalat"/>
          <w:sz w:val="24"/>
          <w:szCs w:val="24"/>
          <w:highlight w:val="lightGray"/>
          <w:lang w:val="hy-AM"/>
        </w:rPr>
      </w:pPr>
    </w:p>
    <w:p w14:paraId="79F0CAD4" w14:textId="77777777" w:rsidR="003559D2" w:rsidRPr="00CC57BC" w:rsidRDefault="003559D2" w:rsidP="00DC6F5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>Ենթակառուցվածքային նախագծերի ֆինանսավորման համար պահանջվում է երկարաժամկետ և խոշոր</w:t>
      </w:r>
      <w:r w:rsidR="00996170" w:rsidRPr="00CC57BC">
        <w:rPr>
          <w:rFonts w:ascii="GHEA Grapalat" w:hAnsi="GHEA Grapalat" w:cs="Sylfaen"/>
          <w:sz w:val="24"/>
          <w:szCs w:val="24"/>
          <w:lang w:val="hy-AM"/>
        </w:rPr>
        <w:t>ածավալ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ֆինանսական </w:t>
      </w:r>
      <w:r w:rsidR="00996170" w:rsidRPr="00CC57BC">
        <w:rPr>
          <w:rFonts w:ascii="GHEA Grapalat" w:hAnsi="GHEA Grapalat" w:cs="Sylfaen"/>
          <w:sz w:val="24"/>
          <w:szCs w:val="24"/>
          <w:lang w:val="hy-AM"/>
        </w:rPr>
        <w:t>միջոցներ</w:t>
      </w:r>
      <w:r w:rsidRPr="00CC57BC">
        <w:rPr>
          <w:rFonts w:ascii="GHEA Grapalat" w:hAnsi="GHEA Grapalat" w:cs="Sylfaen"/>
          <w:sz w:val="24"/>
          <w:szCs w:val="24"/>
          <w:lang w:val="hy-AM"/>
        </w:rPr>
        <w:t>, սակայն բանկերը հակված չեն երկարաժամկետ և խոշոր  վարկավորում տրամադրե</w:t>
      </w:r>
      <w:r w:rsidR="00670272" w:rsidRPr="00CC57BC">
        <w:rPr>
          <w:rFonts w:ascii="GHEA Grapalat" w:hAnsi="GHEA Grapalat" w:cs="Sylfaen"/>
          <w:sz w:val="24"/>
          <w:szCs w:val="24"/>
          <w:lang w:val="hy-AM"/>
        </w:rPr>
        <w:t>լ (առկա է նաև որոշակի նորմատիվային սահմանափակում)</w:t>
      </w:r>
      <w:r w:rsidRPr="00CC57BC">
        <w:rPr>
          <w:rFonts w:ascii="GHEA Grapalat" w:hAnsi="GHEA Grapalat" w:cs="Sylfaen"/>
          <w:sz w:val="24"/>
          <w:szCs w:val="24"/>
          <w:lang w:val="hy-AM"/>
        </w:rPr>
        <w:t>: 201</w:t>
      </w:r>
      <w:r w:rsidR="006E63FC" w:rsidRPr="00CC57BC">
        <w:rPr>
          <w:rFonts w:ascii="GHEA Grapalat" w:hAnsi="GHEA Grapalat" w:cs="Sylfaen"/>
          <w:sz w:val="24"/>
          <w:szCs w:val="24"/>
          <w:lang w:val="hy-AM"/>
        </w:rPr>
        <w:t>9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</w:t>
      </w:r>
      <w:r w:rsidR="006E63FC" w:rsidRPr="00CC57BC">
        <w:rPr>
          <w:rFonts w:ascii="GHEA Grapalat" w:hAnsi="GHEA Grapalat" w:cs="Sylfaen"/>
          <w:sz w:val="24"/>
          <w:szCs w:val="24"/>
          <w:lang w:val="hy-AM"/>
        </w:rPr>
        <w:t>.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33655" w:rsidRPr="004C6E10">
        <w:rPr>
          <w:rFonts w:ascii="GHEA Grapalat" w:hAnsi="GHEA Grapalat" w:cs="Sylfaen"/>
          <w:sz w:val="24"/>
          <w:szCs w:val="24"/>
          <w:lang w:val="hy-AM"/>
        </w:rPr>
        <w:t>ը</w:t>
      </w:r>
      <w:r w:rsidR="00C00CC8" w:rsidRPr="004C6E10">
        <w:rPr>
          <w:rFonts w:ascii="GHEA Grapalat" w:hAnsi="GHEA Grapalat" w:cs="Sylfaen"/>
          <w:sz w:val="24"/>
          <w:szCs w:val="24"/>
          <w:lang w:val="hy-AM"/>
        </w:rPr>
        <w:t>նթացքում</w:t>
      </w:r>
      <w:r w:rsidR="003D5070" w:rsidRPr="0093365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E63FC" w:rsidRPr="00CC57BC">
        <w:rPr>
          <w:rFonts w:ascii="GHEA Grapalat" w:hAnsi="GHEA Grapalat" w:cs="Sylfaen"/>
          <w:sz w:val="24"/>
          <w:szCs w:val="24"/>
          <w:lang w:val="hy-AM"/>
        </w:rPr>
        <w:t xml:space="preserve">բանկային համակարգի կողմից 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իրավաբանական անձանց </w:t>
      </w:r>
      <w:r w:rsidR="00C27B14" w:rsidRPr="00CC57BC">
        <w:rPr>
          <w:rFonts w:ascii="GHEA Grapalat" w:hAnsi="GHEA Grapalat" w:cs="Sylfaen"/>
          <w:sz w:val="24"/>
          <w:szCs w:val="24"/>
          <w:lang w:val="hy-AM"/>
        </w:rPr>
        <w:t>տրամ</w:t>
      </w:r>
      <w:r w:rsidR="006E63FC" w:rsidRPr="00CC57BC">
        <w:rPr>
          <w:rFonts w:ascii="GHEA Grapalat" w:hAnsi="GHEA Grapalat" w:cs="Sylfaen"/>
          <w:sz w:val="24"/>
          <w:szCs w:val="24"/>
          <w:lang w:val="hy-AM"/>
        </w:rPr>
        <w:t>ադրված 5 տարի և ավել ժամկետայնությամբ վարկերը կազմում են ընդամենը 334 մլրդ դրամ</w:t>
      </w:r>
      <w:r w:rsidR="00C00CC8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C00CC8" w:rsidRPr="004C6E10">
        <w:rPr>
          <w:rFonts w:ascii="GHEA Grapalat" w:hAnsi="GHEA Grapalat" w:cs="Sylfaen"/>
          <w:sz w:val="24"/>
          <w:szCs w:val="24"/>
          <w:lang w:val="hy-AM"/>
        </w:rPr>
        <w:t>ինչը կազմում է նույն ժամանակահատվածում իրավաբանական անձանց տրամադրված ընդհանուր վարկերի (1 տրլն, 966մլրդ դրամ) ընդամենը 17%</w:t>
      </w:r>
      <w:r w:rsidR="006E63FC" w:rsidRPr="00CC57BC">
        <w:rPr>
          <w:rFonts w:ascii="GHEA Grapalat" w:hAnsi="GHEA Grapalat" w:cs="Sylfaen"/>
          <w:sz w:val="24"/>
          <w:szCs w:val="24"/>
          <w:lang w:val="hy-AM"/>
        </w:rPr>
        <w:t xml:space="preserve">: </w:t>
      </w:r>
      <w:r w:rsidR="00244319" w:rsidRPr="00CC57BC">
        <w:rPr>
          <w:rFonts w:ascii="GHEA Grapalat" w:hAnsi="GHEA Grapalat" w:cs="Sylfaen"/>
          <w:sz w:val="24"/>
          <w:szCs w:val="24"/>
          <w:lang w:val="hy-AM"/>
        </w:rPr>
        <w:t xml:space="preserve">Նման ցուցանիշը </w:t>
      </w:r>
      <w:r w:rsidR="006E63FC" w:rsidRPr="00CC57BC">
        <w:rPr>
          <w:rFonts w:ascii="GHEA Grapalat" w:hAnsi="GHEA Grapalat" w:cs="Sylfaen"/>
          <w:sz w:val="24"/>
          <w:szCs w:val="24"/>
          <w:lang w:val="hy-AM"/>
        </w:rPr>
        <w:t>հնարավորություն է տալիս եզրահանգել, որ ենթակառուցվածքային ոլորտում բանկերի կողմից իրականացվող</w:t>
      </w:r>
      <w:r w:rsidR="00C07B82" w:rsidRPr="004017F7">
        <w:rPr>
          <w:rFonts w:ascii="GHEA Grapalat" w:hAnsi="GHEA Grapalat" w:cs="Sylfaen"/>
          <w:sz w:val="24"/>
          <w:szCs w:val="24"/>
          <w:lang w:val="hy-AM"/>
        </w:rPr>
        <w:t xml:space="preserve"> երկարաժամկետ</w:t>
      </w:r>
      <w:r w:rsidR="006E63FC" w:rsidRPr="00CC57BC">
        <w:rPr>
          <w:rFonts w:ascii="GHEA Grapalat" w:hAnsi="GHEA Grapalat" w:cs="Sylfaen"/>
          <w:sz w:val="24"/>
          <w:szCs w:val="24"/>
          <w:lang w:val="hy-AM"/>
        </w:rPr>
        <w:t xml:space="preserve"> վարկավորումը </w:t>
      </w:r>
      <w:r w:rsidR="009D4771" w:rsidRPr="00CC57BC">
        <w:rPr>
          <w:rFonts w:ascii="GHEA Grapalat" w:hAnsi="GHEA Grapalat" w:cs="Sylfaen"/>
          <w:sz w:val="24"/>
          <w:szCs w:val="24"/>
          <w:lang w:val="hy-AM"/>
        </w:rPr>
        <w:t xml:space="preserve">փոքր </w:t>
      </w:r>
      <w:r w:rsidR="00C0344D" w:rsidRPr="00CC57BC">
        <w:rPr>
          <w:rFonts w:ascii="GHEA Grapalat" w:hAnsi="GHEA Grapalat" w:cs="Sylfaen"/>
          <w:sz w:val="24"/>
          <w:szCs w:val="24"/>
          <w:lang w:val="hy-AM"/>
        </w:rPr>
        <w:t>ծավալ</w:t>
      </w:r>
      <w:r w:rsidR="006E63FC" w:rsidRPr="00CC57BC">
        <w:rPr>
          <w:rFonts w:ascii="GHEA Grapalat" w:hAnsi="GHEA Grapalat" w:cs="Sylfaen"/>
          <w:sz w:val="24"/>
          <w:szCs w:val="24"/>
          <w:lang w:val="hy-AM"/>
        </w:rPr>
        <w:t xml:space="preserve"> է կազմ</w:t>
      </w:r>
      <w:r w:rsidR="00157C35" w:rsidRPr="00CC57BC">
        <w:rPr>
          <w:rFonts w:ascii="GHEA Grapalat" w:hAnsi="GHEA Grapalat" w:cs="Sylfaen"/>
          <w:sz w:val="24"/>
          <w:szCs w:val="24"/>
          <w:lang w:val="hy-AM"/>
        </w:rPr>
        <w:t>ել</w:t>
      </w:r>
      <w:r w:rsidR="006E63FC" w:rsidRPr="00CC57BC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25A220A0" w14:textId="77777777" w:rsidR="006E63FC" w:rsidRPr="00CC57BC" w:rsidRDefault="006E63FC" w:rsidP="006E63F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GHEA Grapalat" w:hAnsi="GHEA Grapalat" w:cs="GHEA Grapalat"/>
          <w:sz w:val="24"/>
          <w:szCs w:val="24"/>
          <w:highlight w:val="lightGray"/>
          <w:lang w:val="hy-AM"/>
        </w:rPr>
      </w:pPr>
    </w:p>
    <w:p w14:paraId="57CA6C78" w14:textId="77777777" w:rsidR="003559D2" w:rsidRPr="00CC57BC" w:rsidRDefault="003559D2" w:rsidP="00DC6F54">
      <w:pPr>
        <w:numPr>
          <w:ilvl w:val="0"/>
          <w:numId w:val="1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Ինչ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վերաբերվում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միջազգային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ֆինանսավորող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ընկերություններին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D4771" w:rsidRPr="00CC57BC">
        <w:rPr>
          <w:rFonts w:ascii="GHEA Grapalat" w:hAnsi="GHEA Grapalat" w:cs="Sylfaen"/>
          <w:sz w:val="24"/>
          <w:szCs w:val="24"/>
          <w:lang w:val="hy-AM"/>
        </w:rPr>
        <w:t>տրամադրվող «էժան»</w:t>
      </w:r>
      <w:r w:rsidR="009D477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վարկավորմանը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ապա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777C3" w:rsidRPr="00CC57BC">
        <w:rPr>
          <w:rFonts w:ascii="GHEA Grapalat" w:hAnsi="GHEA Grapalat" w:cs="Sylfaen"/>
          <w:sz w:val="24"/>
          <w:szCs w:val="24"/>
          <w:lang w:val="hy-AM"/>
        </w:rPr>
        <w:t>այդպիսի</w:t>
      </w:r>
      <w:r w:rsidR="008777C3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վարկերը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777C3" w:rsidRPr="00CC57BC">
        <w:rPr>
          <w:rFonts w:ascii="GHEA Grapalat" w:hAnsi="GHEA Grapalat" w:cs="GHEA Grapalat"/>
          <w:sz w:val="24"/>
          <w:szCs w:val="24"/>
          <w:lang w:val="hy-AM"/>
        </w:rPr>
        <w:t xml:space="preserve">երկար ժամկետում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թվացյալ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777C3" w:rsidRPr="00CC57BC">
        <w:rPr>
          <w:rFonts w:ascii="GHEA Grapalat" w:hAnsi="GHEA Grapalat" w:cs="GHEA Grapalat"/>
          <w:sz w:val="24"/>
          <w:szCs w:val="24"/>
          <w:lang w:val="hy-AM"/>
        </w:rPr>
        <w:t>«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էժան</w:t>
      </w:r>
      <w:r w:rsidR="008777C3" w:rsidRPr="00CC57BC">
        <w:rPr>
          <w:rFonts w:ascii="GHEA Grapalat" w:hAnsi="GHEA Grapalat" w:cs="Sylfaen"/>
          <w:sz w:val="24"/>
          <w:szCs w:val="24"/>
          <w:lang w:val="hy-AM"/>
        </w:rPr>
        <w:t>»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վարկեր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="00B56DD8" w:rsidRPr="00CC57BC">
        <w:rPr>
          <w:rFonts w:ascii="GHEA Grapalat" w:hAnsi="GHEA Grapalat" w:cs="Sylfaen"/>
          <w:sz w:val="24"/>
          <w:szCs w:val="24"/>
          <w:lang w:val="hy-AM"/>
        </w:rPr>
        <w:t>: Համեմատական վերլուծության արդյունքները ցույց են տալիս, որ</w:t>
      </w:r>
    </w:p>
    <w:p w14:paraId="0BB02957" w14:textId="77777777" w:rsidR="002A4FB5" w:rsidRPr="00CC57BC" w:rsidRDefault="002A4FB5" w:rsidP="002A4FB5">
      <w:pPr>
        <w:pStyle w:val="ListParagraph"/>
        <w:rPr>
          <w:rFonts w:ascii="GHEA Grapalat" w:hAnsi="GHEA Grapalat" w:cs="GHEA Grapalat"/>
          <w:sz w:val="24"/>
          <w:szCs w:val="24"/>
          <w:lang w:val="hy-AM"/>
        </w:rPr>
      </w:pPr>
    </w:p>
    <w:p w14:paraId="002E97BF" w14:textId="5ED5E2FC" w:rsidR="00381DE8" w:rsidRPr="00CC57BC" w:rsidRDefault="00381DE8" w:rsidP="00DC6F54">
      <w:pPr>
        <w:pStyle w:val="ListParagraph"/>
        <w:numPr>
          <w:ilvl w:val="0"/>
          <w:numId w:val="10"/>
        </w:numPr>
        <w:spacing w:after="0" w:line="240" w:lineRule="auto"/>
        <w:ind w:left="357" w:firstLine="352"/>
        <w:jc w:val="both"/>
        <w:rPr>
          <w:rFonts w:ascii="GHEA Grapalat" w:hAnsi="GHEA Grapalat"/>
          <w:sz w:val="24"/>
          <w:szCs w:val="24"/>
          <w:lang w:val="hy-AM"/>
        </w:rPr>
      </w:pPr>
      <w:r w:rsidRPr="00CC57BC">
        <w:rPr>
          <w:rFonts w:ascii="GHEA Grapalat" w:hAnsi="GHEA Grapalat"/>
          <w:sz w:val="24"/>
          <w:szCs w:val="24"/>
          <w:lang w:val="hy-AM"/>
        </w:rPr>
        <w:t>Միջազգային կազմակերպությունների վ</w:t>
      </w:r>
      <w:r w:rsidR="00FD05CC" w:rsidRPr="00CC57BC">
        <w:rPr>
          <w:rFonts w:ascii="GHEA Grapalat" w:hAnsi="GHEA Grapalat"/>
          <w:sz w:val="24"/>
          <w:szCs w:val="24"/>
          <w:lang w:val="hy-AM"/>
        </w:rPr>
        <w:t>ա</w:t>
      </w:r>
      <w:r w:rsidRPr="00CC57BC">
        <w:rPr>
          <w:rFonts w:ascii="GHEA Grapalat" w:hAnsi="GHEA Grapalat"/>
          <w:sz w:val="24"/>
          <w:szCs w:val="24"/>
          <w:lang w:val="hy-AM"/>
        </w:rPr>
        <w:t>րկերի էֆեկտիվ տոկոսադրույք</w:t>
      </w:r>
      <w:r w:rsidR="006F515F" w:rsidRPr="00CC57BC">
        <w:rPr>
          <w:rFonts w:ascii="GHEA Grapalat" w:hAnsi="GHEA Grapalat"/>
          <w:sz w:val="24"/>
          <w:szCs w:val="24"/>
          <w:lang w:val="hy-AM"/>
        </w:rPr>
        <w:t>ը</w:t>
      </w:r>
      <w:r w:rsidRPr="00CC57BC">
        <w:rPr>
          <w:rFonts w:ascii="GHEA Grapalat" w:hAnsi="GHEA Grapalat"/>
          <w:sz w:val="24"/>
          <w:szCs w:val="24"/>
          <w:lang w:val="hy-AM"/>
        </w:rPr>
        <w:t xml:space="preserve"> ներառում </w:t>
      </w:r>
      <w:r w:rsidR="002A4FB5" w:rsidRPr="00CC57BC">
        <w:rPr>
          <w:rFonts w:ascii="GHEA Grapalat" w:hAnsi="GHEA Grapalat"/>
          <w:sz w:val="24"/>
          <w:szCs w:val="24"/>
          <w:lang w:val="hy-AM"/>
        </w:rPr>
        <w:t xml:space="preserve">է LIBOR </w:t>
      </w:r>
      <w:r w:rsidRPr="00CC57BC">
        <w:rPr>
          <w:rFonts w:ascii="GHEA Grapalat" w:hAnsi="GHEA Grapalat"/>
          <w:sz w:val="24"/>
          <w:szCs w:val="24"/>
          <w:lang w:val="hy-AM"/>
        </w:rPr>
        <w:t>լողացող տոկոսադրույքի</w:t>
      </w:r>
      <w:r w:rsidR="007A41EA" w:rsidRPr="00CC57BC">
        <w:rPr>
          <w:rFonts w:ascii="GHEA Grapalat" w:hAnsi="GHEA Grapalat"/>
          <w:sz w:val="24"/>
          <w:szCs w:val="24"/>
          <w:lang w:val="hy-AM"/>
        </w:rPr>
        <w:t xml:space="preserve"> ռիսկը</w:t>
      </w:r>
      <w:r w:rsidR="001E0642" w:rsidRPr="00CC57BC">
        <w:rPr>
          <w:rFonts w:ascii="GHEA Grapalat" w:hAnsi="GHEA Grapalat"/>
          <w:sz w:val="24"/>
          <w:szCs w:val="24"/>
          <w:lang w:val="hy-AM"/>
        </w:rPr>
        <w:t>, արտարժութա</w:t>
      </w:r>
      <w:r w:rsidR="007F194A" w:rsidRPr="00CC57BC">
        <w:rPr>
          <w:rFonts w:ascii="GHEA Grapalat" w:hAnsi="GHEA Grapalat"/>
          <w:sz w:val="24"/>
          <w:szCs w:val="24"/>
          <w:lang w:val="hy-AM"/>
        </w:rPr>
        <w:t>յ</w:t>
      </w:r>
      <w:r w:rsidR="001E0642" w:rsidRPr="00CC57BC">
        <w:rPr>
          <w:rFonts w:ascii="GHEA Grapalat" w:hAnsi="GHEA Grapalat"/>
          <w:sz w:val="24"/>
          <w:szCs w:val="24"/>
          <w:lang w:val="hy-AM"/>
        </w:rPr>
        <w:t>ին ռիսկը և վարկի սպասարկ</w:t>
      </w:r>
      <w:r w:rsidR="001B4659">
        <w:rPr>
          <w:rFonts w:ascii="GHEA Grapalat" w:hAnsi="GHEA Grapalat"/>
          <w:sz w:val="24"/>
          <w:szCs w:val="24"/>
          <w:lang w:val="hy-AM"/>
        </w:rPr>
        <w:t>մ</w:t>
      </w:r>
      <w:r w:rsidR="001E0642" w:rsidRPr="00CC57BC">
        <w:rPr>
          <w:rFonts w:ascii="GHEA Grapalat" w:hAnsi="GHEA Grapalat"/>
          <w:sz w:val="24"/>
          <w:szCs w:val="24"/>
          <w:lang w:val="hy-AM"/>
        </w:rPr>
        <w:t xml:space="preserve">ան վճարը: </w:t>
      </w:r>
      <w:r w:rsidR="007A41EA" w:rsidRPr="00CC57BC">
        <w:rPr>
          <w:rFonts w:ascii="GHEA Grapalat" w:hAnsi="GHEA Grapalat"/>
          <w:sz w:val="24"/>
          <w:szCs w:val="24"/>
          <w:lang w:val="hy-AM"/>
        </w:rPr>
        <w:t xml:space="preserve"> </w:t>
      </w:r>
      <w:r w:rsidR="001E0642" w:rsidRPr="00CC57BC">
        <w:rPr>
          <w:rFonts w:ascii="GHEA Grapalat" w:hAnsi="GHEA Grapalat"/>
          <w:sz w:val="24"/>
          <w:szCs w:val="24"/>
          <w:lang w:val="hy-AM"/>
        </w:rPr>
        <w:t>Արդյունքում վարկի տոկոսադրույքը</w:t>
      </w:r>
      <w:r w:rsidR="006F515F" w:rsidRPr="00CC57BC">
        <w:rPr>
          <w:rFonts w:ascii="GHEA Grapalat" w:hAnsi="GHEA Grapalat"/>
          <w:sz w:val="24"/>
          <w:szCs w:val="24"/>
          <w:lang w:val="hy-AM"/>
        </w:rPr>
        <w:t xml:space="preserve"> (7,97%)</w:t>
      </w:r>
      <w:r w:rsidR="00997566" w:rsidRPr="00CC57BC">
        <w:rPr>
          <w:rStyle w:val="FootnoteReference"/>
          <w:rFonts w:ascii="GHEA Grapalat" w:hAnsi="GHEA Grapalat"/>
          <w:sz w:val="24"/>
          <w:szCs w:val="24"/>
          <w:lang w:val="hy-AM"/>
        </w:rPr>
        <w:footnoteReference w:id="7"/>
      </w:r>
      <w:r w:rsidR="001E0642" w:rsidRPr="00CC57BC">
        <w:rPr>
          <w:rFonts w:ascii="GHEA Grapalat" w:hAnsi="GHEA Grapalat"/>
          <w:sz w:val="24"/>
          <w:szCs w:val="24"/>
          <w:lang w:val="hy-AM"/>
        </w:rPr>
        <w:t xml:space="preserve"> գրեթե</w:t>
      </w:r>
      <w:r w:rsidR="001E0642" w:rsidRPr="00207E03">
        <w:rPr>
          <w:rFonts w:ascii="GHEA Grapalat" w:hAnsi="GHEA Grapalat"/>
          <w:sz w:val="24"/>
          <w:szCs w:val="24"/>
          <w:lang w:val="hy-AM"/>
        </w:rPr>
        <w:t xml:space="preserve"> հավասարվում</w:t>
      </w:r>
      <w:r w:rsidR="001E0642" w:rsidRPr="002E038C">
        <w:rPr>
          <w:rFonts w:ascii="GHEA Grapalat" w:hAnsi="GHEA Grapalat"/>
          <w:sz w:val="24"/>
          <w:szCs w:val="24"/>
          <w:lang w:val="hy-AM"/>
        </w:rPr>
        <w:t xml:space="preserve"> </w:t>
      </w:r>
      <w:r w:rsidR="001E0642" w:rsidRPr="00CC57BC">
        <w:rPr>
          <w:rFonts w:ascii="GHEA Grapalat" w:hAnsi="GHEA Grapalat"/>
          <w:sz w:val="24"/>
          <w:szCs w:val="24"/>
          <w:lang w:val="hy-AM"/>
        </w:rPr>
        <w:t>է ՀՀ շուկայում թողարկած պարտատոմսերի եկամտաբերությանը (7,8%)</w:t>
      </w:r>
      <w:r w:rsidR="002A56E1" w:rsidRPr="00CC57BC">
        <w:rPr>
          <w:rStyle w:val="FootnoteReference"/>
          <w:rFonts w:ascii="GHEA Grapalat" w:hAnsi="GHEA Grapalat"/>
          <w:sz w:val="24"/>
          <w:szCs w:val="24"/>
          <w:lang w:val="hy-AM"/>
        </w:rPr>
        <w:footnoteReference w:id="8"/>
      </w:r>
      <w:r w:rsidR="001E0642" w:rsidRPr="00CC57BC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16802327" w14:textId="77777777" w:rsidR="009D4771" w:rsidRPr="00CC57BC" w:rsidRDefault="009D4771" w:rsidP="00DC6F54">
      <w:pPr>
        <w:pStyle w:val="ListParagraph"/>
        <w:numPr>
          <w:ilvl w:val="0"/>
          <w:numId w:val="10"/>
        </w:numPr>
        <w:spacing w:after="0" w:line="240" w:lineRule="auto"/>
        <w:ind w:left="357" w:firstLine="352"/>
        <w:jc w:val="both"/>
        <w:rPr>
          <w:rFonts w:ascii="GHEA Grapalat" w:hAnsi="GHEA Grapalat"/>
          <w:sz w:val="24"/>
          <w:szCs w:val="24"/>
          <w:lang w:val="hy-AM"/>
        </w:rPr>
      </w:pPr>
      <w:r w:rsidRPr="00207E03">
        <w:rPr>
          <w:rFonts w:ascii="GHEA Grapalat" w:hAnsi="GHEA Grapalat"/>
          <w:sz w:val="24"/>
          <w:szCs w:val="24"/>
          <w:lang w:val="hy-AM"/>
        </w:rPr>
        <w:t xml:space="preserve">Միջազգային </w:t>
      </w:r>
      <w:r w:rsidRPr="002E038C">
        <w:rPr>
          <w:rFonts w:ascii="GHEA Grapalat" w:hAnsi="GHEA Grapalat"/>
          <w:sz w:val="24"/>
          <w:szCs w:val="24"/>
          <w:lang w:val="hy-AM"/>
        </w:rPr>
        <w:t>կազմակերպությունները</w:t>
      </w:r>
      <w:r w:rsidRPr="00CC57BC">
        <w:rPr>
          <w:rFonts w:ascii="GHEA Grapalat" w:hAnsi="GHEA Grapalat"/>
          <w:sz w:val="24"/>
          <w:szCs w:val="24"/>
          <w:lang w:val="hy-AM"/>
        </w:rPr>
        <w:t xml:space="preserve"> մասնավոր ընկերություններին ֆինանսավորում տրամադրելիս սահմանում են մի շարք պայմաններ/կովենանտներ, </w:t>
      </w:r>
      <w:r w:rsidRPr="00CC57BC">
        <w:rPr>
          <w:rFonts w:ascii="GHEA Grapalat" w:hAnsi="GHEA Grapalat"/>
          <w:sz w:val="24"/>
          <w:szCs w:val="24"/>
          <w:lang w:val="hy-AM"/>
        </w:rPr>
        <w:lastRenderedPageBreak/>
        <w:t>որոնք ընկերությունների գործունեության համար լուրջ սահմանափակումներ են նախատեսում։</w:t>
      </w:r>
    </w:p>
    <w:p w14:paraId="4CD13B74" w14:textId="77777777" w:rsidR="002A4FB5" w:rsidRPr="00CC57BC" w:rsidRDefault="002A4FB5" w:rsidP="008777C3">
      <w:pPr>
        <w:pStyle w:val="ListParagraph"/>
        <w:numPr>
          <w:ilvl w:val="0"/>
          <w:numId w:val="10"/>
        </w:numPr>
        <w:spacing w:after="0" w:line="240" w:lineRule="auto"/>
        <w:ind w:left="357" w:firstLine="352"/>
        <w:jc w:val="both"/>
        <w:rPr>
          <w:rFonts w:ascii="GHEA Grapalat" w:hAnsi="GHEA Grapalat"/>
          <w:sz w:val="24"/>
          <w:szCs w:val="24"/>
          <w:lang w:val="hy-AM"/>
        </w:rPr>
      </w:pPr>
      <w:r w:rsidRPr="00CC57BC">
        <w:rPr>
          <w:rFonts w:ascii="GHEA Grapalat" w:hAnsi="GHEA Grapalat"/>
          <w:sz w:val="24"/>
          <w:szCs w:val="24"/>
          <w:lang w:val="hy-AM"/>
        </w:rPr>
        <w:t>Եվ ի վերջո, ենթակառուցվածքային նախագծերը պետք է ֆինանսավորվեն տեղական արժույթով՝ հաշվի առնելով, որ նախագծերից հոսքերը ՀՀ դրամով են:</w:t>
      </w:r>
    </w:p>
    <w:p w14:paraId="11E2A066" w14:textId="77777777" w:rsidR="00381DE8" w:rsidRPr="00CC57BC" w:rsidRDefault="00381DE8" w:rsidP="000B3AE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3E302B24" w14:textId="77777777" w:rsidR="00910C15" w:rsidRPr="00CC57BC" w:rsidRDefault="004F436E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Անհրաժեշտ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հետևողական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քայլեր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նախաձեռնել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միջազգային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ֆինանսական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կազմակերպությունների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վարկերով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ֆինանսավորումը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կայուն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երկարաժամկետ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դրամով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արտահայտված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ներքին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խնայողություններով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ֆինանսավորմամբ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GHEA Grapalat"/>
          <w:b/>
          <w:sz w:val="24"/>
          <w:szCs w:val="24"/>
          <w:lang w:val="hy-AM"/>
        </w:rPr>
        <w:t>(</w:t>
      </w:r>
      <w:r w:rsidR="00BF51AE" w:rsidRPr="00CC57BC">
        <w:rPr>
          <w:rFonts w:ascii="GHEA Grapalat" w:hAnsi="GHEA Grapalat" w:cs="Sylfaen"/>
          <w:b/>
          <w:sz w:val="24"/>
          <w:szCs w:val="24"/>
          <w:lang w:val="hy-AM"/>
        </w:rPr>
        <w:t>այդ</w:t>
      </w:r>
      <w:r w:rsidR="00BF51AE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BF51AE" w:rsidRPr="00CC57BC">
        <w:rPr>
          <w:rFonts w:ascii="GHEA Grapalat" w:hAnsi="GHEA Grapalat" w:cs="Sylfaen"/>
          <w:b/>
          <w:sz w:val="24"/>
          <w:szCs w:val="24"/>
          <w:lang w:val="hy-AM"/>
        </w:rPr>
        <w:t>թվում՝</w:t>
      </w:r>
      <w:r w:rsidR="00BF51AE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BF51AE" w:rsidRPr="00CC57BC">
        <w:rPr>
          <w:rFonts w:ascii="GHEA Grapalat" w:hAnsi="GHEA Grapalat" w:cs="Sylfaen"/>
          <w:b/>
          <w:sz w:val="24"/>
          <w:szCs w:val="24"/>
          <w:lang w:val="hy-AM"/>
        </w:rPr>
        <w:t>կենսաթոշակային</w:t>
      </w:r>
      <w:r w:rsidR="00BF51AE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BF51AE" w:rsidRPr="00CC57BC">
        <w:rPr>
          <w:rFonts w:ascii="GHEA Grapalat" w:hAnsi="GHEA Grapalat" w:cs="Sylfaen"/>
          <w:b/>
          <w:sz w:val="24"/>
          <w:szCs w:val="24"/>
          <w:lang w:val="hy-AM"/>
        </w:rPr>
        <w:t>ֆոնդերի միջոցով</w:t>
      </w:r>
      <w:r w:rsidR="0089000B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)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փոխարինելու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: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AD75A5" w:rsidRPr="00CC57BC">
        <w:rPr>
          <w:rFonts w:ascii="GHEA Grapalat" w:hAnsi="GHEA Grapalat" w:cs="Sylfaen"/>
          <w:sz w:val="24"/>
          <w:szCs w:val="24"/>
          <w:lang w:val="hy-AM"/>
        </w:rPr>
        <w:t>Ն</w:t>
      </w:r>
      <w:r w:rsidR="00910C15" w:rsidRPr="00CC57BC">
        <w:rPr>
          <w:rFonts w:ascii="GHEA Grapalat" w:hAnsi="GHEA Grapalat" w:cs="Sylfaen"/>
          <w:sz w:val="24"/>
          <w:szCs w:val="24"/>
          <w:lang w:val="hy-AM"/>
        </w:rPr>
        <w:t>ման</w:t>
      </w:r>
      <w:r w:rsidR="00910C15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10C15" w:rsidRPr="00CC57BC">
        <w:rPr>
          <w:rFonts w:ascii="GHEA Grapalat" w:hAnsi="GHEA Grapalat" w:cs="Sylfaen"/>
          <w:sz w:val="24"/>
          <w:szCs w:val="24"/>
          <w:lang w:val="hy-AM"/>
        </w:rPr>
        <w:t>վարկերի</w:t>
      </w:r>
      <w:r w:rsidR="00910C15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10C15" w:rsidRPr="00CC57BC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="00910C15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10C15" w:rsidRPr="00CC57BC">
        <w:rPr>
          <w:rFonts w:ascii="GHEA Grapalat" w:hAnsi="GHEA Grapalat" w:cs="Sylfaen"/>
          <w:sz w:val="24"/>
          <w:szCs w:val="24"/>
          <w:lang w:val="hy-AM"/>
        </w:rPr>
        <w:t>ֆինանսավորումը</w:t>
      </w:r>
      <w:r w:rsidR="00910C15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10C15" w:rsidRPr="00CC57BC">
        <w:rPr>
          <w:rFonts w:ascii="GHEA Grapalat" w:hAnsi="GHEA Grapalat" w:cs="Sylfaen"/>
          <w:sz w:val="24"/>
          <w:szCs w:val="24"/>
          <w:lang w:val="hy-AM"/>
        </w:rPr>
        <w:t>դուրս</w:t>
      </w:r>
      <w:r w:rsidR="00910C15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10C15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910C15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10C15" w:rsidRPr="00CC57BC">
        <w:rPr>
          <w:rFonts w:ascii="GHEA Grapalat" w:hAnsi="GHEA Grapalat" w:cs="Sylfaen"/>
          <w:sz w:val="24"/>
          <w:szCs w:val="24"/>
          <w:lang w:val="hy-AM"/>
        </w:rPr>
        <w:t>մղում</w:t>
      </w:r>
      <w:r w:rsidR="00910C15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10C15" w:rsidRPr="00CC57BC">
        <w:rPr>
          <w:rFonts w:ascii="GHEA Grapalat" w:hAnsi="GHEA Grapalat" w:cs="Sylfaen"/>
          <w:sz w:val="24"/>
          <w:szCs w:val="24"/>
          <w:lang w:val="hy-AM"/>
        </w:rPr>
        <w:t>խոշոր</w:t>
      </w:r>
      <w:r w:rsidR="00910C15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10C15" w:rsidRPr="00CC57BC">
        <w:rPr>
          <w:rFonts w:ascii="GHEA Grapalat" w:hAnsi="GHEA Grapalat" w:cs="Sylfaen"/>
          <w:sz w:val="24"/>
          <w:szCs w:val="24"/>
          <w:lang w:val="hy-AM"/>
        </w:rPr>
        <w:t>ընկերություններին</w:t>
      </w:r>
      <w:r w:rsidR="00910C15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10C15" w:rsidRPr="00CC57BC">
        <w:rPr>
          <w:rFonts w:ascii="GHEA Grapalat" w:hAnsi="GHEA Grapalat" w:cs="Sylfaen"/>
          <w:sz w:val="24"/>
          <w:szCs w:val="24"/>
          <w:lang w:val="hy-AM"/>
        </w:rPr>
        <w:t>կապիտալի</w:t>
      </w:r>
      <w:r w:rsidR="00910C15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10C15" w:rsidRPr="00CC57BC">
        <w:rPr>
          <w:rFonts w:ascii="GHEA Grapalat" w:hAnsi="GHEA Grapalat" w:cs="Sylfaen"/>
          <w:sz w:val="24"/>
          <w:szCs w:val="24"/>
          <w:lang w:val="hy-AM"/>
        </w:rPr>
        <w:t>շուկայից</w:t>
      </w:r>
      <w:r w:rsidR="00910C15" w:rsidRPr="00CC57BC">
        <w:rPr>
          <w:rFonts w:ascii="GHEA Grapalat" w:hAnsi="GHEA Grapalat" w:cs="GHEA Grapalat"/>
          <w:sz w:val="24"/>
          <w:szCs w:val="24"/>
          <w:lang w:val="hy-AM"/>
        </w:rPr>
        <w:t xml:space="preserve">՝ </w:t>
      </w:r>
      <w:r w:rsidR="00910C15" w:rsidRPr="00CC57BC">
        <w:rPr>
          <w:rFonts w:ascii="GHEA Grapalat" w:hAnsi="GHEA Grapalat" w:cs="Sylfaen"/>
          <w:sz w:val="24"/>
          <w:szCs w:val="24"/>
          <w:lang w:val="hy-AM"/>
        </w:rPr>
        <w:t>որպես</w:t>
      </w:r>
      <w:r w:rsidR="00910C15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10C15" w:rsidRPr="00CC57BC">
        <w:rPr>
          <w:rFonts w:ascii="GHEA Grapalat" w:hAnsi="GHEA Grapalat" w:cs="Sylfaen"/>
          <w:sz w:val="24"/>
          <w:szCs w:val="24"/>
          <w:lang w:val="hy-AM"/>
        </w:rPr>
        <w:t>պոտենցիալ</w:t>
      </w:r>
      <w:r w:rsidR="00910C15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10C15" w:rsidRPr="00CC57BC">
        <w:rPr>
          <w:rFonts w:ascii="GHEA Grapalat" w:hAnsi="GHEA Grapalat" w:cs="Sylfaen"/>
          <w:sz w:val="24"/>
          <w:szCs w:val="24"/>
          <w:lang w:val="hy-AM"/>
        </w:rPr>
        <w:t>թողարկողներ</w:t>
      </w:r>
      <w:r w:rsidR="00910C15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Մասնավորապես՝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դրամաշնորհները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տրվում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244319" w:rsidRPr="00CC57BC">
        <w:rPr>
          <w:rFonts w:ascii="GHEA Grapalat" w:hAnsi="GHEA Grapalat" w:cs="GHEA Grapalat"/>
          <w:sz w:val="24"/>
          <w:szCs w:val="24"/>
          <w:lang w:val="hy-AM"/>
        </w:rPr>
        <w:t xml:space="preserve">ենթակառուցվածքների բարելավման գծով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ՎԶԵԲ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-</w:t>
      </w:r>
      <w:r w:rsidR="00244319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կառույցների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895368" w:rsidRPr="00CC57BC">
        <w:rPr>
          <w:rFonts w:ascii="GHEA Grapalat" w:hAnsi="GHEA Grapalat" w:cs="Sylfaen"/>
          <w:sz w:val="24"/>
          <w:szCs w:val="24"/>
          <w:lang w:val="hy-AM"/>
        </w:rPr>
        <w:t>կարող 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օգտագործվե</w:t>
      </w:r>
      <w:r w:rsidR="00895368" w:rsidRPr="00CC57BC">
        <w:rPr>
          <w:rFonts w:ascii="GHEA Grapalat" w:hAnsi="GHEA Grapalat" w:cs="Sylfaen"/>
          <w:sz w:val="24"/>
          <w:szCs w:val="24"/>
          <w:lang w:val="hy-AM"/>
        </w:rPr>
        <w:t>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բաժնային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կապիտալ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ներառյալ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10C15" w:rsidRPr="00CC57BC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)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թողարկման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երաշխիք</w:t>
      </w:r>
      <w:r w:rsidR="00895368" w:rsidRPr="00CC57BC">
        <w:rPr>
          <w:rFonts w:ascii="GHEA Grapalat" w:hAnsi="GHEA Grapalat" w:cs="Sylfaen"/>
          <w:sz w:val="24"/>
          <w:szCs w:val="24"/>
          <w:lang w:val="hy-AM"/>
        </w:rPr>
        <w:t>, որ</w:t>
      </w:r>
      <w:r w:rsidR="00AD75A5"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="00895368" w:rsidRPr="00CC57BC">
        <w:rPr>
          <w:rFonts w:ascii="GHEA Grapalat" w:hAnsi="GHEA Grapalat" w:cs="Sylfaen"/>
          <w:sz w:val="24"/>
          <w:szCs w:val="24"/>
          <w:lang w:val="hy-AM"/>
        </w:rPr>
        <w:t xml:space="preserve"> հիմ</w:t>
      </w:r>
      <w:r w:rsidR="00AD75A5" w:rsidRPr="00CC57BC">
        <w:rPr>
          <w:rFonts w:ascii="GHEA Grapalat" w:hAnsi="GHEA Grapalat" w:cs="Sylfaen"/>
          <w:sz w:val="24"/>
          <w:szCs w:val="24"/>
          <w:lang w:val="hy-AM"/>
        </w:rPr>
        <w:t>ք կարող է հանդիսանալ մի քանի անգամ ավելի մեծ ծավալով ներդրումների ներգրավման համար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:</w:t>
      </w:r>
      <w:r w:rsidR="007877BC" w:rsidRPr="00CC57BC">
        <w:rPr>
          <w:rFonts w:ascii="GHEA Grapalat" w:hAnsi="GHEA Grapalat" w:cs="GHEA Grapalat"/>
          <w:sz w:val="24"/>
          <w:szCs w:val="24"/>
          <w:lang w:val="hy-AM"/>
        </w:rPr>
        <w:t xml:space="preserve"> Բացի այդ, կապիտալի շուկայի գործիքների օգտագործումը կարող է հնարավորություն տալ ընկերություններին անընդհատ վերաֆինանսավորել պարտքը՝ նվազեցնելով պարտքի բեռը և ծախսատարությունը</w:t>
      </w:r>
      <w:r w:rsidR="003D5070" w:rsidRPr="00933655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58F3E5DC" w14:textId="77777777" w:rsidR="00013D02" w:rsidRPr="00CC57BC" w:rsidRDefault="00013D02" w:rsidP="00013D02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1FC60456" w14:textId="77777777" w:rsidR="003559D2" w:rsidRPr="00CC57BC" w:rsidRDefault="00381DE8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Ապագ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ա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դրամակա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ն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հոսքեր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ի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հիմա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ն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վր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ա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ենթակառուցվածքներ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ի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նախագծայի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ն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ֆինանսավորում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ը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կապիտալ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ի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շուկայ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ի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միջոցո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վ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կարո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ղ </w:t>
      </w:r>
      <w:r w:rsidR="00525135" w:rsidRPr="00CC57BC">
        <w:rPr>
          <w:rFonts w:ascii="GHEA Grapalat" w:hAnsi="GHEA Grapalat" w:cs="GHEA Grapalat"/>
          <w:b/>
          <w:sz w:val="24"/>
          <w:szCs w:val="24"/>
          <w:lang w:val="hy-AM"/>
        </w:rPr>
        <w:t>է</w:t>
      </w:r>
      <w:r w:rsidR="00525135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խնդր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ի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լուծմա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ն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օպտիմա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լ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տարբերա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կ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դառնալ</w:t>
      </w:r>
      <w:r w:rsidR="00244319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: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Կապիտալի շուկայի կոմպոնենտի կիրառումը ոչ միայն հնարավորություն կտա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հանրությանը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F2629" w:rsidRPr="00CC57BC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F2629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ենթակառուցվածքային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նախագծերի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ֆինանսավորմանը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դրանցից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ստացվող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եկամուտներին</w:t>
      </w:r>
      <w:r w:rsidR="007E67B6" w:rsidRPr="00CC57BC">
        <w:rPr>
          <w:rFonts w:ascii="GHEA Grapalat" w:hAnsi="GHEA Grapalat" w:cs="Sylfaen"/>
          <w:sz w:val="24"/>
          <w:szCs w:val="24"/>
          <w:lang w:val="hy-AM"/>
        </w:rPr>
        <w:t xml:space="preserve">, այլև </w:t>
      </w:r>
      <w:r w:rsidR="007E67B6" w:rsidRPr="00CC57BC">
        <w:rPr>
          <w:rFonts w:ascii="GHEA Grapalat" w:hAnsi="GHEA Grapalat" w:cs="GHEA Grapalat"/>
          <w:sz w:val="24"/>
          <w:szCs w:val="24"/>
          <w:lang w:val="hy-AM"/>
        </w:rPr>
        <w:t xml:space="preserve">թույլ կտա ներգրավել լայն շրջանակի ներդրողներ 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(</w:t>
      </w:r>
      <w:r w:rsidR="007E67B6" w:rsidRPr="00CC57BC">
        <w:rPr>
          <w:rFonts w:ascii="GHEA Grapalat" w:hAnsi="GHEA Grapalat" w:cs="GHEA Grapalat"/>
          <w:sz w:val="24"/>
          <w:szCs w:val="24"/>
          <w:lang w:val="hy-AM"/>
        </w:rPr>
        <w:t>բազմաղբյուր ֆինանսավորում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)</w:t>
      </w:r>
      <w:r w:rsidR="007E67B6" w:rsidRPr="00CC57BC">
        <w:rPr>
          <w:rFonts w:ascii="GHEA Grapalat" w:hAnsi="GHEA Grapalat" w:cs="GHEA Grapalat"/>
          <w:sz w:val="24"/>
          <w:szCs w:val="24"/>
          <w:lang w:val="hy-AM"/>
        </w:rPr>
        <w:t xml:space="preserve">, ավելի արագ կառուցել ենթակառուցվածքները, </w:t>
      </w:r>
      <w:r w:rsidR="0060101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փոխադարձ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01016" w:rsidRPr="00CC57BC">
        <w:rPr>
          <w:rFonts w:ascii="GHEA Grapalat" w:hAnsi="GHEA Grapalat" w:cs="Sylfaen"/>
          <w:sz w:val="24"/>
          <w:szCs w:val="24"/>
          <w:lang w:val="hy-AM"/>
        </w:rPr>
        <w:t>հ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սկողության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շնորհիվ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E67B6" w:rsidRPr="00CC57BC">
        <w:rPr>
          <w:rFonts w:ascii="GHEA Grapalat" w:hAnsi="GHEA Grapalat" w:cs="GHEA Grapalat"/>
          <w:sz w:val="24"/>
          <w:szCs w:val="24"/>
          <w:lang w:val="hy-AM"/>
        </w:rPr>
        <w:t xml:space="preserve">մեծացնել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ծառայությունների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որակը</w:t>
      </w:r>
      <w:r w:rsidR="00601016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օպտիմալացնել</w:t>
      </w:r>
      <w:r w:rsidR="007E67B6" w:rsidRPr="00CC57BC">
        <w:rPr>
          <w:rFonts w:ascii="GHEA Grapalat" w:hAnsi="GHEA Grapalat" w:cs="GHEA Grapalat"/>
          <w:sz w:val="24"/>
          <w:szCs w:val="24"/>
          <w:lang w:val="hy-AM"/>
        </w:rPr>
        <w:t xml:space="preserve"> ծախսերը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7E67B6" w:rsidRPr="00CC57BC">
        <w:rPr>
          <w:rFonts w:ascii="GHEA Grapalat" w:hAnsi="GHEA Grapalat" w:cs="Sylfaen"/>
          <w:sz w:val="24"/>
          <w:szCs w:val="24"/>
          <w:lang w:val="hy-AM"/>
        </w:rPr>
        <w:t xml:space="preserve">դիվերսիֆիկացնել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ներդրողների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ռիսկ</w:t>
      </w:r>
      <w:r w:rsidR="00601016" w:rsidRPr="00CC57BC">
        <w:rPr>
          <w:rFonts w:ascii="GHEA Grapalat" w:hAnsi="GHEA Grapalat" w:cs="Sylfaen"/>
          <w:sz w:val="24"/>
          <w:szCs w:val="24"/>
          <w:lang w:val="hy-AM"/>
        </w:rPr>
        <w:t>երը</w:t>
      </w:r>
      <w:r w:rsidR="007E67B6" w:rsidRPr="00CC57BC">
        <w:rPr>
          <w:rFonts w:ascii="GHEA Grapalat" w:hAnsi="GHEA Grapalat" w:cs="Sylfaen"/>
          <w:sz w:val="24"/>
          <w:szCs w:val="24"/>
          <w:lang w:val="hy-AM"/>
        </w:rPr>
        <w:t>,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նախագծերի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կառավարումը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01016" w:rsidRPr="00CC57BC">
        <w:rPr>
          <w:rFonts w:ascii="GHEA Grapalat" w:hAnsi="GHEA Grapalat" w:cs="Sylfaen"/>
          <w:sz w:val="24"/>
          <w:szCs w:val="24"/>
          <w:lang w:val="hy-AM"/>
        </w:rPr>
        <w:t>այլ</w:t>
      </w:r>
      <w:r w:rsidR="0060101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01016" w:rsidRPr="00CC57BC">
        <w:rPr>
          <w:rFonts w:ascii="GHEA Grapalat" w:hAnsi="GHEA Grapalat" w:cs="Sylfaen"/>
          <w:sz w:val="24"/>
          <w:szCs w:val="24"/>
          <w:lang w:val="hy-AM"/>
        </w:rPr>
        <w:t>ներդրողների</w:t>
      </w:r>
      <w:r w:rsidR="0060101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01016" w:rsidRPr="00CC57BC">
        <w:rPr>
          <w:rFonts w:ascii="GHEA Grapalat" w:hAnsi="GHEA Grapalat" w:cs="Sylfaen"/>
          <w:sz w:val="24"/>
          <w:szCs w:val="24"/>
          <w:lang w:val="hy-AM"/>
        </w:rPr>
        <w:t xml:space="preserve">համար </w:t>
      </w:r>
      <w:r w:rsidR="007E67B6" w:rsidRPr="00CC57BC">
        <w:rPr>
          <w:rFonts w:ascii="GHEA Grapalat" w:hAnsi="GHEA Grapalat" w:cs="Sylfaen"/>
          <w:sz w:val="24"/>
          <w:szCs w:val="24"/>
          <w:lang w:val="hy-AM"/>
        </w:rPr>
        <w:t xml:space="preserve">դարձնել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առավել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հասկանալի</w:t>
      </w:r>
      <w:r w:rsidR="00997566" w:rsidRPr="00CC57BC">
        <w:rPr>
          <w:rFonts w:ascii="GHEA Grapalat" w:hAnsi="GHEA Grapalat" w:cs="Sylfaen"/>
          <w:sz w:val="24"/>
          <w:szCs w:val="24"/>
          <w:lang w:val="hy-AM"/>
        </w:rPr>
        <w:t>: Այս բ</w:t>
      </w:r>
      <w:r w:rsidR="00244319" w:rsidRPr="00CC57BC">
        <w:rPr>
          <w:rFonts w:ascii="GHEA Grapalat" w:hAnsi="GHEA Grapalat" w:cs="Sylfaen"/>
          <w:sz w:val="24"/>
          <w:szCs w:val="24"/>
          <w:lang w:val="hy-AM"/>
        </w:rPr>
        <w:t xml:space="preserve">ոլորը բարենպաստ նախապայմաններ են </w:t>
      </w:r>
      <w:r w:rsidR="00601016" w:rsidRPr="00CC57BC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ներդրողների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լայն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3246" w:rsidRPr="00CC57BC">
        <w:rPr>
          <w:rFonts w:ascii="GHEA Grapalat" w:hAnsi="GHEA Grapalat" w:cs="Sylfaen"/>
          <w:sz w:val="24"/>
          <w:szCs w:val="24"/>
          <w:lang w:val="hy-AM"/>
        </w:rPr>
        <w:t>բազա</w:t>
      </w:r>
      <w:r w:rsidR="00601016" w:rsidRPr="00CC57BC">
        <w:rPr>
          <w:rFonts w:ascii="GHEA Grapalat" w:hAnsi="GHEA Grapalat" w:cs="Sylfaen"/>
          <w:sz w:val="24"/>
          <w:szCs w:val="24"/>
          <w:lang w:val="hy-AM"/>
        </w:rPr>
        <w:t xml:space="preserve"> ձևավոր</w:t>
      </w:r>
      <w:r w:rsidR="007767A7" w:rsidRPr="00CC57BC">
        <w:rPr>
          <w:rFonts w:ascii="GHEA Grapalat" w:hAnsi="GHEA Grapalat" w:cs="Sylfaen"/>
          <w:sz w:val="24"/>
          <w:szCs w:val="24"/>
          <w:lang w:val="hy-AM"/>
        </w:rPr>
        <w:t xml:space="preserve">ելու </w:t>
      </w:r>
      <w:r w:rsidR="00357530"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903246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Ըն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դ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որում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՝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միջազգայի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ն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D75A5" w:rsidRPr="00CC57BC">
        <w:rPr>
          <w:rFonts w:ascii="GHEA Grapalat" w:hAnsi="GHEA Grapalat" w:cs="Sylfaen"/>
          <w:sz w:val="24"/>
          <w:szCs w:val="24"/>
          <w:lang w:val="hy-AM"/>
        </w:rPr>
        <w:t>փորձը ցույց է տալիս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,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ո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ր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նախագծայի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ն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ֆինանսավորմամ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բ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ենթակառուցվածքայի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ն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խոշո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ր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պրոյեկտնե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ր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հաջողությամ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բ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իրականացվու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մ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ե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ն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նա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փոք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ր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տնտեսապե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ս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թույ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լ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զարգացա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ծ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երկրներու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մ 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(օրինակ՝ Nam Theun 2 dam, Լաոս)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Ընդ որում՝ պոտենցիալ ենթակառուցվածքային </w:t>
      </w:r>
      <w:r w:rsidR="00A679B7" w:rsidRPr="00CC57BC">
        <w:rPr>
          <w:rFonts w:ascii="GHEA Grapalat" w:hAnsi="GHEA Grapalat" w:cs="GHEA Grapalat"/>
          <w:sz w:val="24"/>
          <w:szCs w:val="24"/>
          <w:lang w:val="hy-AM"/>
        </w:rPr>
        <w:t>նա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խագծեր</w:t>
      </w:r>
      <w:r w:rsidR="007437CA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437CA" w:rsidRPr="00CC57BC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7437CA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437CA"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="007437CA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141A9F" w:rsidRPr="00CC57BC">
        <w:rPr>
          <w:rFonts w:ascii="GHEA Grapalat" w:hAnsi="GHEA Grapalat" w:cs="Sylfaen"/>
          <w:sz w:val="24"/>
          <w:szCs w:val="24"/>
          <w:lang w:val="hy-AM"/>
        </w:rPr>
        <w:t>լինել</w:t>
      </w:r>
      <w:r w:rsidR="007437CA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437CA" w:rsidRPr="00CC57BC">
        <w:rPr>
          <w:rFonts w:ascii="GHEA Grapalat" w:hAnsi="GHEA Grapalat" w:cs="Sylfaen"/>
          <w:sz w:val="24"/>
          <w:szCs w:val="24"/>
          <w:lang w:val="hy-AM"/>
        </w:rPr>
        <w:t>քաղաքային</w:t>
      </w:r>
      <w:r w:rsidR="007437CA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437CA" w:rsidRPr="00CC57BC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="007437CA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437CA" w:rsidRPr="00CC57BC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="007437CA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437CA" w:rsidRPr="00CC57BC">
        <w:rPr>
          <w:rFonts w:ascii="GHEA Grapalat" w:hAnsi="GHEA Grapalat" w:cs="Sylfaen"/>
          <w:sz w:val="24"/>
          <w:szCs w:val="24"/>
          <w:lang w:val="hy-AM"/>
        </w:rPr>
        <w:t>վերակառուցումը</w:t>
      </w:r>
      <w:r w:rsidR="007437CA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7437CA" w:rsidRPr="00CC57BC">
        <w:rPr>
          <w:rFonts w:ascii="GHEA Grapalat" w:hAnsi="GHEA Grapalat" w:cs="Sylfaen"/>
          <w:sz w:val="24"/>
          <w:szCs w:val="24"/>
          <w:lang w:val="hy-AM"/>
        </w:rPr>
        <w:t>ջրամբարաշինություն</w:t>
      </w:r>
      <w:r w:rsidR="00141A9F"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="007437CA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7437CA" w:rsidRPr="00CC57BC">
        <w:rPr>
          <w:rFonts w:ascii="GHEA Grapalat" w:hAnsi="GHEA Grapalat" w:cs="Sylfaen"/>
          <w:sz w:val="24"/>
          <w:szCs w:val="24"/>
          <w:lang w:val="hy-AM"/>
        </w:rPr>
        <w:t>էներգետիկայի</w:t>
      </w:r>
      <w:r w:rsidR="007437CA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437CA" w:rsidRPr="00CC57BC">
        <w:rPr>
          <w:rFonts w:ascii="GHEA Grapalat" w:hAnsi="GHEA Grapalat" w:cs="Sylfaen"/>
          <w:sz w:val="24"/>
          <w:szCs w:val="24"/>
          <w:lang w:val="hy-AM"/>
        </w:rPr>
        <w:t>ոլորտի</w:t>
      </w:r>
      <w:r w:rsidR="007437CA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437CA" w:rsidRPr="00CC57BC">
        <w:rPr>
          <w:rFonts w:ascii="GHEA Grapalat" w:hAnsi="GHEA Grapalat" w:cs="Sylfaen"/>
          <w:sz w:val="24"/>
          <w:szCs w:val="24"/>
          <w:lang w:val="hy-AM"/>
        </w:rPr>
        <w:t>բարելավումը</w:t>
      </w:r>
      <w:r w:rsidR="007437CA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7437CA" w:rsidRPr="00CC57BC">
        <w:rPr>
          <w:rFonts w:ascii="GHEA Grapalat" w:hAnsi="GHEA Grapalat" w:cs="Sylfaen"/>
          <w:sz w:val="24"/>
          <w:szCs w:val="24"/>
          <w:lang w:val="hy-AM"/>
        </w:rPr>
        <w:t>ճանապարհաշինությունը</w:t>
      </w:r>
      <w:r w:rsidR="007437CA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7437CA" w:rsidRPr="00CC57BC">
        <w:rPr>
          <w:rFonts w:ascii="GHEA Grapalat" w:hAnsi="GHEA Grapalat" w:cs="Sylfaen"/>
          <w:sz w:val="24"/>
          <w:szCs w:val="24"/>
          <w:lang w:val="hy-AM"/>
        </w:rPr>
        <w:t>օդանավակայանի</w:t>
      </w:r>
      <w:r w:rsidR="007437CA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437CA" w:rsidRPr="00CC57BC">
        <w:rPr>
          <w:rFonts w:ascii="GHEA Grapalat" w:hAnsi="GHEA Grapalat" w:cs="Sylfaen"/>
          <w:sz w:val="24"/>
          <w:szCs w:val="24"/>
          <w:lang w:val="hy-AM"/>
        </w:rPr>
        <w:t>բարելավում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="007437CA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437CA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7437CA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437CA" w:rsidRPr="00CC57BC">
        <w:rPr>
          <w:rFonts w:ascii="GHEA Grapalat" w:hAnsi="GHEA Grapalat" w:cs="Sylfaen"/>
          <w:sz w:val="24"/>
          <w:szCs w:val="24"/>
          <w:lang w:val="hy-AM"/>
        </w:rPr>
        <w:t>այլն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0AA121CD" w14:textId="77777777" w:rsidR="003559D2" w:rsidRPr="00CC57BC" w:rsidRDefault="003559D2" w:rsidP="000B3AE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629A5EAE" w14:textId="77777777" w:rsidR="00C36EF2" w:rsidRPr="00CC57BC" w:rsidRDefault="00C36EF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Նախագծային ֆինանսավորման </w:t>
      </w:r>
      <w:r w:rsidR="0089000B" w:rsidRPr="00CC57BC">
        <w:rPr>
          <w:rFonts w:ascii="GHEA Grapalat" w:hAnsi="GHEA Grapalat" w:cs="Sylfaen"/>
          <w:b/>
          <w:sz w:val="24"/>
          <w:szCs w:val="24"/>
          <w:lang w:val="hy-AM"/>
        </w:rPr>
        <w:t>համար</w:t>
      </w:r>
      <w:r w:rsidR="0089000B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b/>
          <w:sz w:val="24"/>
          <w:szCs w:val="24"/>
          <w:lang w:val="hy-AM"/>
        </w:rPr>
        <w:t>կ</w:t>
      </w:r>
      <w:r w:rsidR="00F973E9" w:rsidRPr="00CC57BC">
        <w:rPr>
          <w:rFonts w:ascii="GHEA Grapalat" w:hAnsi="GHEA Grapalat" w:cs="Sylfaen"/>
          <w:b/>
          <w:sz w:val="24"/>
          <w:szCs w:val="24"/>
          <w:lang w:val="hy-AM"/>
        </w:rPr>
        <w:t>ր</w:t>
      </w:r>
      <w:r w:rsidR="0089000B" w:rsidRPr="00CC57BC">
        <w:rPr>
          <w:rFonts w:ascii="GHEA Grapalat" w:hAnsi="GHEA Grapalat" w:cs="Sylfaen"/>
          <w:b/>
          <w:sz w:val="24"/>
          <w:szCs w:val="24"/>
          <w:lang w:val="hy-AM"/>
        </w:rPr>
        <w:t>իտիկական</w:t>
      </w:r>
      <w:r w:rsidR="00F973E9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նշանակություն ունի</w:t>
      </w:r>
      <w:r w:rsidR="0089000B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b/>
          <w:sz w:val="24"/>
          <w:szCs w:val="24"/>
          <w:lang w:val="hy-AM"/>
        </w:rPr>
        <w:t>ճիշտ</w:t>
      </w:r>
      <w:r w:rsidR="0089000B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b/>
          <w:sz w:val="24"/>
          <w:szCs w:val="24"/>
          <w:lang w:val="hy-AM"/>
        </w:rPr>
        <w:t>պլանավորում</w:t>
      </w:r>
      <w:r w:rsidR="00F973E9" w:rsidRPr="00CC57BC">
        <w:rPr>
          <w:rFonts w:ascii="GHEA Grapalat" w:hAnsi="GHEA Grapalat" w:cs="GHEA Grapalat"/>
          <w:b/>
          <w:sz w:val="24"/>
          <w:szCs w:val="24"/>
          <w:lang w:val="hy-AM"/>
        </w:rPr>
        <w:t>ը</w:t>
      </w:r>
      <w:r w:rsidR="00141A9F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: </w:t>
      </w:r>
      <w:r w:rsidR="00141A9F" w:rsidRPr="00CC57BC">
        <w:rPr>
          <w:rFonts w:ascii="GHEA Grapalat" w:hAnsi="GHEA Grapalat" w:cs="Sylfaen"/>
          <w:sz w:val="24"/>
          <w:szCs w:val="24"/>
          <w:lang w:val="hy-AM"/>
        </w:rPr>
        <w:t>Այս փուլում կարևոր է նաև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 հեղինակավոր պրոֆեսիոնալ խորհրդատուի ներգրավումը</w:t>
      </w:r>
      <w:r w:rsidRPr="00CC57BC">
        <w:rPr>
          <w:rFonts w:ascii="GHEA Grapalat" w:hAnsi="GHEA Grapalat" w:cs="Sylfaen"/>
          <w:sz w:val="24"/>
          <w:szCs w:val="24"/>
          <w:lang w:val="hy-AM"/>
        </w:rPr>
        <w:t>, որը կիրականացնի շուկայի հնարավորությունների ուսումնասիրությունը, ֆինանսավորման կառուցվածքի առաջարկությունը, թողարկման կազմակերպումը և ֆինանսավորման ներգրավումը:</w:t>
      </w:r>
    </w:p>
    <w:p w14:paraId="572F35AA" w14:textId="77777777" w:rsidR="00F32B10" w:rsidRPr="00CC57BC" w:rsidRDefault="00F32B10">
      <w:pPr>
        <w:pStyle w:val="ListParagraph"/>
        <w:rPr>
          <w:rFonts w:ascii="GHEA Grapalat" w:hAnsi="GHEA Grapalat" w:cs="Sylfaen"/>
          <w:b/>
          <w:iCs/>
          <w:sz w:val="24"/>
          <w:szCs w:val="24"/>
          <w:lang w:val="hy-AM"/>
        </w:rPr>
      </w:pPr>
    </w:p>
    <w:p w14:paraId="492AAFA5" w14:textId="0F0377CB" w:rsidR="003559D2" w:rsidRPr="00CC57BC" w:rsidRDefault="003559D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Խոշոր համայնքների կողմից պարտատոմսերի թողարկումը կարող է լինել քաղաքային ենթակառուցվածքների ֆինանսավորման հիմնական գործիք: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D6F1D" w:rsidRPr="00CC57BC">
        <w:rPr>
          <w:rFonts w:ascii="GHEA Grapalat" w:hAnsi="GHEA Grapalat" w:cs="GHEA Grapalat"/>
          <w:sz w:val="24"/>
          <w:szCs w:val="24"/>
          <w:lang w:val="hy-AM"/>
        </w:rPr>
        <w:t xml:space="preserve">Համայնքների կողմից իրենց պարտավորությունները </w:t>
      </w:r>
      <w:r w:rsidR="00997566" w:rsidRPr="00CC57BC">
        <w:rPr>
          <w:rFonts w:ascii="GHEA Grapalat" w:hAnsi="GHEA Grapalat" w:cs="GHEA Grapalat"/>
          <w:sz w:val="24"/>
          <w:szCs w:val="24"/>
          <w:lang w:val="hy-AM"/>
        </w:rPr>
        <w:t xml:space="preserve">պատշաճ կատարելու դեպքում հիմքեր կստեղծվեն </w:t>
      </w:r>
      <w:r w:rsidR="004D6F1D" w:rsidRPr="00CC57BC">
        <w:rPr>
          <w:rFonts w:ascii="GHEA Grapalat" w:hAnsi="GHEA Grapalat" w:cs="GHEA Grapalat"/>
          <w:sz w:val="24"/>
          <w:szCs w:val="24"/>
          <w:lang w:val="hy-AM"/>
        </w:rPr>
        <w:t xml:space="preserve">ներդրողների </w:t>
      </w:r>
      <w:r w:rsidR="00997566" w:rsidRPr="00CC57BC">
        <w:rPr>
          <w:rFonts w:ascii="GHEA Grapalat" w:hAnsi="GHEA Grapalat" w:cs="GHEA Grapalat"/>
          <w:sz w:val="24"/>
          <w:szCs w:val="24"/>
          <w:lang w:val="hy-AM"/>
        </w:rPr>
        <w:t>լայն շրջանակի ձևավորման</w:t>
      </w:r>
      <w:r w:rsidR="004D6F1D" w:rsidRPr="00CC57BC">
        <w:rPr>
          <w:rFonts w:ascii="GHEA Grapalat" w:hAnsi="GHEA Grapalat" w:cs="GHEA Grapalat"/>
          <w:sz w:val="24"/>
          <w:szCs w:val="24"/>
          <w:lang w:val="hy-AM"/>
        </w:rPr>
        <w:t xml:space="preserve"> և յուրաքանչյուր ներդրողի ներդրումային ծավալի </w:t>
      </w:r>
      <w:r w:rsidR="00997566" w:rsidRPr="00CC57BC">
        <w:rPr>
          <w:rFonts w:ascii="GHEA Grapalat" w:hAnsi="GHEA Grapalat" w:cs="GHEA Grapalat"/>
          <w:sz w:val="24"/>
          <w:szCs w:val="24"/>
          <w:lang w:val="hy-AM"/>
        </w:rPr>
        <w:t>աստիճանաբար</w:t>
      </w:r>
      <w:r w:rsidR="004D6F1D" w:rsidRPr="00CC57BC">
        <w:rPr>
          <w:rFonts w:ascii="GHEA Grapalat" w:hAnsi="GHEA Grapalat" w:cs="GHEA Grapalat"/>
          <w:sz w:val="24"/>
          <w:szCs w:val="24"/>
          <w:lang w:val="hy-AM"/>
        </w:rPr>
        <w:t xml:space="preserve"> մեծացման համար: Սա հնարավ</w:t>
      </w:r>
      <w:r w:rsidR="001B4659">
        <w:rPr>
          <w:rFonts w:ascii="GHEA Grapalat" w:hAnsi="GHEA Grapalat" w:cs="GHEA Grapalat"/>
          <w:sz w:val="24"/>
          <w:szCs w:val="24"/>
          <w:lang w:val="hy-AM"/>
        </w:rPr>
        <w:t>որ</w:t>
      </w:r>
      <w:r w:rsidR="004D6F1D" w:rsidRPr="00CC57BC">
        <w:rPr>
          <w:rFonts w:ascii="GHEA Grapalat" w:hAnsi="GHEA Grapalat" w:cs="GHEA Grapalat"/>
          <w:sz w:val="24"/>
          <w:szCs w:val="24"/>
          <w:lang w:val="hy-AM"/>
        </w:rPr>
        <w:t xml:space="preserve">ություն է արդեն իսկ թողարկած </w:t>
      </w:r>
      <w:r w:rsidR="00997566" w:rsidRPr="00CC57BC">
        <w:rPr>
          <w:rFonts w:ascii="GHEA Grapalat" w:hAnsi="GHEA Grapalat" w:cs="GHEA Grapalat"/>
          <w:sz w:val="24"/>
          <w:szCs w:val="24"/>
          <w:lang w:val="hy-AM"/>
        </w:rPr>
        <w:t>պարտատոմսերն</w:t>
      </w:r>
      <w:r w:rsidR="004D6F1D" w:rsidRPr="00CC57BC">
        <w:rPr>
          <w:rFonts w:ascii="GHEA Grapalat" w:hAnsi="GHEA Grapalat" w:cs="GHEA Grapalat"/>
          <w:sz w:val="24"/>
          <w:szCs w:val="24"/>
          <w:lang w:val="hy-AM"/>
        </w:rPr>
        <w:t xml:space="preserve"> առավել բարենպաստ պայմաններով վերաֆինանսավորելու, ինչպես նաև </w:t>
      </w:r>
      <w:r w:rsidR="001037BD" w:rsidRPr="00CC57BC">
        <w:rPr>
          <w:rFonts w:ascii="GHEA Grapalat" w:hAnsi="GHEA Grapalat" w:cs="GHEA Grapalat"/>
          <w:sz w:val="24"/>
          <w:szCs w:val="24"/>
          <w:lang w:val="hy-AM"/>
        </w:rPr>
        <w:t xml:space="preserve">այլ ենթակառուցվածքային նախագծերի </w:t>
      </w:r>
      <w:r w:rsidR="00805B6B" w:rsidRPr="00CC57BC">
        <w:rPr>
          <w:rFonts w:ascii="GHEA Grapalat" w:hAnsi="GHEA Grapalat" w:cs="GHEA Grapalat"/>
          <w:sz w:val="24"/>
          <w:szCs w:val="24"/>
          <w:lang w:val="hy-AM"/>
        </w:rPr>
        <w:t>նպատակով</w:t>
      </w:r>
      <w:r w:rsidR="001037BD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D6F1D" w:rsidRPr="00CC57BC">
        <w:rPr>
          <w:rFonts w:ascii="GHEA Grapalat" w:hAnsi="GHEA Grapalat" w:cs="GHEA Grapalat"/>
          <w:sz w:val="24"/>
          <w:szCs w:val="24"/>
          <w:lang w:val="hy-AM"/>
        </w:rPr>
        <w:t xml:space="preserve">հետագայում խոշոր ներդրումներ ներգրավելու համար: 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Որպես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ամենամեծ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քաղաք՝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Երևանը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ամենահավանական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թողարկողն է՝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դիտա</w:t>
      </w:r>
      <w:r w:rsidR="001B4659">
        <w:rPr>
          <w:rFonts w:ascii="GHEA Grapalat" w:hAnsi="GHEA Grapalat" w:cs="Sylfaen"/>
          <w:sz w:val="24"/>
          <w:szCs w:val="24"/>
          <w:lang w:val="hy-AM"/>
        </w:rPr>
        <w:t>ր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կելով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մի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շարք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դրական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գործոնների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առկայությունը՝</w:t>
      </w:r>
    </w:p>
    <w:p w14:paraId="05A13492" w14:textId="77777777" w:rsidR="00B62D07" w:rsidRPr="00CC57BC" w:rsidRDefault="00B62D07" w:rsidP="00B62D07">
      <w:pPr>
        <w:pStyle w:val="ListParagraph"/>
        <w:rPr>
          <w:rFonts w:ascii="GHEA Grapalat" w:hAnsi="GHEA Grapalat" w:cs="GHEA Grapalat"/>
          <w:b/>
          <w:sz w:val="24"/>
          <w:szCs w:val="24"/>
          <w:lang w:val="hy-AM"/>
        </w:rPr>
      </w:pPr>
    </w:p>
    <w:p w14:paraId="146A8089" w14:textId="77777777" w:rsidR="003559D2" w:rsidRPr="00CC57BC" w:rsidRDefault="003559D2" w:rsidP="00DC6F5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sz w:val="24"/>
          <w:szCs w:val="24"/>
          <w:lang w:val="hy-AM"/>
        </w:rPr>
        <w:t>Fitch-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Երևան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քաղաքին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շնորհված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վարկանիշը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(B+,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), </w:t>
      </w:r>
    </w:p>
    <w:p w14:paraId="54D1C3C9" w14:textId="77777777" w:rsidR="003559D2" w:rsidRPr="00CC57BC" w:rsidRDefault="003559D2" w:rsidP="00DC6F54">
      <w:pPr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>ներդրողների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լայն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բազա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ապահովելու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հնարավորությունը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Երևանն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մոտ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1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մլն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բնակչությո</w:t>
      </w:r>
      <w:r w:rsidR="00B30C1A" w:rsidRPr="00CC57BC">
        <w:rPr>
          <w:rFonts w:ascii="GHEA Grapalat" w:hAnsi="GHEA Grapalat" w:cs="Sylfaen"/>
          <w:sz w:val="24"/>
          <w:szCs w:val="24"/>
          <w:lang w:val="hy-AM"/>
        </w:rPr>
        <w:t>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Քաղաքացիները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ուղղակիորեն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առնչվում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քաղաքապետարանի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նախագծերի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տրանսպորտ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կայան</w:t>
      </w:r>
      <w:r w:rsidR="009461AE" w:rsidRPr="00CC57BC">
        <w:rPr>
          <w:rFonts w:ascii="GHEA Grapalat" w:hAnsi="GHEA Grapalat" w:cs="Sylfaen"/>
          <w:sz w:val="24"/>
          <w:szCs w:val="24"/>
          <w:lang w:val="hy-AM"/>
        </w:rPr>
        <w:t>ա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տեղիներ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վերելակներ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այլն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),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հետևաբար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կրկնակի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հետաքրքրություն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կունենան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եթե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կարողանան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սեփական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D6F1D" w:rsidRPr="00CC57BC">
        <w:rPr>
          <w:rFonts w:ascii="GHEA Grapalat" w:hAnsi="GHEA Grapalat" w:cs="Sylfaen"/>
          <w:sz w:val="24"/>
          <w:szCs w:val="24"/>
          <w:lang w:val="hy-AM"/>
        </w:rPr>
        <w:t>խնայողություններո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բարձրացնել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ծառայությունների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որակը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միաժամանակ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ստանալ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եկամուտ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</w:p>
    <w:p w14:paraId="0E50E2D2" w14:textId="77777777" w:rsidR="003559D2" w:rsidRPr="00CC57BC" w:rsidRDefault="003559D2" w:rsidP="00DC6F54">
      <w:pPr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>ինստիտուցիոնալ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ներդրողների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կարողությունը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բանկեր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ներդրումային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կենսաթոշակային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ֆոնդեր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ներդրողներ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):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Կենսաթոշակային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ֆոնդեր</w:t>
      </w:r>
      <w:r w:rsidR="001037BD"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արդեն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իսկ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արտահայտել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իրենց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պատրաստակամությունը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համայնք</w:t>
      </w:r>
      <w:r w:rsidR="00100528" w:rsidRPr="00CC57BC">
        <w:rPr>
          <w:rFonts w:ascii="GHEA Grapalat" w:hAnsi="GHEA Grapalat" w:cs="Sylfaen"/>
          <w:sz w:val="24"/>
          <w:szCs w:val="24"/>
          <w:lang w:val="hy-AM"/>
        </w:rPr>
        <w:t>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պարտատոմսերում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ներդրումներ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կատարելու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,</w:t>
      </w:r>
    </w:p>
    <w:p w14:paraId="501A3BE0" w14:textId="13176085" w:rsidR="003559D2" w:rsidRPr="0018169B" w:rsidRDefault="00100528" w:rsidP="00DC6F54">
      <w:pPr>
        <w:numPr>
          <w:ilvl w:val="0"/>
          <w:numId w:val="9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>ք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աղաքային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տրանսպորտի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ֆինա</w:t>
      </w:r>
      <w:r w:rsidR="001B4659">
        <w:rPr>
          <w:rFonts w:ascii="GHEA Grapalat" w:hAnsi="GHEA Grapalat" w:cs="Sylfaen"/>
          <w:sz w:val="24"/>
          <w:szCs w:val="24"/>
          <w:lang w:val="hy-AM"/>
        </w:rPr>
        <w:t>ն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սավորման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C07B82" w:rsidRPr="00451F72">
        <w:rPr>
          <w:rFonts w:ascii="GHEA Grapalat" w:hAnsi="GHEA Grapalat" w:cs="GHEA Grapalat"/>
          <w:sz w:val="24"/>
          <w:szCs w:val="24"/>
          <w:lang w:val="hy-AM"/>
        </w:rPr>
        <w:t xml:space="preserve">նոր մոտեցումներ են անհրաժեշտ,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գործող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D00D6" w:rsidRPr="00CC57BC">
        <w:rPr>
          <w:rFonts w:ascii="GHEA Grapalat" w:hAnsi="GHEA Grapalat" w:cs="Sylfaen"/>
          <w:sz w:val="24"/>
          <w:szCs w:val="24"/>
          <w:lang w:val="hy-AM"/>
        </w:rPr>
        <w:t>մոդել</w:t>
      </w:r>
      <w:r w:rsidR="00C07B82" w:rsidRPr="00451F72">
        <w:rPr>
          <w:rFonts w:ascii="GHEA Grapalat" w:hAnsi="GHEA Grapalat" w:cs="Sylfaen"/>
          <w:sz w:val="24"/>
          <w:szCs w:val="24"/>
          <w:lang w:val="hy-AM"/>
        </w:rPr>
        <w:t>ով հնարավորությունները առավել սահմանափակ 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Դրամաշնորհների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կառավարության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տրամադրվող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աջակցությունը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461AE" w:rsidRPr="00CC57BC">
        <w:rPr>
          <w:rFonts w:ascii="GHEA Grapalat" w:hAnsi="GHEA Grapalat" w:cs="GHEA Grapalat"/>
          <w:sz w:val="24"/>
          <w:szCs w:val="24"/>
          <w:lang w:val="hy-AM"/>
        </w:rPr>
        <w:t xml:space="preserve">պետք է օգտագործել այլ ներդրողների ներգրավման համար, որի արդյունքում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Երևան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քաղաքը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461AE" w:rsidRPr="00CC57BC">
        <w:rPr>
          <w:rFonts w:ascii="GHEA Grapalat" w:hAnsi="GHEA Grapalat" w:cs="GHEA Grapalat"/>
          <w:sz w:val="24"/>
          <w:szCs w:val="24"/>
          <w:lang w:val="hy-AM"/>
        </w:rPr>
        <w:t xml:space="preserve">է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ինքնուրույն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կրել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քաղաքային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ենթակառուցվածքների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ֆինանսավորման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բեռի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զգալի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մասնաբաժին</w:t>
      </w:r>
      <w:r w:rsidR="009461AE"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Pr="00CC57BC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1977D2F3" w14:textId="77777777" w:rsidR="0018169B" w:rsidRPr="00CC57BC" w:rsidRDefault="0018169B" w:rsidP="0018169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24E46E33" w14:textId="77777777" w:rsidR="00EB1ED7" w:rsidRDefault="0018169B" w:rsidP="00451F72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iCs/>
          <w:sz w:val="24"/>
          <w:szCs w:val="24"/>
          <w:lang w:val="hy-AM"/>
        </w:rPr>
      </w:pPr>
      <w:r w:rsidRPr="0018169B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Ինչ վերաբերում է փոքր համայնքներին, ապա անհրաժեշտ </w:t>
      </w:r>
      <w:r w:rsidR="00C07B82" w:rsidRPr="00451F72">
        <w:rPr>
          <w:rFonts w:ascii="GHEA Grapalat" w:hAnsi="GHEA Grapalat" w:cs="Sylfaen"/>
          <w:b/>
          <w:iCs/>
          <w:sz w:val="24"/>
          <w:szCs w:val="24"/>
          <w:lang w:val="hy-AM"/>
        </w:rPr>
        <w:t>է  ներդնել</w:t>
      </w:r>
      <w:r w:rsidRPr="0018169B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 արդյունավետ մեխանիզմներ</w:t>
      </w:r>
      <w:r w:rsidR="00C07B82" w:rsidRPr="00451F72">
        <w:rPr>
          <w:rFonts w:ascii="GHEA Grapalat" w:hAnsi="GHEA Grapalat" w:cs="Sylfaen"/>
          <w:b/>
          <w:iCs/>
          <w:sz w:val="24"/>
          <w:szCs w:val="24"/>
          <w:lang w:val="hy-AM"/>
        </w:rPr>
        <w:t>՝</w:t>
      </w:r>
      <w:r w:rsidRPr="0018169B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 դրանց կողմից համայնքային պարտատոմսերի </w:t>
      </w:r>
      <w:r w:rsidR="007618D3" w:rsidRPr="007618D3">
        <w:rPr>
          <w:rFonts w:ascii="GHEA Grapalat" w:hAnsi="GHEA Grapalat" w:cs="Sylfaen"/>
          <w:b/>
          <w:iCs/>
          <w:sz w:val="24"/>
          <w:szCs w:val="24"/>
          <w:lang w:val="hy-AM"/>
        </w:rPr>
        <w:t>թողարկումը հնարավոր դարձնելու</w:t>
      </w:r>
      <w:r w:rsidR="00277996" w:rsidRPr="00277996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 համար:</w:t>
      </w:r>
      <w:r w:rsidR="00C07B82" w:rsidRPr="00451F72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 </w:t>
      </w:r>
      <w:r w:rsidR="00C07B82" w:rsidRPr="00451F72">
        <w:rPr>
          <w:rFonts w:ascii="GHEA Grapalat" w:hAnsi="GHEA Grapalat" w:cs="Sylfaen"/>
          <w:iCs/>
          <w:sz w:val="24"/>
          <w:szCs w:val="24"/>
          <w:lang w:val="hy-AM"/>
        </w:rPr>
        <w:t>Հ</w:t>
      </w:r>
      <w:r w:rsidRPr="0018169B">
        <w:rPr>
          <w:rFonts w:ascii="GHEA Grapalat" w:hAnsi="GHEA Grapalat" w:cs="Sylfaen"/>
          <w:iCs/>
          <w:sz w:val="24"/>
          <w:szCs w:val="24"/>
          <w:lang w:val="hy-AM"/>
        </w:rPr>
        <w:t>ամայնքային պարտատոմսերի շուկայի զարգացումը կարող է սահմանափակվել համայնքների չափերով։ Հայաստանում փոքր, սահմանափակ հնարավորություններով համայնքների թիվը մեծ է։ Համայնքների փոքր չափսը   համայնքների</w:t>
      </w:r>
      <w:r w:rsidR="007618D3" w:rsidRPr="007618D3">
        <w:rPr>
          <w:rFonts w:ascii="GHEA Grapalat" w:hAnsi="GHEA Grapalat" w:cs="Sylfaen"/>
          <w:iCs/>
          <w:sz w:val="24"/>
          <w:szCs w:val="24"/>
          <w:lang w:val="hy-AM"/>
        </w:rPr>
        <w:t xml:space="preserve"> պարտատոմսերի թողարկումն</w:t>
      </w:r>
      <w:r w:rsidRPr="0018169B">
        <w:rPr>
          <w:rFonts w:ascii="GHEA Grapalat" w:hAnsi="GHEA Grapalat" w:cs="Sylfaen"/>
          <w:iCs/>
          <w:sz w:val="24"/>
          <w:szCs w:val="24"/>
          <w:lang w:val="hy-AM"/>
        </w:rPr>
        <w:t xml:space="preserve"> անհնարին է դարձնում և սահմանափակում է համայնքների զարգացման ծրագրերի իրականացումը։ Այլ </w:t>
      </w:r>
      <w:r w:rsidR="007618D3" w:rsidRPr="007618D3">
        <w:rPr>
          <w:rFonts w:ascii="GHEA Grapalat" w:hAnsi="GHEA Grapalat" w:cs="Sylfaen"/>
          <w:iCs/>
          <w:sz w:val="24"/>
          <w:szCs w:val="24"/>
          <w:lang w:val="hy-AM"/>
        </w:rPr>
        <w:t>երկրներում այս խնդրի</w:t>
      </w:r>
      <w:r w:rsidR="00277996" w:rsidRPr="00277996">
        <w:rPr>
          <w:rFonts w:ascii="GHEA Grapalat" w:hAnsi="GHEA Grapalat" w:cs="Sylfaen"/>
          <w:iCs/>
          <w:sz w:val="24"/>
          <w:szCs w:val="24"/>
          <w:lang w:val="hy-AM"/>
        </w:rPr>
        <w:t xml:space="preserve"> լուծումը ենթադրում է համայնքային պարտատոմսերի հավաքական թողարկման կառույցի ստեղծումը: Այդ կառույցն, ըստ էության, պարտատոմսեր է թողարկում </w:t>
      </w:r>
      <w:r w:rsidR="00D57C05" w:rsidRPr="00D57C05">
        <w:rPr>
          <w:rFonts w:ascii="GHEA Grapalat" w:hAnsi="GHEA Grapalat" w:cs="Sylfaen"/>
          <w:iCs/>
          <w:sz w:val="24"/>
          <w:szCs w:val="24"/>
          <w:lang w:val="hy-AM"/>
        </w:rPr>
        <w:t>անդամ համայնքների</w:t>
      </w:r>
      <w:r w:rsidR="00D57C05" w:rsidRPr="0059282E">
        <w:rPr>
          <w:rFonts w:ascii="GHEA Grapalat" w:hAnsi="GHEA Grapalat" w:cs="Sylfaen"/>
          <w:iCs/>
          <w:sz w:val="24"/>
          <w:szCs w:val="24"/>
          <w:lang w:val="hy-AM"/>
        </w:rPr>
        <w:t xml:space="preserve"> անունից: Որոշ</w:t>
      </w:r>
      <w:r w:rsidR="00D57C05" w:rsidRPr="00D0504D">
        <w:rPr>
          <w:rFonts w:ascii="GHEA Grapalat" w:hAnsi="GHEA Grapalat" w:cs="Sylfaen"/>
          <w:iCs/>
          <w:sz w:val="24"/>
          <w:szCs w:val="24"/>
          <w:lang w:val="hy-AM"/>
        </w:rPr>
        <w:t xml:space="preserve"> երկրներում նման </w:t>
      </w:r>
      <w:r w:rsidR="00D57C05" w:rsidRPr="00EF6548">
        <w:rPr>
          <w:rFonts w:ascii="GHEA Grapalat" w:hAnsi="GHEA Grapalat" w:cs="Sylfaen"/>
          <w:iCs/>
          <w:sz w:val="24"/>
          <w:szCs w:val="24"/>
          <w:lang w:val="hy-AM"/>
        </w:rPr>
        <w:t>կառույցների</w:t>
      </w:r>
      <w:r w:rsidR="00C07B82" w:rsidRPr="00C07B82">
        <w:rPr>
          <w:rFonts w:ascii="GHEA Grapalat" w:hAnsi="GHEA Grapalat" w:cs="Sylfaen"/>
          <w:iCs/>
          <w:sz w:val="24"/>
          <w:szCs w:val="24"/>
          <w:lang w:val="hy-AM"/>
        </w:rPr>
        <w:t xml:space="preserve"> կողմից թողարկվող պարտատոմսերը հանդիսանում են պարտատոմսերի շուկայի կարևոր մաս  և նպաստում են </w:t>
      </w:r>
      <w:r w:rsidR="00C07B82" w:rsidRPr="00C07B82">
        <w:rPr>
          <w:rFonts w:ascii="GHEA Grapalat" w:hAnsi="GHEA Grapalat" w:cs="Sylfaen"/>
          <w:iCs/>
          <w:sz w:val="24"/>
          <w:szCs w:val="24"/>
          <w:lang w:val="hy-AM"/>
        </w:rPr>
        <w:lastRenderedPageBreak/>
        <w:t>շուկայի իրացվելիության խորացմանը:</w:t>
      </w:r>
      <w:r w:rsidR="00C07B82" w:rsidRPr="00451F72">
        <w:rPr>
          <w:rFonts w:ascii="GHEA Grapalat" w:hAnsi="GHEA Grapalat" w:cs="Sylfaen"/>
          <w:iCs/>
          <w:sz w:val="24"/>
          <w:szCs w:val="24"/>
          <w:lang w:val="hy-AM"/>
        </w:rPr>
        <w:t xml:space="preserve"> Փոքր համայնքների կողմից համայնքային պարտատոմսերի միասնական թողարկումները խթանելու համար դրական նախապայման կարող է լինել նաև երաշխավորման մեխանիզմների </w:t>
      </w:r>
      <w:r w:rsidR="002B1C33">
        <w:rPr>
          <w:rFonts w:ascii="GHEA Grapalat" w:hAnsi="GHEA Grapalat" w:cs="Sylfaen"/>
          <w:iCs/>
          <w:sz w:val="24"/>
          <w:szCs w:val="24"/>
          <w:lang w:val="hy-AM"/>
        </w:rPr>
        <w:t>ներդ</w:t>
      </w:r>
      <w:r w:rsidR="00C07B82" w:rsidRPr="00451F72">
        <w:rPr>
          <w:rFonts w:ascii="GHEA Grapalat" w:hAnsi="GHEA Grapalat" w:cs="Sylfaen"/>
          <w:iCs/>
          <w:sz w:val="24"/>
          <w:szCs w:val="24"/>
          <w:lang w:val="hy-AM"/>
        </w:rPr>
        <w:t xml:space="preserve">րումը:  </w:t>
      </w:r>
    </w:p>
    <w:p w14:paraId="6A645DA9" w14:textId="77777777" w:rsidR="00C36EF2" w:rsidRPr="0018169B" w:rsidRDefault="00C36EF2" w:rsidP="00C36EF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276A1302" w14:textId="77777777" w:rsidR="00EF7A91" w:rsidRPr="002A431F" w:rsidRDefault="004D6F1D" w:rsidP="002A431F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bCs/>
          <w:iCs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Համայնքային պարտատոմսերի թողարկման համար </w:t>
      </w:r>
      <w:r w:rsidR="00C36EF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անհրաժեշտ է որոշակի աշխատանքներ տանել իրավական դաշտի կատարելագործման ուղղությամբ</w:t>
      </w:r>
      <w:r w:rsidR="005A1626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, ինչպես նաև բարելավել համայնքների հաշվետվողական</w:t>
      </w:r>
      <w:r w:rsidR="00CC57BC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ությունն ապահովող</w:t>
      </w:r>
      <w:r w:rsidR="005A1626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 գործընթացները</w:t>
      </w:r>
      <w:r w:rsidR="00C36EF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:</w:t>
      </w:r>
      <w:r w:rsidR="00C36EF2" w:rsidRPr="002A431F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 </w:t>
      </w:r>
      <w:r w:rsidR="00C36EF2" w:rsidRPr="00CC57BC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Թեև </w:t>
      </w:r>
      <w:r w:rsidR="00726886" w:rsidRPr="00CC57BC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 «</w:t>
      </w:r>
      <w:r w:rsidR="00726886" w:rsidRPr="00207E03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Բյուջետային </w:t>
      </w:r>
      <w:r w:rsidR="00726886" w:rsidRPr="002E038C">
        <w:rPr>
          <w:rFonts w:ascii="GHEA Grapalat" w:hAnsi="GHEA Grapalat" w:cs="Sylfaen"/>
          <w:bCs/>
          <w:iCs/>
          <w:sz w:val="24"/>
          <w:szCs w:val="24"/>
          <w:lang w:val="hy-AM"/>
        </w:rPr>
        <w:t>համակարգի</w:t>
      </w:r>
      <w:r w:rsidR="00726886" w:rsidRPr="00CC57BC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 մասին» ՀՀ օրենքը, </w:t>
      </w:r>
      <w:r w:rsidR="003559D2" w:rsidRPr="00CC57BC">
        <w:rPr>
          <w:rFonts w:ascii="GHEA Grapalat" w:hAnsi="GHEA Grapalat" w:cs="Sylfaen"/>
          <w:bCs/>
          <w:iCs/>
          <w:sz w:val="24"/>
          <w:szCs w:val="24"/>
          <w:lang w:val="hy-AM"/>
        </w:rPr>
        <w:t>«Տեղական ինքնակառավարման մասին» ՀՀ օրենքը և «Երևան</w:t>
      </w:r>
      <w:r w:rsidR="003559D2" w:rsidRPr="002A431F">
        <w:rPr>
          <w:rFonts w:ascii="Calibri" w:hAnsi="Calibri" w:cs="Calibri"/>
          <w:bCs/>
          <w:iCs/>
          <w:sz w:val="24"/>
          <w:szCs w:val="24"/>
          <w:lang w:val="hy-AM"/>
        </w:rPr>
        <w:t> </w:t>
      </w:r>
      <w:r w:rsidR="003559D2" w:rsidRPr="00CC57BC">
        <w:rPr>
          <w:rFonts w:ascii="GHEA Grapalat" w:hAnsi="GHEA Grapalat" w:cs="Sylfaen"/>
          <w:bCs/>
          <w:iCs/>
          <w:sz w:val="24"/>
          <w:szCs w:val="24"/>
          <w:lang w:val="hy-AM"/>
        </w:rPr>
        <w:t>քաղաքում</w:t>
      </w:r>
      <w:r w:rsidR="003559D2" w:rsidRPr="002A431F">
        <w:rPr>
          <w:rFonts w:ascii="Calibri" w:hAnsi="Calibri" w:cs="Calibri"/>
          <w:bCs/>
          <w:iCs/>
          <w:sz w:val="24"/>
          <w:szCs w:val="24"/>
          <w:lang w:val="hy-AM"/>
        </w:rPr>
        <w:t> </w:t>
      </w:r>
      <w:r w:rsidR="003559D2" w:rsidRPr="00CC57BC">
        <w:rPr>
          <w:rFonts w:ascii="GHEA Grapalat" w:hAnsi="GHEA Grapalat" w:cs="Sylfaen"/>
          <w:bCs/>
          <w:iCs/>
          <w:sz w:val="24"/>
          <w:szCs w:val="24"/>
          <w:lang w:val="hy-AM"/>
        </w:rPr>
        <w:t>տեղական ինքնակառավարման</w:t>
      </w:r>
      <w:r w:rsidR="003559D2" w:rsidRPr="00207E03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 մասին</w:t>
      </w:r>
      <w:r w:rsidR="003559D2" w:rsidRPr="002E038C">
        <w:rPr>
          <w:rFonts w:ascii="GHEA Grapalat" w:hAnsi="GHEA Grapalat" w:cs="Sylfaen"/>
          <w:bCs/>
          <w:iCs/>
          <w:sz w:val="24"/>
          <w:szCs w:val="24"/>
          <w:lang w:val="hy-AM"/>
        </w:rPr>
        <w:t>»</w:t>
      </w:r>
      <w:r w:rsidR="003559D2" w:rsidRPr="002A431F">
        <w:rPr>
          <w:rFonts w:ascii="Calibri" w:hAnsi="Calibri" w:cs="Calibri"/>
          <w:bCs/>
          <w:iCs/>
          <w:sz w:val="24"/>
          <w:szCs w:val="24"/>
          <w:lang w:val="hy-AM"/>
        </w:rPr>
        <w:t> </w:t>
      </w:r>
      <w:r w:rsidR="003559D2" w:rsidRPr="00CC57BC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ՀՀ </w:t>
      </w:r>
      <w:r w:rsidR="003559D2" w:rsidRPr="00207E03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օրենքը </w:t>
      </w:r>
      <w:r w:rsidR="003559D2" w:rsidRPr="002E038C">
        <w:rPr>
          <w:rFonts w:ascii="GHEA Grapalat" w:hAnsi="GHEA Grapalat" w:cs="Sylfaen"/>
          <w:bCs/>
          <w:iCs/>
          <w:sz w:val="24"/>
          <w:szCs w:val="24"/>
          <w:lang w:val="hy-AM"/>
        </w:rPr>
        <w:t>սահմանում</w:t>
      </w:r>
      <w:r w:rsidR="003559D2" w:rsidRPr="00CC57BC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 են հնարավորություն համայնքների կողմից պարտատոմսերի թողարկելու համար</w:t>
      </w:r>
      <w:r w:rsidR="00C36EF2" w:rsidRPr="00CC57BC">
        <w:rPr>
          <w:rFonts w:ascii="GHEA Grapalat" w:hAnsi="GHEA Grapalat" w:cs="Sylfaen"/>
          <w:bCs/>
          <w:iCs/>
          <w:sz w:val="24"/>
          <w:szCs w:val="24"/>
          <w:lang w:val="hy-AM"/>
        </w:rPr>
        <w:t>, սակայն ա</w:t>
      </w:r>
      <w:r w:rsidR="003559D2" w:rsidRPr="00CC57BC">
        <w:rPr>
          <w:rFonts w:ascii="GHEA Grapalat" w:hAnsi="GHEA Grapalat" w:cs="Sylfaen"/>
          <w:bCs/>
          <w:iCs/>
          <w:sz w:val="24"/>
          <w:szCs w:val="24"/>
          <w:lang w:val="hy-AM"/>
        </w:rPr>
        <w:t>նհրաժեշտ ենթաօրենսդրական ակտեր</w:t>
      </w:r>
      <w:r w:rsidR="00C36EF2" w:rsidRPr="00CC57BC">
        <w:rPr>
          <w:rFonts w:ascii="GHEA Grapalat" w:hAnsi="GHEA Grapalat" w:cs="Sylfaen"/>
          <w:bCs/>
          <w:iCs/>
          <w:sz w:val="24"/>
          <w:szCs w:val="24"/>
          <w:lang w:val="hy-AM"/>
        </w:rPr>
        <w:t>ը բացակայում են</w:t>
      </w:r>
      <w:r w:rsidR="003559D2" w:rsidRPr="00CC57BC">
        <w:rPr>
          <w:rFonts w:ascii="GHEA Grapalat" w:hAnsi="GHEA Grapalat" w:cs="Sylfaen"/>
          <w:bCs/>
          <w:iCs/>
          <w:sz w:val="24"/>
          <w:szCs w:val="24"/>
          <w:lang w:val="hy-AM"/>
        </w:rPr>
        <w:t>:</w:t>
      </w:r>
      <w:r w:rsidR="00EF7A91" w:rsidRPr="002A431F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 </w:t>
      </w:r>
    </w:p>
    <w:p w14:paraId="2B67FBCF" w14:textId="77777777" w:rsidR="00726886" w:rsidRPr="00451F72" w:rsidRDefault="00726886" w:rsidP="0072688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Տեղական </w:t>
      </w:r>
      <w:r w:rsidRPr="00207E03">
        <w:rPr>
          <w:rFonts w:ascii="GHEA Grapalat" w:hAnsi="GHEA Grapalat" w:cs="GHEA Grapalat"/>
          <w:sz w:val="24"/>
          <w:szCs w:val="24"/>
          <w:lang w:val="hy-AM"/>
        </w:rPr>
        <w:t>ինքնակառավ</w:t>
      </w:r>
      <w:r w:rsidR="00CC57BC" w:rsidRPr="00207E03">
        <w:rPr>
          <w:rFonts w:ascii="GHEA Grapalat" w:hAnsi="GHEA Grapalat" w:cs="GHEA Grapalat"/>
          <w:sz w:val="24"/>
          <w:szCs w:val="24"/>
          <w:lang w:val="hy-AM"/>
        </w:rPr>
        <w:t>ա</w:t>
      </w:r>
      <w:r w:rsidRPr="002E038C">
        <w:rPr>
          <w:rFonts w:ascii="GHEA Grapalat" w:hAnsi="GHEA Grapalat" w:cs="GHEA Grapalat"/>
          <w:sz w:val="24"/>
          <w:szCs w:val="24"/>
          <w:lang w:val="hy-AM"/>
        </w:rPr>
        <w:t>րման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մարմիններում ֆինանսական կառավարման </w:t>
      </w:r>
      <w:r w:rsidR="008E66FB" w:rsidRPr="00CC57BC">
        <w:rPr>
          <w:rFonts w:ascii="GHEA Grapalat" w:hAnsi="GHEA Grapalat" w:cs="GHEA Grapalat"/>
          <w:sz w:val="24"/>
          <w:szCs w:val="24"/>
          <w:lang w:val="hy-AM"/>
        </w:rPr>
        <w:t>ցածր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կարողությունները, համակարգի իրավական և ինստիտուցիոնալ բացերն և թերզարգացվածությունը սահմանափակում են իրենց հնարավորությունները ֆինանսավորման այլընտրանքային աղբյուրները կիրառելու հա</w:t>
      </w:r>
      <w:r w:rsidR="00CC57BC" w:rsidRPr="00CC57BC">
        <w:rPr>
          <w:rFonts w:ascii="GHEA Grapalat" w:hAnsi="GHEA Grapalat" w:cs="GHEA Grapalat"/>
          <w:sz w:val="24"/>
          <w:szCs w:val="24"/>
          <w:lang w:val="hy-AM"/>
        </w:rPr>
        <w:t>րցում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։ </w:t>
      </w:r>
    </w:p>
    <w:p w14:paraId="4F3403FF" w14:textId="77777777" w:rsidR="00275B2B" w:rsidRPr="005B6361" w:rsidRDefault="00275B2B" w:rsidP="0072688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198A38A3" w14:textId="77777777" w:rsidR="00EB1ED7" w:rsidRDefault="00EB1ED7" w:rsidP="00451F72">
      <w:pPr>
        <w:pStyle w:val="ListParagraph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66AB8760" w14:textId="77777777" w:rsidR="00EF7A91" w:rsidRPr="00451F72" w:rsidRDefault="005A0C1E" w:rsidP="00451F72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45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1242D8">
        <w:rPr>
          <w:rFonts w:ascii="GHEA Grapalat" w:hAnsi="GHEA Grapalat" w:cs="GHEA Grapalat"/>
          <w:b/>
          <w:sz w:val="24"/>
          <w:szCs w:val="24"/>
          <w:lang w:val="hy-AM"/>
        </w:rPr>
        <w:t>Մ</w:t>
      </w:r>
      <w:r w:rsidR="00C07B82" w:rsidRPr="00451F72">
        <w:rPr>
          <w:rFonts w:ascii="GHEA Grapalat" w:hAnsi="GHEA Grapalat" w:cs="GHEA Grapalat"/>
          <w:b/>
          <w:sz w:val="24"/>
          <w:szCs w:val="24"/>
          <w:lang w:val="hy-AM"/>
        </w:rPr>
        <w:t>իջազգային փորձը վկայում է, որ ճիշտ կառուցված</w:t>
      </w:r>
      <w:r w:rsidRPr="00451F72">
        <w:rPr>
          <w:rFonts w:ascii="GHEA Grapalat" w:hAnsi="GHEA Grapalat" w:cs="GHEA Grapalat"/>
          <w:b/>
          <w:sz w:val="24"/>
          <w:szCs w:val="24"/>
          <w:lang w:val="hy-AM"/>
        </w:rPr>
        <w:t xml:space="preserve">՝ երաշխիքային </w:t>
      </w:r>
      <w:r w:rsidR="00FB4F03" w:rsidRPr="00451F72">
        <w:rPr>
          <w:rFonts w:ascii="GHEA Grapalat" w:hAnsi="GHEA Grapalat" w:cs="GHEA Grapalat"/>
          <w:b/>
          <w:sz w:val="24"/>
          <w:szCs w:val="24"/>
          <w:lang w:val="hy-AM"/>
        </w:rPr>
        <w:t>և</w:t>
      </w:r>
      <w:r w:rsidRPr="00451F72">
        <w:rPr>
          <w:rFonts w:ascii="GHEA Grapalat" w:hAnsi="GHEA Grapalat" w:cs="GHEA Grapalat"/>
          <w:b/>
          <w:sz w:val="24"/>
          <w:szCs w:val="24"/>
          <w:lang w:val="hy-AM"/>
        </w:rPr>
        <w:t xml:space="preserve"> (կամ)  ապահովագրական մեխանիզմներով</w:t>
      </w:r>
      <w:r w:rsidR="00C07B82" w:rsidRPr="00451F72">
        <w:rPr>
          <w:rFonts w:ascii="GHEA Grapalat" w:hAnsi="GHEA Grapalat" w:cs="GHEA Grapalat"/>
          <w:b/>
          <w:sz w:val="24"/>
          <w:szCs w:val="24"/>
          <w:lang w:val="hy-AM"/>
        </w:rPr>
        <w:t xml:space="preserve"> համայնքային պարտատոմսերի թողարկում</w:t>
      </w:r>
      <w:r w:rsidR="00FB4F03" w:rsidRPr="00451F72">
        <w:rPr>
          <w:rFonts w:ascii="GHEA Grapalat" w:hAnsi="GHEA Grapalat" w:cs="GHEA Grapalat"/>
          <w:b/>
          <w:sz w:val="24"/>
          <w:szCs w:val="24"/>
          <w:lang w:val="hy-AM"/>
        </w:rPr>
        <w:t>ները</w:t>
      </w:r>
      <w:r w:rsidR="00C07B82" w:rsidRPr="00451F72">
        <w:rPr>
          <w:rFonts w:ascii="GHEA Grapalat" w:hAnsi="GHEA Grapalat" w:cs="GHEA Grapalat"/>
          <w:b/>
          <w:sz w:val="24"/>
          <w:szCs w:val="24"/>
          <w:lang w:val="hy-AM"/>
        </w:rPr>
        <w:t xml:space="preserve"> գրավիչ </w:t>
      </w:r>
      <w:r w:rsidR="007E4705">
        <w:rPr>
          <w:rFonts w:ascii="GHEA Grapalat" w:hAnsi="GHEA Grapalat" w:cs="GHEA Grapalat"/>
          <w:b/>
          <w:sz w:val="24"/>
          <w:szCs w:val="24"/>
          <w:lang w:val="hy-AM"/>
        </w:rPr>
        <w:t>են</w:t>
      </w:r>
      <w:r w:rsidR="007E4705" w:rsidRPr="00451F72">
        <w:rPr>
          <w:rFonts w:ascii="GHEA Grapalat" w:hAnsi="GHEA Grapalat" w:cs="GHEA Grapalat"/>
          <w:b/>
          <w:sz w:val="24"/>
          <w:szCs w:val="24"/>
          <w:lang w:val="hy-AM"/>
        </w:rPr>
        <w:t xml:space="preserve">  </w:t>
      </w:r>
      <w:r w:rsidR="00C07B82" w:rsidRPr="00451F72">
        <w:rPr>
          <w:rFonts w:ascii="GHEA Grapalat" w:hAnsi="GHEA Grapalat" w:cs="GHEA Grapalat"/>
          <w:b/>
          <w:sz w:val="24"/>
          <w:szCs w:val="24"/>
          <w:lang w:val="hy-AM"/>
        </w:rPr>
        <w:t xml:space="preserve">կենսաթոշակային ֆոնդերի և </w:t>
      </w:r>
      <w:r w:rsidR="00FB4F03" w:rsidRPr="00451F72">
        <w:rPr>
          <w:rFonts w:ascii="GHEA Grapalat" w:hAnsi="GHEA Grapalat" w:cs="GHEA Grapalat"/>
          <w:b/>
          <w:sz w:val="24"/>
          <w:szCs w:val="24"/>
          <w:lang w:val="hy-AM"/>
        </w:rPr>
        <w:t xml:space="preserve">այլ ինստիտուցիոնալ ներդրողների </w:t>
      </w:r>
      <w:r w:rsidR="00C07B82" w:rsidRPr="00451F72">
        <w:rPr>
          <w:rFonts w:ascii="GHEA Grapalat" w:hAnsi="GHEA Grapalat" w:cs="GHEA Grapalat"/>
          <w:b/>
          <w:sz w:val="24"/>
          <w:szCs w:val="24"/>
          <w:lang w:val="hy-AM"/>
        </w:rPr>
        <w:t>համար, որոնք նպատակ ունեն դիվերսիֆիկացնել իրենց երկարաժամկետ ներդրումները</w:t>
      </w:r>
      <w:r w:rsidR="00726886" w:rsidRPr="00451F72">
        <w:rPr>
          <w:rFonts w:ascii="GHEA Grapalat" w:hAnsi="GHEA Grapalat" w:cs="GHEA Grapalat"/>
          <w:sz w:val="24"/>
          <w:szCs w:val="24"/>
          <w:lang w:val="hy-AM"/>
        </w:rPr>
        <w:t xml:space="preserve">։ </w:t>
      </w:r>
    </w:p>
    <w:p w14:paraId="5D7556A0" w14:textId="77777777" w:rsidR="003559D2" w:rsidRPr="00FB4F03" w:rsidRDefault="00726886" w:rsidP="00345D0C">
      <w:pPr>
        <w:pStyle w:val="ListParagraph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jc w:val="both"/>
        <w:rPr>
          <w:lang w:val="hy-AM"/>
        </w:rPr>
      </w:pP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  </w:t>
      </w:r>
    </w:p>
    <w:p w14:paraId="79890F6A" w14:textId="77777777" w:rsidR="003559D2" w:rsidRPr="00CC57BC" w:rsidRDefault="003559D2" w:rsidP="000B3AE4">
      <w:pPr>
        <w:autoSpaceDE w:val="0"/>
        <w:autoSpaceDN w:val="0"/>
        <w:adjustRightInd w:val="0"/>
        <w:spacing w:after="0" w:line="240" w:lineRule="auto"/>
        <w:ind w:left="1868"/>
        <w:jc w:val="both"/>
        <w:rPr>
          <w:rFonts w:ascii="GHEA Grapalat" w:hAnsi="GHEA Grapalat" w:cs="GHEA Grapalat"/>
          <w:sz w:val="24"/>
          <w:szCs w:val="24"/>
          <w:highlight w:val="white"/>
          <w:u w:val="single"/>
          <w:lang w:val="hy-AM"/>
        </w:rPr>
      </w:pPr>
    </w:p>
    <w:p w14:paraId="1A2146CD" w14:textId="77777777" w:rsidR="003559D2" w:rsidRPr="00CC57BC" w:rsidRDefault="00D82A71" w:rsidP="00D82A71">
      <w:pPr>
        <w:pStyle w:val="ListParagraph"/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</w:pPr>
      <w:r w:rsidRPr="0038369A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 xml:space="preserve">բ) </w:t>
      </w:r>
      <w:r w:rsidR="003559D2" w:rsidRPr="00207E03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 xml:space="preserve">Պետական </w:t>
      </w:r>
      <w:r w:rsidR="003559D2" w:rsidRPr="002E038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>մասնակցությամբ</w:t>
      </w:r>
      <w:r w:rsidR="003559D2" w:rsidRPr="00CC57B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 xml:space="preserve"> ընկերությունների </w:t>
      </w:r>
      <w:r w:rsidR="00BE06D8" w:rsidRPr="00CC57B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 xml:space="preserve">կողմից </w:t>
      </w:r>
      <w:r w:rsidR="00CD535D" w:rsidRPr="00CC57B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 xml:space="preserve">բաժնային արժեթղթերի </w:t>
      </w:r>
      <w:r w:rsidR="00BE06D8" w:rsidRPr="00CC57B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 xml:space="preserve">թողարկումներ՝ </w:t>
      </w:r>
      <w:r w:rsidR="003559D2" w:rsidRPr="00CC57B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 xml:space="preserve">ֆոնդային բորսայի միջոցով </w:t>
      </w:r>
      <w:r w:rsidR="00CD535D" w:rsidRPr="00CC57B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>մասնավորեցմամբ</w:t>
      </w:r>
    </w:p>
    <w:p w14:paraId="09A5F287" w14:textId="77777777" w:rsidR="00EE4967" w:rsidRPr="00CC57BC" w:rsidRDefault="00EE4967" w:rsidP="00D82A71">
      <w:pPr>
        <w:pStyle w:val="ListParagraph"/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</w:pPr>
    </w:p>
    <w:p w14:paraId="3E55E688" w14:textId="77777777" w:rsidR="00141A9F" w:rsidRPr="00CC57BC" w:rsidRDefault="003559D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Պետական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մասնակցությամբ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ընկերությունները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կարող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պոտենցիալ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թողարկողներ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լինել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բաժնետոմսերի</w:t>
      </w:r>
      <w:r w:rsidR="00E13C01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997566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կարգավորվող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շուկայում</w:t>
      </w:r>
      <w:r w:rsidR="00805B6B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և դրանով իսկ ապահովել մի շարք դրական արդյունքներ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:</w:t>
      </w:r>
      <w:r w:rsidR="00E13C01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4C15F0" w:rsidRPr="00AD1A3D">
        <w:rPr>
          <w:rFonts w:ascii="GHEA Grapalat" w:hAnsi="GHEA Grapalat" w:cs="GHEA Grapalat"/>
          <w:sz w:val="24"/>
          <w:szCs w:val="24"/>
          <w:lang w:val="hy-AM"/>
        </w:rPr>
        <w:t xml:space="preserve">Արժեթղթերի ցուցակման եղանակով ընկերությունների մասնավորեցումը պետք է հաջորդի բաժնետոմսերի շուկայի իրացվելիության աճին։ </w:t>
      </w:r>
      <w:r w:rsidR="00E13C01" w:rsidRPr="00CC57BC">
        <w:rPr>
          <w:rFonts w:ascii="GHEA Grapalat" w:hAnsi="GHEA Grapalat" w:cs="Sylfaen"/>
          <w:sz w:val="24"/>
          <w:szCs w:val="24"/>
          <w:lang w:val="hy-AM"/>
        </w:rPr>
        <w:t>Բորսայի միջոցով մասնավորեցումից ստացված միջոցները մի կողմից կօգնեն ընկերո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ւ</w:t>
      </w:r>
      <w:r w:rsidR="00E13C01" w:rsidRPr="00CC57BC">
        <w:rPr>
          <w:rFonts w:ascii="GHEA Grapalat" w:hAnsi="GHEA Grapalat" w:cs="Sylfaen"/>
          <w:sz w:val="24"/>
          <w:szCs w:val="24"/>
          <w:lang w:val="hy-AM"/>
        </w:rPr>
        <w:t xml:space="preserve">թյուններին </w:t>
      </w:r>
      <w:r w:rsidR="00C934F8" w:rsidRPr="00CC57BC">
        <w:rPr>
          <w:rFonts w:ascii="GHEA Grapalat" w:hAnsi="GHEA Grapalat" w:cs="Sylfaen"/>
          <w:sz w:val="24"/>
          <w:szCs w:val="24"/>
          <w:lang w:val="hy-AM"/>
        </w:rPr>
        <w:t xml:space="preserve">ոչ պարտքային հիմունքներով </w:t>
      </w:r>
      <w:r w:rsidR="00E13C01" w:rsidRPr="00CC57BC">
        <w:rPr>
          <w:rFonts w:ascii="GHEA Grapalat" w:hAnsi="GHEA Grapalat" w:cs="Sylfaen"/>
          <w:sz w:val="24"/>
          <w:szCs w:val="24"/>
          <w:lang w:val="hy-AM"/>
        </w:rPr>
        <w:t>իրենց զարգացումները ֆինանսավորել</w:t>
      </w:r>
      <w:r w:rsidR="00FF55ED" w:rsidRPr="00CC57BC">
        <w:rPr>
          <w:rFonts w:ascii="GHEA Grapalat" w:hAnsi="GHEA Grapalat" w:cs="Sylfaen"/>
          <w:sz w:val="24"/>
          <w:szCs w:val="24"/>
          <w:lang w:val="hy-AM"/>
        </w:rPr>
        <w:t xml:space="preserve">ու </w:t>
      </w:r>
      <w:r w:rsidR="00997566" w:rsidRPr="00CC57BC">
        <w:rPr>
          <w:rFonts w:ascii="GHEA Grapalat" w:hAnsi="GHEA Grapalat" w:cs="Sylfaen"/>
          <w:sz w:val="24"/>
          <w:szCs w:val="24"/>
          <w:lang w:val="hy-AM"/>
        </w:rPr>
        <w:t>հարց</w:t>
      </w:r>
      <w:r w:rsidR="00FF55ED" w:rsidRPr="00CC57BC">
        <w:rPr>
          <w:rFonts w:ascii="GHEA Grapalat" w:hAnsi="GHEA Grapalat" w:cs="Sylfaen"/>
          <w:sz w:val="24"/>
          <w:szCs w:val="24"/>
          <w:lang w:val="hy-AM"/>
        </w:rPr>
        <w:t>ում</w:t>
      </w:r>
      <w:r w:rsidR="00C934F8" w:rsidRPr="00CC57BC">
        <w:rPr>
          <w:rFonts w:ascii="GHEA Grapalat" w:hAnsi="GHEA Grapalat" w:cs="Sylfaen"/>
          <w:sz w:val="24"/>
          <w:szCs w:val="24"/>
          <w:lang w:val="hy-AM"/>
        </w:rPr>
        <w:t>: Մ</w:t>
      </w:r>
      <w:r w:rsidR="00FF55ED" w:rsidRPr="00CC57BC">
        <w:rPr>
          <w:rFonts w:ascii="GHEA Grapalat" w:hAnsi="GHEA Grapalat" w:cs="Sylfaen"/>
          <w:sz w:val="24"/>
          <w:szCs w:val="24"/>
          <w:lang w:val="hy-AM"/>
        </w:rPr>
        <w:t>յուս կողմից</w:t>
      </w:r>
      <w:r w:rsidR="00997566" w:rsidRPr="00CC57BC">
        <w:rPr>
          <w:rFonts w:ascii="GHEA Grapalat" w:hAnsi="GHEA Grapalat" w:cs="Sylfaen"/>
          <w:sz w:val="24"/>
          <w:szCs w:val="24"/>
          <w:lang w:val="hy-AM"/>
        </w:rPr>
        <w:t>՝</w:t>
      </w:r>
      <w:r w:rsidR="00FF55ED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ֆոնդային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բորսա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մուտք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գործելը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հնարավորություն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կընձեռի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բացահայտել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այդ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ընկերությունների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իրական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շուկայական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արժեքը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որն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էլ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իր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հերթին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վերականգնել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ներդրողների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134FF" w:rsidRPr="00CC57BC">
        <w:rPr>
          <w:rFonts w:ascii="GHEA Grapalat" w:hAnsi="GHEA Grapalat" w:cs="Sylfaen"/>
          <w:sz w:val="24"/>
          <w:szCs w:val="24"/>
          <w:lang w:val="hy-AM"/>
        </w:rPr>
        <w:t>վստահությունը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 xml:space="preserve"> և</w:t>
      </w:r>
      <w:r w:rsidR="00A84F21" w:rsidRPr="00CC57BC">
        <w:rPr>
          <w:rFonts w:ascii="GHEA Grapalat" w:hAnsi="GHEA Grapalat" w:cs="GHEA Grapalat"/>
          <w:sz w:val="24"/>
          <w:szCs w:val="24"/>
          <w:lang w:val="hy-AM"/>
        </w:rPr>
        <w:t>, հետևաբար, նպաստել ներդրումների ընդլայնմանը</w:t>
      </w:r>
      <w:r w:rsidR="004134FF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  <w:r w:rsidR="006F72F3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Պետական ընկերությունների թողարկումները կարող են ոգևորել նաև մասնավոր հատվածին կարճաժամկետ հատվածում կապիտալի շուկա մուտք գործելու տեսանկյունից: Սա ազդակ կարող է հաղորդել, որ շուկան ունակ է թողարկումներ կլանել, իսկ կարգավորման համակարգը «փորձարկված է և աշխատող»:</w:t>
      </w:r>
      <w:r w:rsidR="0089000B" w:rsidRPr="00CC57BC">
        <w:rPr>
          <w:rFonts w:asciiTheme="majorHAnsi" w:eastAsiaTheme="majorEastAsia" w:hAnsiTheme="majorHAnsi" w:cs="GHEA Grapalat"/>
          <w:b/>
          <w:bCs/>
          <w:color w:val="4F81BD" w:themeColor="accent1"/>
          <w:sz w:val="26"/>
          <w:szCs w:val="26"/>
          <w:lang w:val="hy-AM"/>
        </w:rPr>
        <w:t xml:space="preserve"> </w:t>
      </w:r>
    </w:p>
    <w:p w14:paraId="0079BFCF" w14:textId="77777777" w:rsidR="00141A9F" w:rsidRPr="00CC57BC" w:rsidRDefault="00141A9F" w:rsidP="00141A9F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59C017DA" w14:textId="77777777" w:rsidR="003559D2" w:rsidRPr="00CC57BC" w:rsidRDefault="0089000B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Առաջնային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խնդիրը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մասնավորեցվող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ընկերությունների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ընտրությունն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քանի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գոյություն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չունեն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հստակ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սահմանված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չափանիշներ</w:t>
      </w:r>
      <w:r w:rsidR="00141A9F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4C15F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4C15F0" w:rsidRPr="00AD1A3D">
        <w:rPr>
          <w:rFonts w:ascii="GHEA Grapalat" w:hAnsi="GHEA Grapalat" w:cs="Sylfaen"/>
          <w:sz w:val="24"/>
          <w:szCs w:val="24"/>
          <w:lang w:val="hy-AM"/>
        </w:rPr>
        <w:t>Ընկերությունների ընտրությունը պետք է համապատասխանի պետական գույքի մասնավորեցման և կոնկրետ ոլորտի զարգացման առնչությամբ ՀՀ կառավարության ռազմավարությանը։</w:t>
      </w:r>
      <w:r w:rsidR="004C15F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141A9F" w:rsidRPr="00CC57BC">
        <w:rPr>
          <w:rFonts w:ascii="GHEA Grapalat" w:hAnsi="GHEA Grapalat" w:cs="Sylfaen"/>
          <w:sz w:val="24"/>
          <w:szCs w:val="24"/>
          <w:lang w:val="hy-AM"/>
        </w:rPr>
        <w:t>Որպես կանոն,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պետություններն առաջնորդվում են իրենց երկրի համար ավելի արդյունավետ ընտրության սկզբունքով: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Օրինակ</w:t>
      </w:r>
      <w:r w:rsidR="00B37CC1" w:rsidRPr="00CC57BC">
        <w:rPr>
          <w:rFonts w:ascii="GHEA Grapalat" w:hAnsi="GHEA Grapalat" w:cs="Sylfaen"/>
          <w:sz w:val="24"/>
          <w:szCs w:val="24"/>
          <w:lang w:val="hy-AM"/>
        </w:rPr>
        <w:t>,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պետական բյուջեից առավել մեծ բաժին ունեցող շահառուների նվազեցման սկզբունքից ելնելով՝ որոշ երկրներում առաջնային կարգով մասնավորեցվում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բժշկական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հաստատությունները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առավել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եկամտաբեր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ընկերություններին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տրվի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նախապատվություն՝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արտաքին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ներդրումներն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97DD0" w:rsidRPr="00CC57BC">
        <w:rPr>
          <w:rFonts w:ascii="GHEA Grapalat" w:hAnsi="GHEA Grapalat" w:cs="Sylfaen"/>
          <w:sz w:val="24"/>
          <w:szCs w:val="24"/>
          <w:lang w:val="hy-AM"/>
        </w:rPr>
        <w:t>առավել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խրախուսելու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Այլ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երկրների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փորձն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ուսումնասիրելով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կարելի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փաստել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նախապատվությունը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տրվում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ավելի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մեծ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հետագայում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շահութաբեր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կազմակերպություններին</w:t>
      </w:r>
      <w:r w:rsidR="00497DD0" w:rsidRPr="00CC57BC">
        <w:rPr>
          <w:rFonts w:ascii="GHEA Grapalat" w:hAnsi="GHEA Grapalat" w:cs="GHEA Grapalat"/>
          <w:sz w:val="24"/>
          <w:szCs w:val="24"/>
          <w:lang w:val="hy-AM"/>
        </w:rPr>
        <w:t>: Մ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ինչդեռ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ավելի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փոքր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ստեղծվում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հավաքական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ֆոնդեր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/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հոլդինգներ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որոնք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ենթադրում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նրանց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մուտքը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արժեթղթերի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շուկա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ազատում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ընկերություններին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գործառնական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ծախսերից՝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ավելի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դյուրին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դարձնելով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համակարգը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395FF41E" w14:textId="77777777" w:rsidR="00B62D07" w:rsidRPr="00CC57BC" w:rsidRDefault="00B62D07" w:rsidP="00B62D07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3124F3BF" w14:textId="77777777" w:rsidR="003559D2" w:rsidRPr="00CC57BC" w:rsidRDefault="003559D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Հայաստանյան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վերլուծության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արդյունքները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ցույց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տալիս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առնվազն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4-5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պետական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մասնակցությամբ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ընկերություն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կարող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թիրախ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դառնալ՝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որպես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ֆոնդային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բորսայի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միջոցով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կարճաժամկետ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հատվածում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մասնավորեցվող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ընկերություն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:</w:t>
      </w:r>
      <w:r w:rsidR="00497DD0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17</w:t>
      </w:r>
      <w:r w:rsidRPr="00CC57BC">
        <w:rPr>
          <w:rFonts w:ascii="Courier New" w:hAnsi="Courier New" w:cs="Courier New"/>
          <w:sz w:val="24"/>
          <w:szCs w:val="24"/>
          <w:lang w:val="hy-AM"/>
        </w:rPr>
        <w:t> 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մասնակցությամբ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ընկերությ</w:t>
      </w:r>
      <w:r w:rsidR="00997566" w:rsidRPr="00CC57BC">
        <w:rPr>
          <w:rFonts w:ascii="GHEA Grapalat" w:hAnsi="GHEA Grapalat" w:cs="Sylfaen"/>
          <w:sz w:val="24"/>
          <w:szCs w:val="24"/>
          <w:lang w:val="hy-AM"/>
        </w:rPr>
        <w:t>ունների</w:t>
      </w:r>
      <w:r w:rsidR="00497DD0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(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բժշկական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հաստատություններ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ջրամատակարարման</w:t>
      </w:r>
      <w:r w:rsidRPr="00CC57BC">
        <w:rPr>
          <w:rFonts w:ascii="Courier New" w:hAnsi="Courier New" w:cs="Courier New"/>
          <w:sz w:val="24"/>
          <w:szCs w:val="24"/>
          <w:lang w:val="hy-AM"/>
        </w:rPr>
        <w:t> 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ջրահեռացման</w:t>
      </w:r>
      <w:r w:rsidRPr="00CC57BC">
        <w:rPr>
          <w:rFonts w:ascii="Courier New" w:hAnsi="Courier New" w:cs="Courier New"/>
          <w:sz w:val="24"/>
          <w:szCs w:val="24"/>
          <w:lang w:val="hy-AM"/>
        </w:rPr>
        <w:t> 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ոլորտը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փոստային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էներգետիկայի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արդյունաբերության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տրանսպորտի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ոլորտը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ներկայացնող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ընկերություններ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)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ֆինանսատնտեսական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կառավարչական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ցուցանիշների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վերլուծության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արդյունքում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97DD0"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խմբավորվել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ըստ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մասնավորեցման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նպատակահարմարության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Պարզվել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մասը</w:t>
      </w:r>
      <w:r w:rsidR="0050300A" w:rsidRPr="00CC57BC">
        <w:rPr>
          <w:rStyle w:val="FootnoteReference"/>
          <w:rFonts w:ascii="GHEA Grapalat" w:hAnsi="GHEA Grapalat" w:cs="Sylfaen"/>
          <w:sz w:val="24"/>
          <w:szCs w:val="24"/>
          <w:lang w:val="hy-AM"/>
        </w:rPr>
        <w:footnoteReference w:id="9"/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ֆինանսապես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38369A">
        <w:rPr>
          <w:rFonts w:ascii="GHEA Grapalat" w:hAnsi="GHEA Grapalat" w:cs="Sylfaen"/>
          <w:sz w:val="24"/>
          <w:szCs w:val="24"/>
          <w:lang w:val="hy-AM"/>
        </w:rPr>
        <w:t>առողջ</w:t>
      </w:r>
      <w:r w:rsidRPr="00207E0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07E03">
        <w:rPr>
          <w:rFonts w:ascii="GHEA Grapalat" w:hAnsi="GHEA Grapalat" w:cs="Sylfaen"/>
          <w:sz w:val="24"/>
          <w:szCs w:val="24"/>
          <w:lang w:val="hy-AM"/>
        </w:rPr>
        <w:t>է</w:t>
      </w:r>
      <w:r w:rsidRPr="002E038C">
        <w:rPr>
          <w:rFonts w:ascii="GHEA Grapalat" w:hAnsi="GHEA Grapalat" w:cs="GHEA Grapalat"/>
          <w:sz w:val="24"/>
          <w:szCs w:val="24"/>
          <w:lang w:val="hy-AM"/>
        </w:rPr>
        <w:t>,</w:t>
      </w:r>
      <w:r w:rsidRPr="00CC57BC">
        <w:rPr>
          <w:rFonts w:ascii="Courier New" w:hAnsi="Courier New" w:cs="Courier New"/>
          <w:sz w:val="24"/>
          <w:szCs w:val="24"/>
          <w:lang w:val="hy-AM"/>
        </w:rPr>
        <w:t> 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կայուն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եկամտային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հոսքեր՝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ոլորտում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մրցակցության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որոշ</w:t>
      </w:r>
      <w:r w:rsidRPr="00CC57BC">
        <w:rPr>
          <w:rFonts w:ascii="Courier New" w:hAnsi="Courier New" w:cs="Courier New"/>
          <w:sz w:val="24"/>
          <w:szCs w:val="24"/>
          <w:lang w:val="hy-AM"/>
        </w:rPr>
        <w:t>  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ընկերությունների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Courier New" w:hAnsi="Courier New" w:cs="Courier New"/>
          <w:sz w:val="24"/>
          <w:szCs w:val="24"/>
          <w:lang w:val="hy-AM"/>
        </w:rPr>
        <w:t> 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պետության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համագործակցության</w:t>
      </w:r>
      <w:r w:rsidRPr="00CC57BC">
        <w:rPr>
          <w:rFonts w:ascii="Courier New" w:hAnsi="Courier New" w:cs="Courier New"/>
          <w:sz w:val="24"/>
          <w:szCs w:val="24"/>
          <w:lang w:val="hy-AM"/>
        </w:rPr>
        <w:t> 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շնորհիվ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Ընկերությունների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մյուս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մասնավորեցում</w:t>
      </w:r>
      <w:r w:rsidR="00497DD0" w:rsidRPr="00CC57BC">
        <w:rPr>
          <w:rFonts w:ascii="GHEA Grapalat" w:hAnsi="GHEA Grapalat" w:cs="Sylfaen"/>
          <w:sz w:val="24"/>
          <w:szCs w:val="24"/>
          <w:lang w:val="hy-AM"/>
        </w:rPr>
        <w:t>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իրականացնել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աստիճանաբար՝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տարողունակության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որոշ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ընկերությունների</w:t>
      </w:r>
      <w:r w:rsidR="00512516" w:rsidRPr="00CC57BC">
        <w:rPr>
          <w:rFonts w:ascii="GHEA Grapalat" w:hAnsi="GHEA Grapalat" w:cs="Sylfaen"/>
          <w:sz w:val="24"/>
          <w:szCs w:val="24"/>
          <w:lang w:val="hy-AM"/>
        </w:rPr>
        <w:t xml:space="preserve"> դեպքում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կառուցվածքային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փոփոխությունների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պատճառով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օրինակ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, «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Հայփոստ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»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ՓԲԸ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): </w:t>
      </w:r>
    </w:p>
    <w:p w14:paraId="71A7BFD9" w14:textId="77777777" w:rsidR="003559D2" w:rsidRPr="00CC57BC" w:rsidRDefault="003559D2" w:rsidP="000B3AE4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4B77E363" w14:textId="77777777" w:rsidR="003559D2" w:rsidRPr="00CC57BC" w:rsidRDefault="00497DD0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Պետական մասնակցությամբ ը</w:t>
      </w:r>
      <w:r w:rsidR="003559D2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նկերությունների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մասնավորեցումը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ֆոնդային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բորսայի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միջոցով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կարելի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կազմակերպել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մի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քանի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եղանակով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.</w:t>
      </w:r>
    </w:p>
    <w:p w14:paraId="515B3B09" w14:textId="77777777" w:rsidR="00D7583C" w:rsidRPr="00CC57BC" w:rsidRDefault="00D7583C" w:rsidP="000B3A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06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sz w:val="24"/>
          <w:szCs w:val="24"/>
          <w:lang w:val="hy-AM"/>
        </w:rPr>
        <w:t>Առանձին ընկերությունների բաժնետոմսերի վաճառք</w:t>
      </w:r>
    </w:p>
    <w:p w14:paraId="33F49B97" w14:textId="77777777" w:rsidR="003559D2" w:rsidRPr="00CC57BC" w:rsidRDefault="00E81834" w:rsidP="000B3A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06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>հ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ավաքագրել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բոլոր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22F92" w:rsidRPr="00CC57BC">
        <w:rPr>
          <w:rFonts w:ascii="GHEA Grapalat" w:hAnsi="GHEA Grapalat" w:cs="Sylfaen"/>
          <w:sz w:val="24"/>
          <w:szCs w:val="24"/>
          <w:lang w:val="hy-AM"/>
        </w:rPr>
        <w:t>ընկերություններին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մեկ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ֆոնդի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հոլդինգի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մեջ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կերպով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գնալ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արժեթղթերի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առաջնային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տեղաբաշխման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(IPO),</w:t>
      </w:r>
    </w:p>
    <w:p w14:paraId="4A01C918" w14:textId="77777777" w:rsidR="003559D2" w:rsidRPr="00CC57BC" w:rsidRDefault="00E81834" w:rsidP="000B3A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06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>խմբավորել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ընկերությունները՝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ըստ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ոլորտի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առողջապահական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ենթակառուցվածքային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այլն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)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մասնավորեցնել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այդ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հոլդինգային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ընկերությունների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բաժնետոմսերը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,</w:t>
      </w:r>
    </w:p>
    <w:p w14:paraId="418C845F" w14:textId="77777777" w:rsidR="003559D2" w:rsidRPr="00CC57BC" w:rsidRDefault="003559D2" w:rsidP="000B3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lastRenderedPageBreak/>
        <w:t>Լիարժեք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մասնավորեցման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կազմակերպման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բարդությունների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պարագայում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կարելի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դիտարկել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մասնակի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մասնավորեց</w:t>
      </w:r>
      <w:r w:rsidR="00733042" w:rsidRPr="00CC57BC">
        <w:rPr>
          <w:rFonts w:ascii="GHEA Grapalat" w:hAnsi="GHEA Grapalat" w:cs="Sylfaen"/>
          <w:sz w:val="24"/>
          <w:szCs w:val="24"/>
          <w:lang w:val="hy-AM"/>
        </w:rPr>
        <w:t>ումը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փոխարկվող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թողարկումը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:</w:t>
      </w:r>
      <w:r w:rsidR="00FB6F0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Նպատակահարմար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քննարկել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կոնցեսիոն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տրված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ընկերությունների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բաժնետոմսերի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մասի՝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ֆոնդային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բորսայի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մասնավորեցման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հարցը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46BF0482" w14:textId="77777777" w:rsidR="003559D2" w:rsidRPr="00CC57BC" w:rsidRDefault="003559D2" w:rsidP="000B3AE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291CBA75" w14:textId="77777777" w:rsidR="003559D2" w:rsidRPr="00CC57BC" w:rsidRDefault="003559D2" w:rsidP="000B3AE4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</w:p>
    <w:p w14:paraId="4E29DC11" w14:textId="77777777" w:rsidR="003559D2" w:rsidRPr="00CC57BC" w:rsidRDefault="00D82A71" w:rsidP="00D82A71">
      <w:pPr>
        <w:pStyle w:val="ListParagraph"/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 xml:space="preserve">գ) </w:t>
      </w:r>
      <w:r w:rsidR="003559D2" w:rsidRPr="00CC57B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 xml:space="preserve">Մասնավոր հատվածի կողմից </w:t>
      </w:r>
      <w:r w:rsidR="00F42F4E" w:rsidRPr="00CC57B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 xml:space="preserve">բաժնետոմսերի և պարտատոմսերի </w:t>
      </w:r>
      <w:r w:rsidR="003559D2" w:rsidRPr="00CC57B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 xml:space="preserve">թողարկումներ </w:t>
      </w:r>
    </w:p>
    <w:p w14:paraId="36EC4F8B" w14:textId="77777777" w:rsidR="00F42F4E" w:rsidRPr="00CC57BC" w:rsidRDefault="00F42F4E" w:rsidP="00F42F4E">
      <w:pPr>
        <w:pStyle w:val="ListParagraph"/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</w:pPr>
    </w:p>
    <w:p w14:paraId="22B45965" w14:textId="77777777" w:rsidR="003559D2" w:rsidRPr="00CC57BC" w:rsidRDefault="000F1D3A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Խոշոր մասնավոր ընկերություններն ավելի մեծ հնարավորություններ ունեն կապիտալի շուկա դուրս գալու և</w:t>
      </w:r>
      <w:r w:rsidR="0089000B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b/>
          <w:sz w:val="24"/>
          <w:szCs w:val="24"/>
          <w:lang w:val="hy-AM"/>
        </w:rPr>
        <w:t>կարճաժամկետ</w:t>
      </w:r>
      <w:r w:rsidR="0089000B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b/>
          <w:sz w:val="24"/>
          <w:szCs w:val="24"/>
          <w:lang w:val="hy-AM"/>
        </w:rPr>
        <w:t>հատվածում</w:t>
      </w:r>
      <w:r w:rsidR="0089000B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b/>
          <w:sz w:val="24"/>
          <w:szCs w:val="24"/>
          <w:lang w:val="hy-AM"/>
        </w:rPr>
        <w:t>հաջողության</w:t>
      </w:r>
      <w:r w:rsidR="0089000B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b/>
          <w:sz w:val="24"/>
          <w:szCs w:val="24"/>
          <w:lang w:val="hy-AM"/>
        </w:rPr>
        <w:t>պատմություն</w:t>
      </w:r>
      <w:r w:rsidR="0089000B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b/>
          <w:sz w:val="24"/>
          <w:szCs w:val="24"/>
          <w:lang w:val="hy-AM"/>
        </w:rPr>
        <w:t>ձևավորելու</w:t>
      </w:r>
      <w:r w:rsidR="0089000B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b/>
          <w:sz w:val="24"/>
          <w:szCs w:val="24"/>
          <w:lang w:val="hy-AM"/>
        </w:rPr>
        <w:t>համար։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ետությունը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պետք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համագործակցի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մասնավոր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հատվածը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ներկայացնող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խոշոր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Pr="00CC57BC">
        <w:rPr>
          <w:rFonts w:ascii="GHEA Grapalat" w:hAnsi="GHEA Grapalat" w:cs="Sylfaen"/>
          <w:sz w:val="24"/>
          <w:szCs w:val="24"/>
          <w:lang w:val="hy-AM"/>
        </w:rPr>
        <w:t>՝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վերջիններիս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կապիտալի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օգտագործումը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խրախուսելու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ուղղությամբ։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Խոշոր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ընկերությունները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հայտնի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հանրությանը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ունեն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կայուն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կանխատեսելի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)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դրամական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հոսքեր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որոնք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էապես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հեշտացնում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նրանց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մուտքը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կապիտալի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շուկա։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</w:p>
    <w:p w14:paraId="7BD63F9F" w14:textId="77777777" w:rsidR="003559D2" w:rsidRPr="00CC57BC" w:rsidRDefault="003559D2" w:rsidP="000B3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65539EFC" w14:textId="77777777" w:rsidR="003666A1" w:rsidRPr="00CC57BC" w:rsidRDefault="003559D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Նման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պոտենցիալ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ունեցող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մասնավոր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ընկերությունների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օրինակ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կարող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լինել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</w:p>
    <w:p w14:paraId="54071CDC" w14:textId="77777777" w:rsidR="003666A1" w:rsidRPr="00CC57BC" w:rsidRDefault="003559D2" w:rsidP="00DC6F5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խոշոր</w:t>
      </w:r>
      <w:r w:rsidRPr="00CC57BC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առևտրային</w:t>
      </w:r>
      <w:r w:rsidRPr="00CC57BC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ցանցերը</w:t>
      </w:r>
      <w:r w:rsidR="00B37CC1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և առևտրա-արդյունաբերական ընկերությունները</w:t>
      </w:r>
      <w:r w:rsidR="00141A9F" w:rsidRPr="00CC57BC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CC57BC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</w:p>
    <w:p w14:paraId="2FEB12AB" w14:textId="77777777" w:rsidR="003559D2" w:rsidRPr="00CC57BC" w:rsidRDefault="003559D2" w:rsidP="000B3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6837EF6D" w14:textId="77777777" w:rsidR="003559D2" w:rsidRPr="00CC57BC" w:rsidRDefault="0089000B" w:rsidP="000B3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Այս ընկերությունները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վերջին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տարիների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հիմնականում գրանցել են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բարձր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ցուցանիշներ, այդ թվում՝ կայուն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եկամտաբերություն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բարձր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իրացվելիություն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չմարած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պարտավորությունների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բացակայություն և այլն: Սրանց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առավելությունը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կայանում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նաև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նրանում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ընկերություններն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արդեն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հայտնի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հանրությանը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ինչն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էապես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կրճատել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կապիտալի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մտնելու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ժամանակը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ծախսերը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ընկերությունների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բաժնետոմսերի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մինչև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20%-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ֆոնդային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բորսայի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տեղաբաշխել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հանրությանը։</w:t>
      </w:r>
    </w:p>
    <w:p w14:paraId="44E92979" w14:textId="77777777" w:rsidR="003559D2" w:rsidRPr="00CC57BC" w:rsidRDefault="003559D2" w:rsidP="000B3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3FE8F0FB" w14:textId="77777777" w:rsidR="00F32B10" w:rsidRPr="002A431F" w:rsidRDefault="00627C9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A431F">
        <w:rPr>
          <w:rFonts w:ascii="GHEA Grapalat" w:hAnsi="GHEA Grapalat" w:cs="Sylfaen"/>
          <w:bCs/>
          <w:sz w:val="24"/>
          <w:szCs w:val="24"/>
          <w:lang w:val="hy-AM"/>
        </w:rPr>
        <w:t>խոշոր</w:t>
      </w:r>
      <w:r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Cs/>
          <w:sz w:val="24"/>
          <w:szCs w:val="24"/>
          <w:lang w:val="hy-AM"/>
        </w:rPr>
        <w:t>ենթակառուցվածքային</w:t>
      </w:r>
      <w:r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Cs/>
          <w:sz w:val="24"/>
          <w:szCs w:val="24"/>
          <w:lang w:val="hy-AM"/>
        </w:rPr>
        <w:t>ընկերությունները</w:t>
      </w:r>
      <w:r w:rsidR="00141A9F" w:rsidRPr="002A431F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14:paraId="6671A7D8" w14:textId="77777777" w:rsidR="00141A9F" w:rsidRPr="002A431F" w:rsidRDefault="00141A9F" w:rsidP="00141A9F">
      <w:pPr>
        <w:pStyle w:val="ListParagraph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3141016E" w14:textId="77777777" w:rsidR="003559D2" w:rsidRPr="002A431F" w:rsidRDefault="003559D2" w:rsidP="000B3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A431F">
        <w:rPr>
          <w:rFonts w:ascii="GHEA Grapalat" w:hAnsi="GHEA Grapalat" w:cs="Sylfaen"/>
          <w:sz w:val="24"/>
          <w:szCs w:val="24"/>
          <w:lang w:val="hy-AM"/>
        </w:rPr>
        <w:t>Մասնավորապես</w:t>
      </w:r>
      <w:r w:rsidR="00C36524" w:rsidRPr="00CC57BC">
        <w:rPr>
          <w:rFonts w:ascii="GHEA Grapalat" w:hAnsi="GHEA Grapalat" w:cs="Sylfaen"/>
          <w:sz w:val="24"/>
          <w:szCs w:val="24"/>
          <w:lang w:val="hy-AM"/>
        </w:rPr>
        <w:t>՝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«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էլեկտրական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ցանցեր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>», «</w:t>
      </w:r>
      <w:r w:rsidRPr="002A431F">
        <w:rPr>
          <w:rFonts w:ascii="GHEA Grapalat" w:hAnsi="GHEA Grapalat" w:cs="Sylfaen"/>
          <w:sz w:val="24"/>
          <w:szCs w:val="24"/>
          <w:lang w:val="hy-AM"/>
        </w:rPr>
        <w:t>Բարձրավոլտ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էլեկտրական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ցանցեր</w:t>
      </w:r>
      <w:r w:rsidR="00B37CC1" w:rsidRPr="002A431F">
        <w:rPr>
          <w:rFonts w:ascii="GHEA Grapalat" w:hAnsi="GHEA Grapalat" w:cs="GHEA Grapalat"/>
          <w:sz w:val="24"/>
          <w:szCs w:val="24"/>
          <w:lang w:val="hy-AM"/>
        </w:rPr>
        <w:t>»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>,</w:t>
      </w:r>
      <w:r w:rsidR="00B37CC1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>«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Գազպրոմ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Արմենիա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»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և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նմանատիպ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ընկերություններ</w:t>
      </w:r>
      <w:r w:rsidR="00254B7E">
        <w:rPr>
          <w:rFonts w:ascii="GHEA Grapalat" w:hAnsi="GHEA Grapalat" w:cs="Sylfaen"/>
          <w:sz w:val="24"/>
          <w:szCs w:val="24"/>
          <w:lang w:val="hy-AM"/>
        </w:rPr>
        <w:t>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Այս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37CC1" w:rsidRPr="002A431F">
        <w:rPr>
          <w:rFonts w:ascii="GHEA Grapalat" w:hAnsi="GHEA Grapalat" w:cs="Sylfaen"/>
          <w:sz w:val="24"/>
          <w:szCs w:val="24"/>
          <w:lang w:val="hy-AM"/>
        </w:rPr>
        <w:t>ընկերություններն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ունեն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սակագնային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կարգավորման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համեմատաբար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թափանցիկ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համակարգ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B1C45" w:rsidRPr="002A431F">
        <w:rPr>
          <w:rFonts w:ascii="GHEA Grapalat" w:hAnsi="GHEA Grapalat" w:cs="Sylfaen"/>
          <w:sz w:val="24"/>
          <w:szCs w:val="24"/>
          <w:lang w:val="hy-AM"/>
        </w:rPr>
        <w:t>և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տնտեսական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բարձր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մակարդակ</w:t>
      </w:r>
      <w:r w:rsidR="00B37CC1" w:rsidRPr="002A431F">
        <w:rPr>
          <w:rFonts w:ascii="GHEA Grapalat" w:hAnsi="GHEA Grapalat" w:cs="GHEA Grapalat"/>
          <w:sz w:val="24"/>
          <w:szCs w:val="24"/>
          <w:lang w:val="hy-AM"/>
        </w:rPr>
        <w:t>,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տեսանելի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ապագայում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բարձր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եկամտաբերության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հստակ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սպասումներ</w:t>
      </w:r>
      <w:r w:rsidR="00DB1C45" w:rsidRPr="002A431F">
        <w:rPr>
          <w:rFonts w:ascii="GHEA Grapalat" w:hAnsi="GHEA Grapalat" w:cs="GHEA Grapalat"/>
          <w:sz w:val="24"/>
          <w:szCs w:val="24"/>
          <w:lang w:val="hy-AM"/>
        </w:rPr>
        <w:t xml:space="preserve">, նաև </w:t>
      </w:r>
      <w:r w:rsidR="00DB1C45" w:rsidRPr="002A431F">
        <w:rPr>
          <w:rFonts w:ascii="GHEA Grapalat" w:hAnsi="GHEA Grapalat" w:cs="Sylfaen"/>
          <w:sz w:val="24"/>
          <w:szCs w:val="24"/>
          <w:lang w:val="hy-AM"/>
        </w:rPr>
        <w:t>հարաբերական</w:t>
      </w:r>
      <w:r w:rsidR="00DB1C45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B1C45" w:rsidRPr="002A431F">
        <w:rPr>
          <w:rFonts w:ascii="GHEA Grapalat" w:hAnsi="GHEA Grapalat" w:cs="Sylfaen"/>
          <w:sz w:val="24"/>
          <w:szCs w:val="24"/>
          <w:lang w:val="hy-AM"/>
        </w:rPr>
        <w:t>կայունություն</w:t>
      </w:r>
      <w:r w:rsidR="00DB1C45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B1C45" w:rsidRPr="002A431F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="00DB1C45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B1C45" w:rsidRPr="002A431F">
        <w:rPr>
          <w:rFonts w:ascii="GHEA Grapalat" w:hAnsi="GHEA Grapalat" w:cs="Sylfaen"/>
          <w:sz w:val="24"/>
          <w:szCs w:val="24"/>
          <w:lang w:val="hy-AM"/>
        </w:rPr>
        <w:t>տնտեսական</w:t>
      </w:r>
      <w:r w:rsidR="00DB1C45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B1C45" w:rsidRPr="002A431F">
        <w:rPr>
          <w:rFonts w:ascii="GHEA Grapalat" w:hAnsi="GHEA Grapalat" w:cs="Sylfaen"/>
          <w:sz w:val="24"/>
          <w:szCs w:val="24"/>
          <w:lang w:val="hy-AM"/>
        </w:rPr>
        <w:t>անկումների</w:t>
      </w:r>
      <w:r w:rsidR="00DB1C45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B1C45" w:rsidRPr="002A431F">
        <w:rPr>
          <w:rFonts w:ascii="GHEA Grapalat" w:hAnsi="GHEA Grapalat" w:cs="Sylfaen"/>
          <w:sz w:val="24"/>
          <w:szCs w:val="24"/>
          <w:lang w:val="hy-AM"/>
        </w:rPr>
        <w:t>հանդեպ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>:</w:t>
      </w:r>
      <w:r w:rsidR="00B37CC1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27C99" w:rsidRPr="00CC57BC">
        <w:rPr>
          <w:rFonts w:ascii="GHEA Grapalat" w:hAnsi="GHEA Grapalat" w:cs="Sylfaen"/>
          <w:sz w:val="24"/>
          <w:szCs w:val="24"/>
          <w:lang w:val="hy-AM"/>
        </w:rPr>
        <w:t>Հանրությ</w:t>
      </w:r>
      <w:r w:rsidR="00254B7E">
        <w:rPr>
          <w:rFonts w:ascii="GHEA Grapalat" w:hAnsi="GHEA Grapalat" w:cs="Sylfaen"/>
          <w:sz w:val="24"/>
          <w:szCs w:val="24"/>
          <w:lang w:val="hy-AM"/>
        </w:rPr>
        <w:t>ունից միջոցներ ներգրավելու դեպքում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էապես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կհեշտանա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նաև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հետագա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սակագնային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քաղաքականության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իրականացումը։</w:t>
      </w:r>
    </w:p>
    <w:p w14:paraId="25E0AB62" w14:textId="77777777" w:rsidR="00117E28" w:rsidRPr="002A431F" w:rsidRDefault="00117E28" w:rsidP="000B3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371BA0F3" w14:textId="77777777" w:rsidR="003559D2" w:rsidRPr="002A431F" w:rsidRDefault="003559D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Գործող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մասնավոր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ընկերությունը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հրապարակային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կապիտալի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շուկա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դուրս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գալու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B22F92"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համար կարող է կիրառել  հետևյալ </w:t>
      </w:r>
      <w:r w:rsidR="003A65FC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2 մեթոդ</w:t>
      </w:r>
      <w:r w:rsidR="00B22F92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ը</w:t>
      </w:r>
      <w:r w:rsidR="0015635B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.</w:t>
      </w:r>
    </w:p>
    <w:p w14:paraId="39FA55A8" w14:textId="77777777" w:rsidR="003559D2" w:rsidRPr="002A431F" w:rsidRDefault="003A65FC" w:rsidP="000B3A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  <w:r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ի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րականացնել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նոր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թողարկում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(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օրինակ</w:t>
      </w:r>
      <w:r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,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կանոնադրական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կապիտալի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20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տոկոսի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չափով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>)</w:t>
      </w:r>
      <w:r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>,</w:t>
      </w:r>
    </w:p>
    <w:p w14:paraId="53B4DD87" w14:textId="77777777" w:rsidR="003559D2" w:rsidRPr="002A431F" w:rsidRDefault="003A65FC" w:rsidP="000B3A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  <w:r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ա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րդեն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իսկ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թողարկված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արժեթղթերի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(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առանց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լրացուցիչ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բաժնետոմսերի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թողարկման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)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մի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մասը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շուկա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հանելով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և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ցուցակելով՝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ապահովել</w:t>
      </w:r>
      <w:r w:rsidR="00CE57DB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,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այսպես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կոչված</w:t>
      </w:r>
      <w:r w:rsidR="00CE57DB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,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Free float (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սա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1A5163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բաժնետոմս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երի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այն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մասն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է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="00B22F9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որն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ազատ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շրջանառվում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է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շուկայում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և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չի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պատկանում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ընկերության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խոշոր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բաժնետերերին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ղեկավարությանը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կամ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նրանց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հետ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փոխկապակցված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անձան</w:t>
      </w:r>
      <w:r w:rsidR="001A5163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ց,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1A5163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ա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յլ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խոսքերով</w:t>
      </w:r>
      <w:r w:rsidR="001A5163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,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պատկանում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է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մանր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ներդրողներին՝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հանրությանը</w:t>
      </w:r>
      <w:r w:rsidR="003559D2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>)</w:t>
      </w:r>
      <w:r w:rsidR="003559D2" w:rsidRPr="002A431F">
        <w:rPr>
          <w:rFonts w:ascii="GHEA Grapalat" w:hAnsi="GHEA Grapalat" w:cs="Sylfaen"/>
          <w:sz w:val="24"/>
          <w:szCs w:val="24"/>
          <w:highlight w:val="white"/>
          <w:lang w:val="hy-AM"/>
        </w:rPr>
        <w:t>։</w:t>
      </w:r>
    </w:p>
    <w:p w14:paraId="5CA37987" w14:textId="77777777" w:rsidR="00152603" w:rsidRPr="002A431F" w:rsidRDefault="00152603" w:rsidP="00DF296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GHEA Grapalat"/>
          <w:b/>
          <w:color w:val="365F91" w:themeColor="accent1" w:themeShade="BF"/>
          <w:sz w:val="24"/>
          <w:szCs w:val="24"/>
          <w:lang w:val="hy-AM"/>
        </w:rPr>
      </w:pPr>
    </w:p>
    <w:p w14:paraId="067A290E" w14:textId="77777777" w:rsidR="0033528B" w:rsidRPr="002A431F" w:rsidRDefault="00481320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Մասնավոր հատվածի հետ սերտ հաղորդակցությունը կարևոր դեր ունի մասնավոր հատվածի մուտքը կապիտալի շուկա խրախուսելու համար: </w:t>
      </w:r>
      <w:r w:rsidRPr="002A431F">
        <w:rPr>
          <w:rFonts w:ascii="GHEA Grapalat" w:hAnsi="GHEA Grapalat" w:cs="Sylfaen"/>
          <w:bCs/>
          <w:sz w:val="24"/>
          <w:szCs w:val="24"/>
          <w:lang w:val="hy-AM"/>
        </w:rPr>
        <w:t xml:space="preserve">Կառավարության ջանքերը պետք է </w:t>
      </w:r>
      <w:r w:rsidR="0033528B" w:rsidRPr="002A431F">
        <w:rPr>
          <w:rFonts w:ascii="GHEA Grapalat" w:hAnsi="GHEA Grapalat" w:cs="Sylfaen"/>
          <w:bCs/>
          <w:sz w:val="24"/>
          <w:szCs w:val="24"/>
          <w:lang w:val="hy-AM"/>
        </w:rPr>
        <w:t xml:space="preserve">կենտրոնացնել հրապարակային կապիտալի շուկայի </w:t>
      </w:r>
      <w:r w:rsidR="00BB1C6B" w:rsidRPr="00CC57BC">
        <w:rPr>
          <w:rFonts w:ascii="GHEA Grapalat" w:hAnsi="GHEA Grapalat" w:cs="Sylfaen"/>
          <w:bCs/>
          <w:sz w:val="24"/>
          <w:szCs w:val="24"/>
          <w:lang w:val="hy-AM"/>
        </w:rPr>
        <w:t>ընձեռած հնարավորությունների</w:t>
      </w:r>
      <w:r w:rsidR="00BB1C6B" w:rsidRPr="0038369A">
        <w:rPr>
          <w:rFonts w:ascii="GHEA Grapalat" w:hAnsi="GHEA Grapalat" w:cs="Sylfaen"/>
          <w:bCs/>
          <w:sz w:val="24"/>
          <w:szCs w:val="24"/>
          <w:lang w:val="hy-AM"/>
        </w:rPr>
        <w:t xml:space="preserve"> և</w:t>
      </w:r>
      <w:r w:rsidR="00BB1C6B" w:rsidRPr="00207E03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33528B" w:rsidRPr="002A431F">
        <w:rPr>
          <w:rFonts w:ascii="GHEA Grapalat" w:hAnsi="GHEA Grapalat" w:cs="Sylfaen"/>
          <w:bCs/>
          <w:sz w:val="24"/>
          <w:szCs w:val="24"/>
          <w:lang w:val="hy-AM"/>
        </w:rPr>
        <w:t>առավելություններ</w:t>
      </w:r>
      <w:r w:rsidR="00BB1C6B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ի </w:t>
      </w:r>
      <w:r w:rsidR="00BB1C6B" w:rsidRPr="0038369A">
        <w:rPr>
          <w:rFonts w:ascii="GHEA Grapalat" w:hAnsi="GHEA Grapalat" w:cs="Sylfaen"/>
          <w:bCs/>
          <w:sz w:val="24"/>
          <w:szCs w:val="24"/>
          <w:lang w:val="hy-AM"/>
        </w:rPr>
        <w:t>վերաբերյալ</w:t>
      </w:r>
      <w:r w:rsidR="0033528B" w:rsidRPr="002A431F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BB1C6B" w:rsidRPr="002A431F">
        <w:rPr>
          <w:rFonts w:ascii="GHEA Grapalat" w:hAnsi="GHEA Grapalat" w:cs="Sylfaen"/>
          <w:bCs/>
          <w:sz w:val="24"/>
          <w:szCs w:val="24"/>
          <w:lang w:val="hy-AM"/>
        </w:rPr>
        <w:t xml:space="preserve">մասնավոր հատվածին </w:t>
      </w:r>
      <w:r w:rsidR="0033528B" w:rsidRPr="002A431F">
        <w:rPr>
          <w:rFonts w:ascii="GHEA Grapalat" w:hAnsi="GHEA Grapalat" w:cs="Sylfaen"/>
          <w:bCs/>
          <w:sz w:val="24"/>
          <w:szCs w:val="24"/>
          <w:lang w:val="hy-AM"/>
        </w:rPr>
        <w:t xml:space="preserve">իրազեկելու շուրջ: </w:t>
      </w:r>
    </w:p>
    <w:p w14:paraId="1785BEFA" w14:textId="77777777" w:rsidR="00DF2966" w:rsidRPr="00CC57BC" w:rsidRDefault="00DF2966" w:rsidP="00DF296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b/>
          <w:color w:val="365F91" w:themeColor="accent1" w:themeShade="BF"/>
          <w:sz w:val="24"/>
          <w:szCs w:val="24"/>
          <w:lang w:val="hy-AM"/>
        </w:rPr>
      </w:pPr>
    </w:p>
    <w:p w14:paraId="00FC3BD7" w14:textId="77777777" w:rsidR="00352452" w:rsidRPr="00CC57BC" w:rsidRDefault="003559D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07E03">
        <w:rPr>
          <w:rFonts w:ascii="GHEA Grapalat" w:hAnsi="GHEA Grapalat" w:cs="GHEA Grapalat"/>
          <w:b/>
          <w:bCs/>
          <w:sz w:val="24"/>
          <w:szCs w:val="24"/>
          <w:lang w:val="hy-AM"/>
        </w:rPr>
        <w:t>S&amp;P-</w:t>
      </w:r>
      <w:r w:rsidRPr="00207E03">
        <w:rPr>
          <w:rFonts w:ascii="GHEA Grapalat" w:hAnsi="GHEA Grapalat" w:cs="Sylfaen"/>
          <w:b/>
          <w:bCs/>
          <w:sz w:val="24"/>
          <w:szCs w:val="24"/>
          <w:lang w:val="hy-AM"/>
        </w:rPr>
        <w:t>ի</w:t>
      </w:r>
      <w:r w:rsidRPr="002E038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սուվերեն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վարկանիշի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ստացումը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նախադր</w:t>
      </w:r>
      <w:r w:rsidR="0097317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յա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լներ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97317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կարող է ստեղծել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մասնավոր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հատվածի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ընկերությունների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0C7D4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վարկանշման, հետևաբար կապիտալի շուկայի միջոցով էժան ֆինանսավորում գտնելու համար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:</w:t>
      </w:r>
      <w:r w:rsidR="000E5C0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0C7D42" w:rsidRPr="00CC57BC">
        <w:rPr>
          <w:rFonts w:ascii="GHEA Grapalat" w:hAnsi="GHEA Grapalat" w:cs="GHEA Grapalat"/>
          <w:sz w:val="24"/>
          <w:szCs w:val="24"/>
          <w:lang w:val="hy-AM"/>
        </w:rPr>
        <w:t>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իջազգային վարկանիշի առկայությունը ոչ միայն կխթանի լոկալ ներդրողների կողմից տվյալ ընկերությունների գործիքներում ներդրումները, այլև լայն ճանապարհ կբացի արժեթղթերի միջազգային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հեղինակավոր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շուկաներ</w:t>
      </w:r>
      <w:r w:rsidR="00BB1C6B" w:rsidRPr="00CC57BC">
        <w:rPr>
          <w:rFonts w:ascii="GHEA Grapalat" w:hAnsi="GHEA Grapalat" w:cs="Sylfaen"/>
          <w:sz w:val="24"/>
          <w:szCs w:val="24"/>
          <w:lang w:val="hy-AM"/>
        </w:rPr>
        <w:t xml:space="preserve">ում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էժան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0C7D4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երկարաժամկետ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կապիտալի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ներգրավ</w:t>
      </w:r>
      <w:r w:rsidR="00BB1C6B" w:rsidRPr="00CC57BC">
        <w:rPr>
          <w:rFonts w:ascii="GHEA Grapalat" w:hAnsi="GHEA Grapalat" w:cs="Sylfaen"/>
          <w:sz w:val="24"/>
          <w:szCs w:val="24"/>
          <w:lang w:val="hy-AM"/>
        </w:rPr>
        <w:t>ման համար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6790515D" w14:textId="77777777" w:rsidR="00B60DC1" w:rsidRPr="00CC57BC" w:rsidRDefault="00B60DC1" w:rsidP="00B60DC1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268E47B6" w14:textId="77777777" w:rsidR="00401361" w:rsidRPr="00CC57BC" w:rsidRDefault="00B22F9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Կազմակերպությունների փոքր լինելու փաստը սահմանափակում է միջազգային վարկանիշ ստանալու հնարավորությունը: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Մինչ այժմ </w:t>
      </w:r>
      <w:r w:rsidR="00DD77CF" w:rsidRPr="00CC57BC">
        <w:rPr>
          <w:rFonts w:ascii="GHEA Grapalat" w:hAnsi="GHEA Grapalat" w:cs="Sylfaen"/>
          <w:sz w:val="24"/>
          <w:szCs w:val="24"/>
          <w:lang w:val="hy-AM"/>
        </w:rPr>
        <w:t xml:space="preserve">Հայաստանը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վարկանիշ ստացել է Fitch և Moody’s վարկանիշային կազմակերպությունների կողմից</w:t>
      </w:r>
      <w:r w:rsidR="00973178" w:rsidRPr="00CC57BC">
        <w:rPr>
          <w:rFonts w:ascii="GHEA Grapalat" w:hAnsi="GHEA Grapalat" w:cs="Sylfaen"/>
          <w:sz w:val="24"/>
          <w:szCs w:val="24"/>
          <w:lang w:val="hy-AM"/>
        </w:rPr>
        <w:t>: Այս կազմակերպությունները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E5C02" w:rsidRPr="00CC57BC">
        <w:rPr>
          <w:rFonts w:ascii="GHEA Grapalat" w:hAnsi="GHEA Grapalat" w:cs="Sylfaen"/>
          <w:sz w:val="24"/>
          <w:szCs w:val="24"/>
          <w:lang w:val="hy-AM"/>
        </w:rPr>
        <w:t xml:space="preserve">վարկանիշ են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տրամադրում </w:t>
      </w:r>
      <w:r w:rsidR="000E5C02"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մասնավոր կազմակերպություններին, սակայն վերջիններիս չափանիշներին բավարարող կազմակերպությունների թիվը խիստ սահմանափակ է ՀՀ-ում: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S&amp;P վարկանիշային կազմակերպությունը, ի տարբերություն Fitch-ի և Moody’s-ի, պատրաստակամություն է հայտնել նաև վարկանշել համեմատաբար փոքր կազմակերպություններին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: Սակայն, այս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նպատակահարմար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նախ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77C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ունենալ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S&amp;P-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սուվերեն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վարկանիշ</w:t>
      </w:r>
      <w:r w:rsidR="00352452" w:rsidRPr="00CC57BC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401361" w:rsidRPr="00CC57BC">
        <w:rPr>
          <w:rFonts w:ascii="GHEA Grapalat" w:hAnsi="GHEA Grapalat" w:cs="Sylfaen"/>
          <w:sz w:val="24"/>
          <w:szCs w:val="24"/>
          <w:lang w:val="hy-AM"/>
        </w:rPr>
        <w:t>քանի որ</w:t>
      </w:r>
    </w:p>
    <w:p w14:paraId="3B61D7C6" w14:textId="77777777" w:rsidR="000C3221" w:rsidRPr="00CC57BC" w:rsidRDefault="000C3221" w:rsidP="000C3221">
      <w:pPr>
        <w:pStyle w:val="ListParagraph"/>
        <w:rPr>
          <w:rFonts w:ascii="GHEA Grapalat" w:hAnsi="GHEA Grapalat" w:cs="Sylfaen"/>
          <w:sz w:val="24"/>
          <w:szCs w:val="24"/>
          <w:lang w:val="hy-AM"/>
        </w:rPr>
      </w:pPr>
    </w:p>
    <w:p w14:paraId="339FABC9" w14:textId="77777777" w:rsidR="003559D2" w:rsidRPr="00CC57BC" w:rsidRDefault="00401361" w:rsidP="00DC6F54">
      <w:pPr>
        <w:pStyle w:val="ListParagraph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>ա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ռանց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S&amp;P-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սուվերեն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վարկանիշի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մասնավոր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վարկանիշ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ստանալու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գինն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մեջ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ներառելու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սուվերեն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ռիսկի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գնահատումը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հետևաբար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ծախսերը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Ուստի</w:t>
      </w:r>
      <w:r w:rsidR="00B22F92" w:rsidRPr="00CC57BC">
        <w:rPr>
          <w:rFonts w:ascii="GHEA Grapalat" w:hAnsi="GHEA Grapalat" w:cs="GHEA Grapalat"/>
          <w:sz w:val="24"/>
          <w:szCs w:val="24"/>
          <w:lang w:val="hy-AM"/>
        </w:rPr>
        <w:t>՝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սուվերեն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վարկանիշի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ստացումը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էապես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կնվազեցնի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մասնավոր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հատվածի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վարկանիշի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ստացման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կապված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ծախսերը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0F8E043B" w14:textId="77777777" w:rsidR="003559D2" w:rsidRPr="00CC57BC" w:rsidRDefault="003559D2" w:rsidP="00DC6F54">
      <w:pPr>
        <w:pStyle w:val="ListParagraph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>Արժեթղթավորումների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S&amp;P</w:t>
      </w:r>
      <w:r w:rsidR="004D58E8" w:rsidRPr="00CC57BC">
        <w:rPr>
          <w:rFonts w:ascii="GHEA Grapalat" w:hAnsi="GHEA Grapalat" w:cs="GHEA Grapalat"/>
          <w:sz w:val="24"/>
          <w:szCs w:val="24"/>
          <w:lang w:val="hy-AM"/>
        </w:rPr>
        <w:t>-ի վարկանշման ծախսերը էապես ավելի ցածր 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D58E8" w:rsidRPr="00CC57BC">
        <w:rPr>
          <w:rFonts w:ascii="GHEA Grapalat" w:hAnsi="GHEA Grapalat" w:cs="Sylfaen"/>
          <w:sz w:val="24"/>
          <w:szCs w:val="24"/>
          <w:lang w:val="hy-AM"/>
        </w:rPr>
        <w:t xml:space="preserve">Fitch-ի և Moody’s-ի վարկանշման ծախսերի համեմատ։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առնել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S&amp;P-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01361" w:rsidRPr="00CC57BC">
        <w:rPr>
          <w:rFonts w:ascii="GHEA Grapalat" w:hAnsi="GHEA Grapalat" w:cs="Sylfaen"/>
          <w:sz w:val="24"/>
          <w:szCs w:val="24"/>
          <w:lang w:val="hy-AM"/>
        </w:rPr>
        <w:t>վարկանիշի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բացակայության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պատճառով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շարունակություն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չունեցավ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lastRenderedPageBreak/>
        <w:t>վարկային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ՓՄՁ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վարկերի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արժեթղթավորման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ծրագիրը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կյանքի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կոչվել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ԱՄՆ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կառավարության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50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տոկոս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երաշխիքային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ծրագրի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ներքո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5645067A" w14:textId="77777777" w:rsidR="00401361" w:rsidRPr="00CC57BC" w:rsidRDefault="00401361" w:rsidP="00401361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31165541" w14:textId="77777777" w:rsidR="00401361" w:rsidRPr="00CC57BC" w:rsidRDefault="0038369A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>Ֆինանսական</w:t>
      </w:r>
      <w:r w:rsidR="003559D2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կազմակերպությունների շրջանակում տևական ժամանակ իրագործվում է միջազգային </w:t>
      </w:r>
      <w:r w:rsidR="00DD77CF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վարկանիշ </w:t>
      </w:r>
      <w:r w:rsidR="003559D2" w:rsidRPr="00CC57BC">
        <w:rPr>
          <w:rFonts w:ascii="GHEA Grapalat" w:hAnsi="GHEA Grapalat" w:cs="Sylfaen"/>
          <w:b/>
          <w:sz w:val="24"/>
          <w:szCs w:val="24"/>
          <w:lang w:val="hy-AM"/>
        </w:rPr>
        <w:t>ստանալու և դրա ներքո տեղական և միջազգային շուկաներում պարտատոմսեր թողարկելու ռազմավարությունը: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Դա է պատճառը, որ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հաջողություններն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ավելի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մեծ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77CF" w:rsidRPr="00CC57BC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քան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ոչ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կորպորատիվ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հատվածում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Այս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պահին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17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բանկերից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9-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ունեն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բարձր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5C17C7" w:rsidRPr="00CC57BC">
        <w:rPr>
          <w:rFonts w:ascii="GHEA Grapalat" w:hAnsi="GHEA Grapalat" w:cs="Sylfaen"/>
          <w:sz w:val="24"/>
          <w:szCs w:val="24"/>
          <w:lang w:val="hy-AM"/>
        </w:rPr>
        <w:t>վարկանիշ,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որոնցից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երեքը</w:t>
      </w:r>
      <w:r w:rsidR="005C17C7" w:rsidRPr="00CC57BC">
        <w:rPr>
          <w:rFonts w:ascii="GHEA Grapalat" w:hAnsi="GHEA Grapalat" w:cs="Sylfaen"/>
          <w:sz w:val="24"/>
          <w:szCs w:val="24"/>
          <w:lang w:val="hy-AM"/>
        </w:rPr>
        <w:t>՝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67573">
        <w:rPr>
          <w:rFonts w:ascii="GHEA Grapalat" w:hAnsi="GHEA Grapalat" w:cs="GHEA Grapalat"/>
          <w:sz w:val="24"/>
          <w:szCs w:val="24"/>
          <w:lang w:val="hy-AM"/>
        </w:rPr>
        <w:t xml:space="preserve">Հայաստանի Հանրապետության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սուվերեն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5C17C7" w:rsidRPr="00CC57BC">
        <w:rPr>
          <w:rFonts w:ascii="GHEA Grapalat" w:hAnsi="GHEA Grapalat" w:cs="Sylfaen"/>
          <w:sz w:val="24"/>
          <w:szCs w:val="24"/>
          <w:lang w:val="hy-AM"/>
        </w:rPr>
        <w:t>վարկանիշ</w:t>
      </w:r>
      <w:r w:rsidR="00D67573">
        <w:rPr>
          <w:rFonts w:ascii="GHEA Grapalat" w:hAnsi="GHEA Grapalat" w:cs="Sylfaen"/>
          <w:sz w:val="24"/>
          <w:szCs w:val="24"/>
          <w:lang w:val="hy-AM"/>
        </w:rPr>
        <w:t>ին համապատասխանող վարկանիշ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40D17DC6" w14:textId="77777777" w:rsidR="00973178" w:rsidRPr="00CC57BC" w:rsidRDefault="00973178" w:rsidP="000B3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3FD2E2A1" w14:textId="77777777" w:rsidR="00973178" w:rsidRPr="00CC57BC" w:rsidRDefault="00B35101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>Միջազգային վարկանիշ ստանալու ուղղությամբ վերջին տարիների ընթացքում կատարված աշխատանքների փորձը ցույց է տալիս, որ հետևողական  գործողությունները տալիս են ցանկալի արդյունք: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4228E" w:rsidRPr="00CC57BC">
        <w:rPr>
          <w:rFonts w:ascii="GHEA Grapalat" w:hAnsi="GHEA Grapalat" w:cs="Sylfaen"/>
          <w:sz w:val="24"/>
          <w:szCs w:val="24"/>
          <w:lang w:val="hy-AM"/>
        </w:rPr>
        <w:t>Լավ օրինակ է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Զանգեզուրի պղնձամոլիբդենային կոմբինատի կողմից միջազգային </w:t>
      </w:r>
      <w:r w:rsidR="00B4228E" w:rsidRPr="00CC57BC">
        <w:rPr>
          <w:rFonts w:ascii="GHEA Grapalat" w:hAnsi="GHEA Grapalat" w:cs="Sylfaen"/>
          <w:sz w:val="24"/>
          <w:szCs w:val="24"/>
          <w:lang w:val="hy-AM"/>
        </w:rPr>
        <w:t xml:space="preserve">վարկանիշի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ձեռքբերումը և դրա հիման վրա 50 միլիոն դոլարից ավելի </w:t>
      </w:r>
      <w:r w:rsidR="00B4228E" w:rsidRPr="00CC57BC">
        <w:rPr>
          <w:rFonts w:ascii="GHEA Grapalat" w:hAnsi="GHEA Grapalat" w:cs="Sylfaen"/>
          <w:sz w:val="24"/>
          <w:szCs w:val="24"/>
          <w:lang w:val="hy-AM"/>
        </w:rPr>
        <w:t xml:space="preserve">ծավալով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պարտատոմսերի թողարկումը</w:t>
      </w:r>
      <w:r w:rsidR="00DD77CF" w:rsidRPr="00CC57BC">
        <w:rPr>
          <w:rFonts w:ascii="GHEA Grapalat" w:hAnsi="GHEA Grapalat" w:cs="Sylfaen"/>
          <w:sz w:val="24"/>
          <w:szCs w:val="24"/>
          <w:lang w:val="hy-AM"/>
        </w:rPr>
        <w:t xml:space="preserve">: 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Հայաստանի էլեկտրական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ցանցերի</w:t>
      </w:r>
      <w:r w:rsidR="00B4228E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D77CF" w:rsidRPr="00CC57BC">
        <w:rPr>
          <w:rFonts w:ascii="GHEA Grapalat" w:hAnsi="GHEA Grapalat" w:cs="GHEA Grapalat"/>
          <w:sz w:val="24"/>
          <w:szCs w:val="24"/>
          <w:lang w:val="hy-AM"/>
        </w:rPr>
        <w:t>(ՀԷՑ)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տևական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քննարկումների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վերլուծությունների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փոխանակման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արդյունքում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ընկերությունը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նույնպես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շարժվեց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վարկանիշ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ստանալու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կապիտալի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շուկա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դուրս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ուղղությամբ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B22F92" w:rsidRPr="00CC57BC">
        <w:rPr>
          <w:rFonts w:ascii="GHEA Grapalat" w:hAnsi="GHEA Grapalat" w:cs="Sylfaen"/>
          <w:sz w:val="24"/>
          <w:szCs w:val="24"/>
          <w:lang w:val="hy-AM"/>
        </w:rPr>
        <w:t xml:space="preserve">Moody’s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ռեյտինգային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ընկերությունը</w:t>
      </w:r>
      <w:r w:rsidR="00DD77CF" w:rsidRPr="00CC57BC">
        <w:rPr>
          <w:rFonts w:ascii="GHEA Grapalat" w:hAnsi="GHEA Grapalat" w:cs="GHEA Grapalat"/>
          <w:sz w:val="24"/>
          <w:szCs w:val="24"/>
          <w:lang w:val="hy-AM"/>
        </w:rPr>
        <w:t xml:space="preserve"> 2020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թ</w:t>
      </w:r>
      <w:r w:rsidR="00DD77CF" w:rsidRPr="00CC57BC">
        <w:rPr>
          <w:rFonts w:ascii="GHEA Grapalat" w:hAnsi="GHEA Grapalat" w:cs="Sylfaen"/>
          <w:sz w:val="24"/>
          <w:szCs w:val="24"/>
          <w:lang w:val="hy-AM"/>
        </w:rPr>
        <w:t>.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փետրվարի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սկզբին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հրապարակեց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ՀԷՑ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-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ռեյտինգը՝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մեր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երկրի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սուվերեն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ռեյտինգից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մեկ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նիշ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բարձր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(Ba2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վարկանիշ՝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«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կայուն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»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կարգավիճակով</w:t>
      </w:r>
      <w:r w:rsidR="00973178" w:rsidRPr="00CC57BC">
        <w:rPr>
          <w:rFonts w:ascii="GHEA Grapalat" w:hAnsi="GHEA Grapalat" w:cs="Sylfaen"/>
          <w:sz w:val="24"/>
          <w:szCs w:val="24"/>
          <w:lang w:val="hy-AM"/>
        </w:rPr>
        <w:t>)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Այս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պայմաններում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ընկերության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77CF" w:rsidRPr="00CC57BC">
        <w:rPr>
          <w:rFonts w:ascii="GHEA Grapalat" w:hAnsi="GHEA Grapalat" w:cs="Sylfaen"/>
          <w:sz w:val="24"/>
          <w:szCs w:val="24"/>
          <w:lang w:val="hy-AM"/>
        </w:rPr>
        <w:t>ի սկզբանե տեղական, այնուհետև միջազգային շուկաներում</w:t>
      </w:r>
      <w:r w:rsidR="00DD77C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4228E" w:rsidRPr="00CC57BC">
        <w:rPr>
          <w:rFonts w:ascii="GHEA Grapalat" w:hAnsi="GHEA Grapalat" w:cs="GHEA Grapalat"/>
          <w:sz w:val="24"/>
          <w:szCs w:val="24"/>
          <w:lang w:val="hy-AM"/>
        </w:rPr>
        <w:t xml:space="preserve">և բաժնետոմսերի </w:t>
      </w:r>
      <w:r w:rsidR="00DD77CF" w:rsidRPr="00CC57BC">
        <w:rPr>
          <w:rFonts w:ascii="GHEA Grapalat" w:hAnsi="GHEA Grapalat" w:cs="Sylfaen"/>
          <w:sz w:val="24"/>
          <w:szCs w:val="24"/>
          <w:lang w:val="hy-AM"/>
        </w:rPr>
        <w:t xml:space="preserve">թողարկումները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իրատեսական</w:t>
      </w:r>
      <w:r w:rsidR="00DD77CF" w:rsidRPr="00CC57BC">
        <w:rPr>
          <w:rFonts w:ascii="GHEA Grapalat" w:hAnsi="GHEA Grapalat" w:cs="GHEA Grapalat"/>
          <w:sz w:val="24"/>
          <w:szCs w:val="24"/>
          <w:lang w:val="hy-AM"/>
        </w:rPr>
        <w:t xml:space="preserve"> 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դառնում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184D2231" w14:textId="77777777" w:rsidR="005C17C7" w:rsidRPr="00CC57BC" w:rsidRDefault="005C17C7" w:rsidP="009731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62257443" w14:textId="77777777" w:rsidR="003559D2" w:rsidRPr="00CC57BC" w:rsidRDefault="00B35101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>Ներկայիս աշխատանքներն անհրաժեշտ է շարունակել ոչ ֆինանսական կորպորատիվ հատվածում միջազգային վարկանիշի ստացման ուղղությամբ: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Բավարար քանակով վարկանշված կազմակերպությունների ապահովման պարագայում միջազգային վարկանշային կազմակերպությունները </w:t>
      </w:r>
      <w:r w:rsidR="001B6889" w:rsidRPr="00CC57BC">
        <w:rPr>
          <w:rFonts w:ascii="GHEA Grapalat" w:hAnsi="GHEA Grapalat" w:cs="Sylfaen"/>
          <w:sz w:val="24"/>
          <w:szCs w:val="24"/>
          <w:lang w:val="hy-AM"/>
        </w:rPr>
        <w:t>հնարավոր է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 հաշվարկե</w:t>
      </w:r>
      <w:r w:rsidR="001B6889" w:rsidRPr="00CC57BC">
        <w:rPr>
          <w:rFonts w:ascii="GHEA Grapalat" w:hAnsi="GHEA Grapalat" w:cs="Sylfaen"/>
          <w:sz w:val="24"/>
          <w:szCs w:val="24"/>
          <w:lang w:val="hy-AM"/>
        </w:rPr>
        <w:t>ն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 նաև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վարկանիշ՝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մեթոդաբանությամբ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D6798" w:rsidRPr="00CC57BC">
        <w:rPr>
          <w:rFonts w:ascii="GHEA Grapalat" w:hAnsi="GHEA Grapalat" w:cs="Sylfaen"/>
          <w:sz w:val="24"/>
          <w:szCs w:val="24"/>
          <w:lang w:val="hy-AM"/>
        </w:rPr>
        <w:t>վարկանիշները</w:t>
      </w:r>
      <w:r w:rsidR="00ED679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ընդլայնելու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կարելի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ներառել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դրանք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աջակցության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պահանջներում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51EA0C99" w14:textId="77777777" w:rsidR="00DF2966" w:rsidRPr="00CC57BC" w:rsidRDefault="00DF2966" w:rsidP="00DF29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b/>
          <w:color w:val="365F91" w:themeColor="accent1" w:themeShade="BF"/>
          <w:sz w:val="24"/>
          <w:szCs w:val="24"/>
          <w:lang w:val="hy-AM"/>
        </w:rPr>
      </w:pPr>
    </w:p>
    <w:p w14:paraId="1AF236C1" w14:textId="77777777" w:rsidR="00463673" w:rsidRPr="00CC57BC" w:rsidRDefault="00890A28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>Մասնավոր հատվածի կողմից թողարկումների իրական</w:t>
      </w:r>
      <w:r w:rsidR="00352F38" w:rsidRPr="00CC57BC">
        <w:rPr>
          <w:rFonts w:ascii="GHEA Grapalat" w:hAnsi="GHEA Grapalat" w:cs="Sylfaen"/>
          <w:b/>
          <w:sz w:val="24"/>
          <w:szCs w:val="24"/>
          <w:lang w:val="hy-AM"/>
        </w:rPr>
        <w:t>ա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ցմանը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դրական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ազդակներ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հաղորդելու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անհրաժեշտ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որոշակի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խթանող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69339C" w:rsidRPr="00CC57BC">
        <w:rPr>
          <w:rFonts w:ascii="GHEA Grapalat" w:hAnsi="GHEA Grapalat" w:cs="GHEA Grapalat"/>
          <w:b/>
          <w:sz w:val="24"/>
          <w:szCs w:val="24"/>
          <w:lang w:val="hy-AM"/>
        </w:rPr>
        <w:t>գործիքների</w:t>
      </w:r>
      <w:r w:rsidR="0069339C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ներդնում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: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904CC2" w:rsidRPr="00CC57BC">
        <w:rPr>
          <w:rFonts w:ascii="GHEA Grapalat" w:hAnsi="GHEA Grapalat" w:cs="GHEA Grapalat"/>
          <w:sz w:val="24"/>
          <w:szCs w:val="24"/>
          <w:lang w:val="hy-AM"/>
        </w:rPr>
        <w:t>Հրապարակային ընկերությունները գտնվում են կարգավորման խիստ դաշտում՝</w:t>
      </w:r>
      <w:r w:rsidR="00904CC2" w:rsidRPr="00CC57BC">
        <w:rPr>
          <w:rFonts w:ascii="GHEA Grapalat" w:hAnsi="GHEA Grapalat" w:cs="Sylfaen"/>
          <w:sz w:val="24"/>
          <w:szCs w:val="24"/>
          <w:lang w:val="hy-AM"/>
        </w:rPr>
        <w:t xml:space="preserve"> թափանցիկության</w:t>
      </w:r>
      <w:r w:rsidR="00904CC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904CC2" w:rsidRPr="00CC57BC">
        <w:rPr>
          <w:rFonts w:ascii="GHEA Grapalat" w:hAnsi="GHEA Grapalat" w:cs="Sylfaen"/>
          <w:sz w:val="24"/>
          <w:szCs w:val="24"/>
          <w:lang w:val="hy-AM"/>
        </w:rPr>
        <w:t>հաշվետվողականության</w:t>
      </w:r>
      <w:r w:rsidR="00904CC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904CC2" w:rsidRPr="00CC57BC">
        <w:rPr>
          <w:rFonts w:ascii="GHEA Grapalat" w:hAnsi="GHEA Grapalat" w:cs="Sylfaen"/>
          <w:sz w:val="24"/>
          <w:szCs w:val="24"/>
          <w:lang w:val="hy-AM"/>
        </w:rPr>
        <w:t>կորպորատիվ</w:t>
      </w:r>
      <w:r w:rsidR="00904CC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4CC2" w:rsidRPr="00CC57BC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="00904CC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4CC2" w:rsidRPr="00CC57BC">
        <w:rPr>
          <w:rFonts w:ascii="GHEA Grapalat" w:hAnsi="GHEA Grapalat" w:cs="Sylfaen"/>
          <w:sz w:val="24"/>
          <w:szCs w:val="24"/>
          <w:lang w:val="hy-AM"/>
        </w:rPr>
        <w:t>ստանդարտների</w:t>
      </w:r>
      <w:r w:rsidR="00904CC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4CC2" w:rsidRPr="00CC57BC">
        <w:rPr>
          <w:rFonts w:ascii="GHEA Grapalat" w:hAnsi="GHEA Grapalat" w:cs="Sylfaen"/>
          <w:sz w:val="24"/>
          <w:szCs w:val="24"/>
          <w:lang w:val="hy-AM"/>
        </w:rPr>
        <w:t>ներդրման</w:t>
      </w:r>
      <w:r w:rsidR="00904CC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04CC2" w:rsidRPr="00CC57BC">
        <w:rPr>
          <w:rFonts w:ascii="GHEA Grapalat" w:hAnsi="GHEA Grapalat" w:cs="Sylfaen"/>
          <w:sz w:val="24"/>
          <w:szCs w:val="24"/>
          <w:lang w:val="hy-AM"/>
        </w:rPr>
        <w:t>առումով</w:t>
      </w:r>
      <w:r w:rsidR="00904CC2" w:rsidRPr="00CC57BC">
        <w:rPr>
          <w:rFonts w:ascii="GHEA Grapalat" w:hAnsi="GHEA Grapalat" w:cs="GHEA Grapalat"/>
          <w:sz w:val="24"/>
          <w:szCs w:val="24"/>
          <w:lang w:val="hy-AM"/>
        </w:rPr>
        <w:t xml:space="preserve">, ինչը ընկերությունների համար ենթադրում է կարգավորման մեծ ծախսեր։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Այս պարագայում </w:t>
      </w:r>
      <w:r w:rsidR="00FB4F03">
        <w:rPr>
          <w:rFonts w:ascii="GHEA Grapalat" w:hAnsi="GHEA Grapalat" w:cs="Sylfaen"/>
          <w:sz w:val="24"/>
          <w:szCs w:val="24"/>
          <w:lang w:val="hy-AM"/>
        </w:rPr>
        <w:t>պոտենց</w:t>
      </w:r>
      <w:r w:rsidR="007610DF">
        <w:rPr>
          <w:rFonts w:ascii="GHEA Grapalat" w:hAnsi="GHEA Grapalat" w:cs="Sylfaen"/>
          <w:sz w:val="24"/>
          <w:szCs w:val="24"/>
          <w:lang w:val="hy-AM"/>
        </w:rPr>
        <w:t>ի</w:t>
      </w:r>
      <w:r w:rsidR="00FB4F03">
        <w:rPr>
          <w:rFonts w:ascii="GHEA Grapalat" w:hAnsi="GHEA Grapalat" w:cs="Sylfaen"/>
          <w:sz w:val="24"/>
          <w:szCs w:val="24"/>
          <w:lang w:val="hy-AM"/>
        </w:rPr>
        <w:t xml:space="preserve">ալ թողարկողների պահանջներին հնարավորինս համապատասխանող </w:t>
      </w:r>
      <w:r w:rsidR="0069339C" w:rsidRPr="00CC57BC">
        <w:rPr>
          <w:rFonts w:ascii="GHEA Grapalat" w:hAnsi="GHEA Grapalat" w:cs="Sylfaen"/>
          <w:sz w:val="24"/>
          <w:szCs w:val="24"/>
          <w:lang w:val="hy-AM"/>
        </w:rPr>
        <w:t xml:space="preserve">պետական աջակցության ծրագրերը կարող են </w:t>
      </w:r>
      <w:r w:rsidR="0069339C" w:rsidRPr="00CC57BC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նվազեցնել </w:t>
      </w:r>
      <w:r w:rsidR="003409CB" w:rsidRPr="00CC57BC">
        <w:rPr>
          <w:rFonts w:ascii="GHEA Grapalat" w:hAnsi="GHEA Grapalat" w:cs="Sylfaen"/>
          <w:sz w:val="24"/>
          <w:szCs w:val="24"/>
          <w:lang w:val="hy-AM"/>
        </w:rPr>
        <w:t xml:space="preserve">մասնավոր ընկերությունների </w:t>
      </w:r>
      <w:r w:rsidR="0069339C" w:rsidRPr="00CC57BC">
        <w:rPr>
          <w:rFonts w:ascii="GHEA Grapalat" w:hAnsi="GHEA Grapalat" w:cs="Sylfaen"/>
          <w:sz w:val="24"/>
          <w:szCs w:val="24"/>
          <w:lang w:val="hy-AM"/>
        </w:rPr>
        <w:t xml:space="preserve">կապիտալի շուկայի մուտքի ծախսերը և </w:t>
      </w:r>
      <w:r w:rsidR="0044268B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63673" w:rsidRPr="00CC57BC">
        <w:rPr>
          <w:rFonts w:ascii="GHEA Grapalat" w:hAnsi="GHEA Grapalat" w:cs="Sylfaen"/>
          <w:sz w:val="24"/>
          <w:szCs w:val="24"/>
          <w:lang w:val="hy-AM"/>
        </w:rPr>
        <w:t xml:space="preserve">բարձրացնել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կապի</w:t>
      </w:r>
      <w:r w:rsidR="00904CC2" w:rsidRPr="00CC57BC">
        <w:rPr>
          <w:rFonts w:ascii="GHEA Grapalat" w:hAnsi="GHEA Grapalat" w:cs="Sylfaen"/>
          <w:sz w:val="24"/>
          <w:szCs w:val="24"/>
          <w:lang w:val="hy-AM"/>
        </w:rPr>
        <w:t>տ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ալի շուկայում թողարկումներ նախաձեռնելու</w:t>
      </w:r>
      <w:r w:rsidR="00463673" w:rsidRPr="00CC57BC">
        <w:rPr>
          <w:rFonts w:ascii="GHEA Grapalat" w:hAnsi="GHEA Grapalat" w:cs="Sylfaen"/>
          <w:sz w:val="24"/>
          <w:szCs w:val="24"/>
          <w:lang w:val="hy-AM"/>
        </w:rPr>
        <w:t xml:space="preserve"> գրավչությունը</w:t>
      </w:r>
      <w:r w:rsidRPr="00CC57BC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592B568A" w14:textId="77777777" w:rsidR="00463673" w:rsidRPr="002A431F" w:rsidRDefault="00463673" w:rsidP="002A431F">
      <w:pPr>
        <w:pStyle w:val="ListParagrap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6EA3D076" w14:textId="77777777" w:rsidR="00DA27D1" w:rsidRPr="00DA27D1" w:rsidRDefault="00463673" w:rsidP="0069339C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Կորպորատիվ կառավարման կանոնագրքի 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ընկերությունների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կողմից գործածման ընդլայնումը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>կհանգեցնի ներդրողների վստահության ամրապնդմանը և գործարար միջավայր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ի </w:t>
      </w:r>
      <w:r w:rsidRPr="0038369A">
        <w:rPr>
          <w:rFonts w:ascii="GHEA Grapalat" w:hAnsi="GHEA Grapalat" w:cs="GHEA Grapalat"/>
          <w:sz w:val="24"/>
          <w:szCs w:val="24"/>
          <w:lang w:val="hy-AM"/>
        </w:rPr>
        <w:t>բարելավմանը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3409CB" w:rsidRPr="00CC57BC">
        <w:rPr>
          <w:rFonts w:ascii="GHEA Grapalat" w:hAnsi="GHEA Grapalat" w:cs="GHEA Grapalat"/>
          <w:sz w:val="24"/>
          <w:szCs w:val="24"/>
          <w:lang w:val="hy-AM"/>
        </w:rPr>
        <w:t xml:space="preserve">Այդ </w:t>
      </w:r>
      <w:r w:rsidR="003409CB" w:rsidRPr="0038369A">
        <w:rPr>
          <w:rFonts w:ascii="GHEA Grapalat" w:hAnsi="GHEA Grapalat" w:cs="GHEA Grapalat"/>
          <w:sz w:val="24"/>
          <w:szCs w:val="24"/>
          <w:lang w:val="hy-AM"/>
        </w:rPr>
        <w:t>գործընթացի 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>րականացմանը պետք է օժանդակ</w:t>
      </w:r>
      <w:r w:rsidR="003409CB" w:rsidRPr="00CC57BC">
        <w:rPr>
          <w:rFonts w:ascii="GHEA Grapalat" w:hAnsi="GHEA Grapalat" w:cs="GHEA Grapalat"/>
          <w:sz w:val="24"/>
          <w:szCs w:val="24"/>
          <w:lang w:val="hy-AM"/>
        </w:rPr>
        <w:t xml:space="preserve">ի </w:t>
      </w:r>
      <w:r w:rsidR="003409CB" w:rsidRPr="0038369A">
        <w:rPr>
          <w:rFonts w:ascii="GHEA Grapalat" w:hAnsi="GHEA Grapalat" w:cs="GHEA Grapalat"/>
          <w:sz w:val="24"/>
          <w:szCs w:val="24"/>
          <w:lang w:val="hy-AM"/>
        </w:rPr>
        <w:t>աջակցության ծրագի</w:t>
      </w:r>
      <w:r w:rsidR="003409CB" w:rsidRPr="00207E03">
        <w:rPr>
          <w:rFonts w:ascii="GHEA Grapalat" w:hAnsi="GHEA Grapalat" w:cs="GHEA Grapalat"/>
          <w:sz w:val="24"/>
          <w:szCs w:val="24"/>
          <w:lang w:val="hy-AM"/>
        </w:rPr>
        <w:t xml:space="preserve">րը, </w:t>
      </w:r>
      <w:r w:rsidR="003409CB" w:rsidRPr="002E038C">
        <w:rPr>
          <w:rFonts w:ascii="GHEA Grapalat" w:hAnsi="GHEA Grapalat" w:cs="GHEA Grapalat"/>
          <w:sz w:val="24"/>
          <w:szCs w:val="24"/>
          <w:lang w:val="hy-AM"/>
        </w:rPr>
        <w:t>ինչպես</w:t>
      </w:r>
      <w:r w:rsidR="003409CB" w:rsidRPr="00CC57BC">
        <w:rPr>
          <w:rFonts w:ascii="GHEA Grapalat" w:hAnsi="GHEA Grapalat" w:cs="GHEA Grapalat"/>
          <w:sz w:val="24"/>
          <w:szCs w:val="24"/>
          <w:lang w:val="hy-AM"/>
        </w:rPr>
        <w:t xml:space="preserve"> նաև 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պարտադիր կանոնների և դրույթների կիրառման </w:t>
      </w:r>
      <w:r w:rsidR="003409CB" w:rsidRPr="00CC57BC">
        <w:rPr>
          <w:rFonts w:ascii="GHEA Grapalat" w:hAnsi="GHEA Grapalat" w:cs="GHEA Grapalat"/>
          <w:sz w:val="24"/>
          <w:szCs w:val="24"/>
          <w:lang w:val="hy-AM"/>
        </w:rPr>
        <w:t xml:space="preserve">ամրագրումը </w:t>
      </w:r>
      <w:r w:rsidR="003409CB" w:rsidRPr="0038369A">
        <w:rPr>
          <w:rFonts w:ascii="GHEA Grapalat" w:hAnsi="GHEA Grapalat" w:cs="GHEA Grapalat"/>
          <w:sz w:val="24"/>
          <w:szCs w:val="24"/>
          <w:lang w:val="hy-AM"/>
        </w:rPr>
        <w:t>համապատասխան օրենքներում</w:t>
      </w:r>
      <w:r w:rsidR="003409CB" w:rsidRPr="00207E03">
        <w:rPr>
          <w:rFonts w:ascii="GHEA Grapalat" w:hAnsi="GHEA Grapalat" w:cs="GHEA Grapalat"/>
          <w:sz w:val="24"/>
          <w:szCs w:val="24"/>
          <w:lang w:val="hy-AM"/>
        </w:rPr>
        <w:t xml:space="preserve"> և</w:t>
      </w:r>
      <w:r w:rsidR="003409CB" w:rsidRPr="002E038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409CB" w:rsidRPr="00CC57BC">
        <w:rPr>
          <w:rFonts w:ascii="GHEA Grapalat" w:hAnsi="GHEA Grapalat" w:cs="GHEA Grapalat"/>
          <w:sz w:val="24"/>
          <w:szCs w:val="24"/>
          <w:lang w:val="hy-AM"/>
        </w:rPr>
        <w:t>այդ նորմերի կիրարկման ապահովման ինստիտուցիոնալ մեխանիզմների զարգացումը։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</w:p>
    <w:p w14:paraId="1D812107" w14:textId="77777777" w:rsidR="00DA27D1" w:rsidRPr="00DA27D1" w:rsidRDefault="00DA27D1" w:rsidP="00DA27D1">
      <w:pPr>
        <w:pStyle w:val="ListParagraph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14:paraId="7DDCBB38" w14:textId="77777777" w:rsidR="00EB1ED7" w:rsidRDefault="00A12BC0" w:rsidP="00E51376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5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b/>
          <w:bCs/>
          <w:sz w:val="24"/>
          <w:szCs w:val="24"/>
          <w:lang w:val="hy-AM"/>
        </w:rPr>
        <w:t>Կապիտալի շուկա մտնել</w:t>
      </w:r>
      <w:r w:rsidR="000501D3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իս </w:t>
      </w:r>
      <w:r w:rsidR="00890A28"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թափանցիկ գործելու </w:t>
      </w:r>
      <w:r w:rsidR="00ED761A"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>պահանջը հավանաբար ամենամեծ ապախթանն է բաժնային արժեթղթերի շուկայի զարգացման համար:</w:t>
      </w:r>
      <w:r w:rsidR="00ED761A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9339C" w:rsidRPr="00CC57BC">
        <w:rPr>
          <w:rFonts w:ascii="GHEA Grapalat" w:hAnsi="GHEA Grapalat" w:cs="GHEA Grapalat"/>
          <w:sz w:val="24"/>
          <w:szCs w:val="24"/>
          <w:lang w:val="hy-AM"/>
        </w:rPr>
        <w:t>ՀՀ-ում ընկերությունները շարունակաբար գործել են ստվերում և ստվերից դուրս գալու ծախսերը կարող են գնահատվել ավելի բարձր, քան թափանցիկ կապիտալի շուկայից ակնկալվող օգուտները: Ուստի, այս փուլում</w:t>
      </w:r>
      <w:r w:rsidR="00540DF0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9339C" w:rsidRPr="00CC57BC">
        <w:rPr>
          <w:rFonts w:ascii="GHEA Grapalat" w:hAnsi="GHEA Grapalat" w:cs="GHEA Grapalat"/>
          <w:sz w:val="24"/>
          <w:szCs w:val="24"/>
          <w:lang w:val="hy-AM"/>
        </w:rPr>
        <w:t xml:space="preserve">անհրաժեշտ </w:t>
      </w:r>
      <w:r w:rsidR="00540DF0" w:rsidRPr="00CC57BC">
        <w:rPr>
          <w:rFonts w:ascii="GHEA Grapalat" w:hAnsi="GHEA Grapalat" w:cs="GHEA Grapalat"/>
          <w:sz w:val="24"/>
          <w:szCs w:val="24"/>
          <w:lang w:val="hy-AM"/>
        </w:rPr>
        <w:t>է</w:t>
      </w:r>
      <w:r w:rsidR="0069339C" w:rsidRPr="00CC57BC">
        <w:rPr>
          <w:rFonts w:ascii="GHEA Grapalat" w:hAnsi="GHEA Grapalat" w:cs="GHEA Grapalat"/>
          <w:sz w:val="24"/>
          <w:szCs w:val="24"/>
          <w:lang w:val="hy-AM"/>
        </w:rPr>
        <w:t xml:space="preserve"> շարունակական միջոցառումներ ձեռնարկել </w:t>
      </w:r>
      <w:r w:rsidR="00C07B82" w:rsidRPr="00F92807">
        <w:rPr>
          <w:rFonts w:ascii="GHEA Grapalat" w:hAnsi="GHEA Grapalat" w:cs="GHEA Grapalat"/>
          <w:sz w:val="24"/>
          <w:szCs w:val="24"/>
          <w:lang w:val="hy-AM"/>
        </w:rPr>
        <w:t xml:space="preserve">(այդ թվում՝ հարկային դաշտում) </w:t>
      </w:r>
      <w:r w:rsidR="0069339C" w:rsidRPr="00CC57BC">
        <w:rPr>
          <w:rFonts w:ascii="GHEA Grapalat" w:hAnsi="GHEA Grapalat" w:cs="GHEA Grapalat"/>
          <w:sz w:val="24"/>
          <w:szCs w:val="24"/>
          <w:lang w:val="hy-AM"/>
        </w:rPr>
        <w:t>թափանցիկությունը խրախուսելու և ֆինանսական շուկայում</w:t>
      </w:r>
      <w:r w:rsidR="00540DF0" w:rsidRPr="00CC57BC">
        <w:rPr>
          <w:rFonts w:ascii="GHEA Grapalat" w:hAnsi="GHEA Grapalat" w:cs="GHEA Grapalat"/>
          <w:sz w:val="24"/>
          <w:szCs w:val="24"/>
          <w:lang w:val="hy-AM"/>
        </w:rPr>
        <w:t xml:space="preserve"> միջոցներ ներգրավելու</w:t>
      </w:r>
      <w:r w:rsidR="0069339C" w:rsidRPr="00CC57BC">
        <w:rPr>
          <w:rFonts w:ascii="GHEA Grapalat" w:hAnsi="GHEA Grapalat" w:cs="GHEA Grapalat"/>
          <w:sz w:val="24"/>
          <w:szCs w:val="24"/>
          <w:lang w:val="hy-AM"/>
        </w:rPr>
        <w:t xml:space="preserve"> հավասար մրցակցային դաշտ ապահովելու համար։</w:t>
      </w:r>
    </w:p>
    <w:p w14:paraId="18073D98" w14:textId="0418A83C" w:rsidR="00EE4967" w:rsidRDefault="001A138F" w:rsidP="00F92807">
      <w:pPr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Հ</w:t>
      </w:r>
      <w:r w:rsidR="006D3671">
        <w:rPr>
          <w:rFonts w:ascii="GHEA Grapalat" w:hAnsi="GHEA Grapalat" w:cs="GHEA Grapalat"/>
          <w:sz w:val="24"/>
          <w:szCs w:val="24"/>
          <w:lang w:val="hy-AM"/>
        </w:rPr>
        <w:t>աշվապահական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հաշվառման և աուդիտի ստանդ</w:t>
      </w:r>
      <w:r w:rsidR="001B4659">
        <w:rPr>
          <w:rFonts w:ascii="GHEA Grapalat" w:hAnsi="GHEA Grapalat" w:cs="GHEA Grapalat"/>
          <w:sz w:val="24"/>
          <w:szCs w:val="24"/>
          <w:lang w:val="hy-AM"/>
        </w:rPr>
        <w:t>ար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տների շարունակական բարելավումը պետք է լինի իրականացվող քաղաքականությունների թիրախում՝ արդյունքում ապահովելով թափանցիկության բարձրացում։ </w:t>
      </w:r>
      <w:r w:rsidR="00ED761A" w:rsidRPr="001A138F">
        <w:rPr>
          <w:rFonts w:ascii="GHEA Grapalat" w:hAnsi="GHEA Grapalat" w:cs="GHEA Grapalat"/>
          <w:sz w:val="24"/>
          <w:szCs w:val="24"/>
          <w:lang w:val="hy-AM"/>
        </w:rPr>
        <w:t>Մյուս կողմից  ընկերությունները պետք է ապահովեն տեղեկատվության հասանելիությունը հավանական ներդրողների համար:</w:t>
      </w:r>
    </w:p>
    <w:p w14:paraId="68D2B992" w14:textId="77777777" w:rsidR="00F83B55" w:rsidRPr="00AD1A3D" w:rsidRDefault="00F83B55" w:rsidP="00AD1A3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AD1A3D">
        <w:rPr>
          <w:rFonts w:ascii="GHEA Grapalat" w:hAnsi="GHEA Grapalat" w:cs="Sylfaen"/>
          <w:b/>
          <w:lang w:val="hy-AM"/>
        </w:rPr>
        <w:t>Փոքր</w:t>
      </w:r>
      <w:r w:rsidRPr="00AD1A3D">
        <w:rPr>
          <w:rFonts w:ascii="GHEA Grapalat" w:hAnsi="GHEA Grapalat"/>
          <w:b/>
          <w:lang w:val="hy-AM"/>
        </w:rPr>
        <w:t xml:space="preserve"> և միջին չափի թողարկողների համար կապիտալի հասանելիության ապահովում</w:t>
      </w:r>
    </w:p>
    <w:p w14:paraId="77260F92" w14:textId="77777777" w:rsidR="00F83B55" w:rsidRPr="00AD1A3D" w:rsidRDefault="00F83B55" w:rsidP="00AD1A3D">
      <w:pPr>
        <w:jc w:val="both"/>
        <w:rPr>
          <w:rFonts w:ascii="GHEA Grapalat" w:hAnsi="GHEA Grapalat"/>
          <w:lang w:val="hy-AM"/>
        </w:rPr>
      </w:pPr>
      <w:r w:rsidRPr="00AD1A3D">
        <w:rPr>
          <w:rFonts w:ascii="GHEA Grapalat" w:hAnsi="GHEA Grapalat" w:cs="Sylfaen"/>
          <w:lang w:val="hy-AM"/>
        </w:rPr>
        <w:t>Չնայած</w:t>
      </w:r>
      <w:r w:rsidRPr="00AD1A3D">
        <w:rPr>
          <w:rFonts w:ascii="GHEA Grapalat" w:hAnsi="GHEA Grapalat"/>
          <w:lang w:val="hy-AM"/>
        </w:rPr>
        <w:t xml:space="preserve"> կապիտալի շուկաները շատ հաճախ դիտարկվում են որպես տնտեսության ներսում միայն խոշորագույն ձեռնարկությունների համար ֆինանսավորման գործիք, կան բազմաթիվ եղանակներ, որոնց միջոցով կապիտալի շուկան կարող է օգնել փոքր և միջին ձեռնարկություններին պարտքային կամ բաժնային կապիտալի ձեռք բերման հարցում։</w:t>
      </w:r>
    </w:p>
    <w:p w14:paraId="0A3045B5" w14:textId="77777777" w:rsidR="00F83B55" w:rsidRPr="00AD1A3D" w:rsidRDefault="00F83B55" w:rsidP="00AD1A3D">
      <w:pPr>
        <w:jc w:val="both"/>
        <w:rPr>
          <w:rFonts w:ascii="GHEA Grapalat" w:hAnsi="GHEA Grapalat"/>
          <w:lang w:val="hy-AM"/>
        </w:rPr>
      </w:pPr>
      <w:r w:rsidRPr="00AD1A3D">
        <w:rPr>
          <w:rFonts w:ascii="GHEA Grapalat" w:hAnsi="GHEA Grapalat" w:cs="Sylfaen"/>
          <w:lang w:val="hy-AM"/>
        </w:rPr>
        <w:t>ՓՄՁ</w:t>
      </w:r>
      <w:r w:rsidRPr="00AD1A3D">
        <w:rPr>
          <w:rFonts w:ascii="GHEA Grapalat" w:hAnsi="GHEA Grapalat"/>
          <w:lang w:val="hy-AM"/>
        </w:rPr>
        <w:t>-</w:t>
      </w:r>
      <w:r w:rsidRPr="00AD1A3D">
        <w:rPr>
          <w:rFonts w:ascii="GHEA Grapalat" w:hAnsi="GHEA Grapalat" w:cs="Sylfaen"/>
          <w:lang w:val="hy-AM"/>
        </w:rPr>
        <w:t>ները</w:t>
      </w:r>
      <w:r w:rsidRPr="00AD1A3D">
        <w:rPr>
          <w:rFonts w:ascii="GHEA Grapalat" w:hAnsi="GHEA Grapalat"/>
          <w:lang w:val="hy-AM"/>
        </w:rPr>
        <w:t xml:space="preserve"> մեծապես կախված են բանկային ֆինանսավորումից և մուտք չեն ունենում պարտատոմսերի շուկաներ: </w:t>
      </w:r>
      <w:r w:rsidRPr="00AD1A3D">
        <w:rPr>
          <w:rFonts w:ascii="GHEA Grapalat" w:hAnsi="GHEA Grapalat" w:cs="Sylfaen"/>
          <w:lang w:val="hy-AM"/>
        </w:rPr>
        <w:t>Այս</w:t>
      </w:r>
      <w:r w:rsidRPr="00AD1A3D">
        <w:rPr>
          <w:rFonts w:ascii="GHEA Grapalat" w:hAnsi="GHEA Grapalat"/>
          <w:lang w:val="hy-AM"/>
        </w:rPr>
        <w:t xml:space="preserve"> </w:t>
      </w:r>
      <w:r w:rsidRPr="00AD1A3D">
        <w:rPr>
          <w:rFonts w:ascii="GHEA Grapalat" w:hAnsi="GHEA Grapalat" w:cs="Sylfaen"/>
          <w:lang w:val="hy-AM"/>
        </w:rPr>
        <w:t>պարագայում</w:t>
      </w:r>
      <w:r w:rsidRPr="00AD1A3D">
        <w:rPr>
          <w:rFonts w:ascii="GHEA Grapalat" w:hAnsi="GHEA Grapalat"/>
          <w:lang w:val="hy-AM"/>
        </w:rPr>
        <w:t xml:space="preserve"> Կապիտալի շուկաներն առաջարկում են երկու տեսակի մասնագիտացված ներդրումային ֆոնդերի ստեղծում, որոնք կարող են հատուկ նախագծված լինել ՓՄՁ-ների ֆինանսավորման հասանելիության բարձրացման համար` վենչուրային կապիտալի (VC) ֆոնդեր և մասնավոր կապիտալի (PE) հիմնադրամներ: Վենչուրային ֆոնդերը ուղղակիորեն ներդնում են սկսնակ և վաղ փուլի ընկերություններում: </w:t>
      </w:r>
    </w:p>
    <w:p w14:paraId="78EEF95B" w14:textId="40FAC436" w:rsidR="00F83B55" w:rsidRDefault="00F83B55" w:rsidP="00F83B55">
      <w:pPr>
        <w:jc w:val="both"/>
        <w:rPr>
          <w:rFonts w:ascii="GHEA Grapalat" w:hAnsi="GHEA Grapalat"/>
          <w:lang w:val="hy-AM"/>
        </w:rPr>
      </w:pPr>
      <w:r w:rsidRPr="00AD1A3D">
        <w:rPr>
          <w:rFonts w:ascii="GHEA Grapalat" w:hAnsi="GHEA Grapalat" w:cs="Sylfaen"/>
          <w:lang w:val="hy-AM"/>
        </w:rPr>
        <w:t>Հաշվ</w:t>
      </w:r>
      <w:r w:rsidRPr="00AD1A3D">
        <w:rPr>
          <w:rFonts w:ascii="GHEA Grapalat" w:hAnsi="GHEA Grapalat"/>
          <w:lang w:val="hy-AM"/>
        </w:rPr>
        <w:t>ի առնելով Հայաստանում օրինակ ՏՏ ոլորտի ստարթ-ափերի մեծ ներուժը և միջազգային հետաքրքրությունը դրանց նկատմամբ, այս տեսակի ֆոնդերում ներդրումները կարող են միջազգային ներդրողների կողմից պահանջարկ ունենալ։</w:t>
      </w:r>
    </w:p>
    <w:p w14:paraId="02E118A4" w14:textId="77777777" w:rsidR="00B3190A" w:rsidRPr="000C3FBF" w:rsidRDefault="00B3190A" w:rsidP="00F83B55">
      <w:pPr>
        <w:jc w:val="both"/>
        <w:rPr>
          <w:rFonts w:ascii="GHEA Grapalat" w:hAnsi="GHEA Grapalat"/>
          <w:lang w:val="hy-AM"/>
        </w:rPr>
      </w:pPr>
    </w:p>
    <w:p w14:paraId="107AF35E" w14:textId="77777777" w:rsidR="00533ED0" w:rsidRPr="00792C55" w:rsidRDefault="00533ED0" w:rsidP="000B3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57D721EF" w14:textId="77777777" w:rsidR="003559D2" w:rsidRPr="00CC57BC" w:rsidRDefault="00D82A71" w:rsidP="00D82A71">
      <w:pPr>
        <w:pStyle w:val="ListParagraph"/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</w:pPr>
      <w:r w:rsidRPr="00207E03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lastRenderedPageBreak/>
        <w:t xml:space="preserve">դ) </w:t>
      </w:r>
      <w:r w:rsidRPr="002E038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>Ֆինանսական</w:t>
      </w:r>
      <w:r w:rsidRPr="00CC57B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 xml:space="preserve"> հատվածի կողմից ա</w:t>
      </w:r>
      <w:r w:rsidR="003559D2" w:rsidRPr="00CC57B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>կտիվներով ապահովված արժեթղթեր</w:t>
      </w:r>
      <w:r w:rsidR="004B4E2D" w:rsidRPr="00CC57B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>ի</w:t>
      </w:r>
      <w:r w:rsidR="003559D2" w:rsidRPr="00CC57B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 xml:space="preserve"> և ապահովված հիփոթեքային պարտատոմսերի թողարկում</w:t>
      </w:r>
      <w:r w:rsidRPr="00CC57BC"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  <w:t>ներ</w:t>
      </w:r>
    </w:p>
    <w:p w14:paraId="733DB4EC" w14:textId="77777777" w:rsidR="00533ED0" w:rsidRPr="00CC57BC" w:rsidRDefault="00533ED0" w:rsidP="00533ED0">
      <w:pPr>
        <w:pStyle w:val="ListParagraph"/>
        <w:rPr>
          <w:rFonts w:ascii="GHEA Grapalat" w:hAnsi="GHEA Grapalat" w:cs="Sylfaen"/>
          <w:b/>
          <w:color w:val="365F91" w:themeColor="accent1" w:themeShade="BF"/>
          <w:sz w:val="24"/>
          <w:szCs w:val="24"/>
          <w:highlight w:val="white"/>
          <w:lang w:val="hy-AM"/>
        </w:rPr>
      </w:pPr>
    </w:p>
    <w:p w14:paraId="2152BF8B" w14:textId="6F463138" w:rsidR="003559D2" w:rsidRPr="00CC57BC" w:rsidRDefault="001D5D17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Ա</w:t>
      </w:r>
      <w:r w:rsidR="003559D2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րժեթղթավորման</w:t>
      </w:r>
      <w:r w:rsidR="003559D2" w:rsidRPr="00CC57BC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առաջին</w:t>
      </w:r>
      <w:r w:rsidR="003559D2" w:rsidRPr="00CC57BC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="00890A28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գործընթացն</w:t>
      </w:r>
      <w:r w:rsidR="003559D2" w:rsidRPr="00CC57BC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ի</w:t>
      </w:r>
      <w:r w:rsidR="003559D2" w:rsidRPr="00CC57BC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հայտ</w:t>
      </w:r>
      <w:r w:rsidR="003559D2" w:rsidRPr="00CC57BC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բերեց</w:t>
      </w:r>
      <w:r w:rsidR="003559D2" w:rsidRPr="00CC57BC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գործող</w:t>
      </w:r>
      <w:r w:rsidR="003559D2" w:rsidRPr="00CC57BC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օրենսդրությա</w:t>
      </w:r>
      <w:r w:rsidR="008B6860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ն</w:t>
      </w:r>
      <w:r w:rsidR="003559D2" w:rsidRPr="00CC57BC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խնդիրներ</w:t>
      </w:r>
      <w:r w:rsidR="008B6860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ը</w:t>
      </w:r>
      <w:r w:rsidR="003559D2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Դրանց լուծման</w:t>
      </w:r>
      <w:r w:rsidR="003559D2" w:rsidRPr="00CC57BC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ուղղությամբ</w:t>
      </w:r>
      <w:r w:rsidR="003559D2" w:rsidRPr="00CC57BC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 xml:space="preserve"> 2018</w:t>
      </w:r>
      <w:r w:rsidR="003559D2" w:rsidRPr="00CC57BC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թ</w:t>
      </w:r>
      <w:r w:rsidR="003559D2" w:rsidRPr="00CC57BC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 xml:space="preserve">. </w:t>
      </w:r>
      <w:r w:rsidR="003559D2" w:rsidRPr="00CC57BC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կատարվեցին</w:t>
      </w:r>
      <w:r w:rsidR="003559D2" w:rsidRPr="00CC57BC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օրենսդրական</w:t>
      </w:r>
      <w:r w:rsidR="003559D2" w:rsidRPr="00CC57BC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փոփոխություններ՝</w:t>
      </w:r>
      <w:r w:rsidR="003559D2" w:rsidRPr="00CC57BC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հետագա</w:t>
      </w:r>
      <w:r w:rsidR="003559D2" w:rsidRPr="00CC57BC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արժեթղթավորումները</w:t>
      </w:r>
      <w:r w:rsidR="003559D2" w:rsidRPr="00CC57BC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առավել</w:t>
      </w:r>
      <w:r w:rsidR="003559D2" w:rsidRPr="00CC57BC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դյուրին</w:t>
      </w:r>
      <w:r w:rsidR="003559D2" w:rsidRPr="00CC57BC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արդյունավետ</w:t>
      </w:r>
      <w:r w:rsidR="003559D2" w:rsidRPr="00CC57BC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իրականացնելու</w:t>
      </w:r>
      <w:r w:rsidR="003559D2" w:rsidRPr="00CC57BC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համար</w:t>
      </w:r>
      <w:r w:rsidR="003559D2" w:rsidRPr="00CC57BC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>:</w:t>
      </w:r>
      <w:r w:rsidR="000C3221" w:rsidRPr="00CC57BC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Այնուամենայնիվ,  գործիքի թողարկում</w:t>
      </w:r>
      <w:r w:rsidR="001B4659">
        <w:rPr>
          <w:rFonts w:ascii="GHEA Grapalat" w:hAnsi="GHEA Grapalat" w:cs="Sylfaen"/>
          <w:color w:val="000000"/>
          <w:sz w:val="24"/>
          <w:szCs w:val="24"/>
          <w:lang w:val="hy-AM"/>
        </w:rPr>
        <w:t>ն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երը դեռևս շարունակություն չունեն: Հիմնական պատճառն այն է, որ արժեթղթավորման մեխանիզմի միջոցով թողարկումներ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ն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առավել ծախսատար են՝ ի համեմատություն ֆինանսավորման ներգրավման այլ մեթոդների, այդ թվում՝ </w:t>
      </w:r>
      <w:r w:rsidR="00AD232F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ավանդական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պարտատոմսերի թողարկման: Պետք է հաշվի առնել, որ ակտիվներով ապահովված արժեթղթերի առաջին թողարկումը հաջողություն ունեցավ՝ ԱՄՆ ՄԶԳ</w:t>
      </w:r>
      <w:r w:rsidR="003559D2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-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ի</w:t>
      </w:r>
      <w:r w:rsidR="003559D2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«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Ֆինանսավորում՝</w:t>
      </w:r>
      <w:r w:rsidR="003559D2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հանուն</w:t>
      </w:r>
      <w:r w:rsidR="003559D2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տնտեսական</w:t>
      </w:r>
      <w:r w:rsidR="003559D2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զարգացման</w:t>
      </w:r>
      <w:r w:rsidR="003559D2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» (FED)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ծրագրի</w:t>
      </w:r>
      <w:r w:rsidR="0089000B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աջակցության</w:t>
      </w:r>
      <w:r w:rsidR="0089000B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,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ինչպես</w:t>
      </w:r>
      <w:r w:rsidR="0089000B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նաև</w:t>
      </w:r>
      <w:r w:rsidR="0089000B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ԱՄՆ</w:t>
      </w:r>
      <w:r w:rsidR="0089000B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կառավարության</w:t>
      </w:r>
      <w:r w:rsidR="0089000B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կողմից</w:t>
      </w:r>
      <w:r w:rsidR="0089000B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այս</w:t>
      </w:r>
      <w:r w:rsidR="0089000B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գործիքներից</w:t>
      </w:r>
      <w:r w:rsidR="0089000B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բխող</w:t>
      </w:r>
      <w:r w:rsidR="0089000B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պարտավորությունների կատարման համար տրամադրված 50% երաշխիքի շնորհիվ: Այս ամենը գործիքի նկատմամբ վստահության և հուսալիության բարձրացման կարևորագույն գրավական էր:</w:t>
      </w:r>
      <w:r w:rsidR="0089000B" w:rsidRPr="00CC57BC">
        <w:rPr>
          <w:rFonts w:ascii="GHEA Grapalat" w:eastAsiaTheme="majorEastAsia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Ուստի՝</w:t>
      </w:r>
      <w:r w:rsidR="003559D2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անհրաժեշտ</w:t>
      </w:r>
      <w:r w:rsidR="003559D2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8B6860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է </w:t>
      </w:r>
      <w:r w:rsidR="008B6860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որոշակի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գործողություն</w:t>
      </w:r>
      <w:r w:rsidR="008B6860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ներ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8B6860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արժեթղթավորման գործարքների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ծախսատարության </w:t>
      </w:r>
      <w:r w:rsidR="00AD232F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նվազ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եցման </w:t>
      </w:r>
      <w:r w:rsidR="00AD232F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ուղղությամբ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, </w:t>
      </w:r>
      <w:r w:rsidR="008B6860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այդ թվում՝ </w:t>
      </w:r>
      <w:r w:rsidR="003559D2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S&amp;P-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ի</w:t>
      </w:r>
      <w:r w:rsidR="003559D2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0B47E5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ս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ուվերեն</w:t>
      </w:r>
      <w:r w:rsidR="003559D2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վարկանիշի</w:t>
      </w:r>
      <w:r w:rsidR="003559D2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ստացումը</w:t>
      </w:r>
      <w:r w:rsidR="000B47E5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, ապահովման միջոցների գրանցման ենթակառուցվածքի կատարելագործումը</w:t>
      </w:r>
      <w:r w:rsidR="003559D2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: </w:t>
      </w:r>
    </w:p>
    <w:p w14:paraId="7E8AEA12" w14:textId="77777777" w:rsidR="00885E96" w:rsidRPr="00CC57BC" w:rsidRDefault="00885E96" w:rsidP="00885E9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</w:p>
    <w:p w14:paraId="3242A5AF" w14:textId="77777777" w:rsidR="00120A2F" w:rsidRPr="00CC57BC" w:rsidRDefault="00582AD0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Հիփոթեքային պարտատոմսերի օրենսդրական դաշտը կատարելագործվեց 2018 թվականին</w:t>
      </w:r>
      <w:r w:rsidR="0084391B" w:rsidRPr="00CC57BC">
        <w:rPr>
          <w:rFonts w:ascii="GHEA Grapalat" w:hAnsi="GHEA Grapalat" w:cs="Sylfaen"/>
          <w:b/>
          <w:sz w:val="24"/>
          <w:szCs w:val="24"/>
          <w:lang w:val="hy-AM"/>
        </w:rPr>
        <w:t>, սակայն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հիփոթեքային պարտատոմսերի շուկայում առկա են որոշակի խնդիրներ՝ կապված </w:t>
      </w:r>
      <w:r w:rsidR="004C6801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դրանց </w:t>
      </w:r>
      <w:r w:rsidR="003559D2" w:rsidRPr="00CC57BC">
        <w:rPr>
          <w:rFonts w:ascii="GHEA Grapalat" w:hAnsi="GHEA Grapalat" w:cs="Sylfaen"/>
          <w:b/>
          <w:sz w:val="24"/>
          <w:szCs w:val="24"/>
          <w:lang w:val="hy-AM"/>
        </w:rPr>
        <w:t>ապահովման միջոցների գրանցման ընթացակարգի հետ: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Ապահովված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120A2F" w:rsidRPr="00CC57BC">
        <w:rPr>
          <w:rFonts w:ascii="GHEA Grapalat" w:hAnsi="GHEA Grapalat" w:cs="Sylfaen"/>
          <w:sz w:val="24"/>
          <w:szCs w:val="24"/>
          <w:lang w:val="hy-AM"/>
        </w:rPr>
        <w:t>հիփոթեք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ային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թողարկումը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ենթադրում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այդ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զամբյուղի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ձևավորում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որն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առանձնացված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հաշվառվում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գրավադրվում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է՝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թողարկողի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անվճարունակության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ծառայելով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որպես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ապահովություն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սեփականատերերի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զամբյուղը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հիմնականում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բաղկացած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120A2F" w:rsidRPr="00CC57BC">
        <w:rPr>
          <w:rFonts w:ascii="GHEA Grapalat" w:hAnsi="GHEA Grapalat" w:cs="Sylfaen"/>
          <w:sz w:val="24"/>
          <w:szCs w:val="24"/>
          <w:lang w:val="hy-AM"/>
        </w:rPr>
        <w:t>հիփոթեքային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վարկերից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Օրենքի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120A2F" w:rsidRPr="00CC57BC">
        <w:rPr>
          <w:rFonts w:ascii="GHEA Grapalat" w:hAnsi="GHEA Grapalat" w:cs="Sylfaen"/>
          <w:sz w:val="24"/>
          <w:szCs w:val="24"/>
          <w:lang w:val="hy-AM"/>
        </w:rPr>
        <w:t>հիփոթեքային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վարկերի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գրավադրումն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իրականացվում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ԿԲ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>-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զամբյուղի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գրանցմամբ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Միևնույն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>-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անշարժ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գույքի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իրավունքների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սահմանափակումների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գրանցումը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ձևով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Անշարժ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գույքի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կադաստրի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կոմիտեն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(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Կադաստրի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կոմիտե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):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Թեև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Օրենքի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գրանցումը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ԿԲ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>-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համարվում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գրանցում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ակտիվների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պահանջի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իրավունքի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որևէ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այլ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գրանցում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չի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պահանջվում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այնուամենայնիվ</w:t>
      </w:r>
      <w:r w:rsidR="00C36524" w:rsidRPr="00CC57BC">
        <w:rPr>
          <w:rFonts w:ascii="GHEA Grapalat" w:hAnsi="GHEA Grapalat" w:cs="Sylfaen"/>
          <w:sz w:val="24"/>
          <w:szCs w:val="24"/>
          <w:lang w:val="hy-AM"/>
        </w:rPr>
        <w:t>,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դա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չպետք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հանգեցնի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անշարժ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գույքի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կադաստրի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ամբողջականության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խաթարմանը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Այլ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խոսքով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այս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երկու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ռեգիստրները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պետք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սինխրոնիզացված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լինեն։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</w:p>
    <w:p w14:paraId="41DAE8D7" w14:textId="77777777" w:rsidR="00120A2F" w:rsidRPr="00CC57BC" w:rsidRDefault="00120A2F" w:rsidP="00120A2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ab/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Ներկայումս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Կադաստրի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կոմիտեի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առկա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ոչ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ֆորմալ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պայմանավորվածություն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հիման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վրա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կազմակերպվում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տեղեկատվության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փոխանակումը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ԿԲ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>-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Կադաստրի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կոմիտեի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միջև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Սակայն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գործող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մոդելի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շրջանակում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շարք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խնդիրներ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Մասնավորապես՝ 1) </w:t>
      </w:r>
      <w:r w:rsidR="00D81E3D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րավական</w:t>
      </w:r>
      <w:r w:rsidR="00D81E3D" w:rsidRPr="00CC57BC">
        <w:rPr>
          <w:rFonts w:ascii="GHEA Grapalat" w:hAnsi="GHEA Grapalat" w:cs="Sylfaen"/>
          <w:sz w:val="24"/>
          <w:szCs w:val="24"/>
          <w:lang w:val="hy-AM"/>
        </w:rPr>
        <w:t xml:space="preserve"> առումով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պարտադրող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ակտի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բացակայության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պայմաններում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առկա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ռիսկ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Կադաստր</w:t>
      </w:r>
      <w:r w:rsidR="004C6801" w:rsidRPr="00CC57BC">
        <w:rPr>
          <w:rFonts w:ascii="GHEA Grapalat" w:hAnsi="GHEA Grapalat" w:cs="Sylfaen"/>
          <w:sz w:val="24"/>
          <w:szCs w:val="24"/>
          <w:lang w:val="hy-AM"/>
        </w:rPr>
        <w:t>ի կոմիտեն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lastRenderedPageBreak/>
        <w:t>ցանկացած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պահի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հրաժարվել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առաջնորդվելու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վերոնշյալ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ոչ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ֆորմալ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պայմանավորվածությամբ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: 2)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տեղեկատվության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փոխանակումն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իրականացվում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ոչ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ավտոմատ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կերպով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արդյունքում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գրառումների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կատարումը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տևել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քանի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օր։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Դա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խնդիրներ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առաջացնել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անշարժ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գույքի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սեփականատերերի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`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գույքն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օտարելու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="003559D2" w:rsidRPr="00CC57BC">
        <w:rPr>
          <w:rFonts w:ascii="GHEA Grapalat" w:hAnsi="GHEA Grapalat" w:cs="Tahoma"/>
          <w:sz w:val="24"/>
          <w:szCs w:val="24"/>
          <w:lang w:val="hy-AM"/>
        </w:rPr>
        <w:t>։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 </w:t>
      </w:r>
    </w:p>
    <w:p w14:paraId="062357C7" w14:textId="77777777" w:rsidR="003559D2" w:rsidRPr="00CC57BC" w:rsidRDefault="00120A2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ab/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Խնդրի լուծման հնարավոր ուղի կարող է լինել  </w:t>
      </w:r>
      <w:r w:rsidR="00D81E3D" w:rsidRPr="00CC57BC">
        <w:rPr>
          <w:rFonts w:ascii="GHEA Grapalat" w:hAnsi="GHEA Grapalat" w:cs="Sylfaen"/>
          <w:sz w:val="24"/>
          <w:szCs w:val="24"/>
          <w:lang w:val="hy-AM"/>
        </w:rPr>
        <w:t>ԿԲ-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="00D81E3D" w:rsidRPr="00CC57BC">
        <w:rPr>
          <w:rFonts w:ascii="GHEA Grapalat" w:hAnsi="GHEA Grapalat" w:cs="Sylfaen"/>
          <w:sz w:val="24"/>
          <w:szCs w:val="24"/>
          <w:lang w:val="hy-AM"/>
        </w:rPr>
        <w:t>՝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որպես </w:t>
      </w:r>
      <w:r w:rsidR="004C6801" w:rsidRPr="00CC57BC">
        <w:rPr>
          <w:rFonts w:ascii="GHEA Grapalat" w:hAnsi="GHEA Grapalat" w:cs="Sylfaen"/>
          <w:sz w:val="24"/>
          <w:szCs w:val="24"/>
          <w:lang w:val="hy-AM"/>
        </w:rPr>
        <w:t xml:space="preserve">անշարժ գույքի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կադաստրի ենթառեգիստրի մոտեցման ներդրումը</w:t>
      </w:r>
      <w:r w:rsidR="004C6801" w:rsidRPr="00CC57BC">
        <w:rPr>
          <w:rFonts w:ascii="GHEA Grapalat" w:hAnsi="GHEA Grapalat" w:cs="Sylfaen"/>
          <w:sz w:val="24"/>
          <w:szCs w:val="24"/>
          <w:lang w:val="hy-AM"/>
        </w:rPr>
        <w:t xml:space="preserve">, ինչը կիրառվում է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արժեթղթերի սեփականատերերի հաշվառման համակարգի </w:t>
      </w:r>
      <w:r w:rsidR="004C6801" w:rsidRPr="00CC57BC">
        <w:rPr>
          <w:rFonts w:ascii="GHEA Grapalat" w:hAnsi="GHEA Grapalat" w:cs="Sylfaen"/>
          <w:sz w:val="24"/>
          <w:szCs w:val="24"/>
          <w:lang w:val="hy-AM"/>
        </w:rPr>
        <w:t xml:space="preserve">դեպքում։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Նախընտրելի է, որ ԿԲ-ի հաղորդակցումը Կադաստրի կոմիտեի հետ տեղի ունենա ԿԲ-ի կողմից (որպես օգտագործող) անշարժ գույքի կադաստրի տեղեկատվական համակարգ մուտք գործելու միջոցով (սահմանափակումների մասին գրառումը իրականացվի ԿԲ կողմից):</w:t>
      </w:r>
    </w:p>
    <w:p w14:paraId="14EB0E57" w14:textId="77777777" w:rsidR="003559D2" w:rsidRPr="00CC57BC" w:rsidRDefault="003559D2" w:rsidP="000B3AE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891D70E" w14:textId="77777777" w:rsidR="009F4F2C" w:rsidRPr="002A431F" w:rsidRDefault="009156C3" w:rsidP="00DC6F54">
      <w:pPr>
        <w:pStyle w:val="Heading2"/>
        <w:numPr>
          <w:ilvl w:val="1"/>
          <w:numId w:val="5"/>
        </w:numPr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 w:val="0"/>
          <w:bCs w:val="0"/>
          <w:sz w:val="24"/>
          <w:szCs w:val="24"/>
          <w:lang w:val="hy-AM"/>
        </w:rPr>
        <w:br w:type="page"/>
      </w:r>
      <w:bookmarkStart w:id="11" w:name="_Toc35420826"/>
      <w:r w:rsidR="004B4E2D" w:rsidRPr="00CC57B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Պետական պարտատոմսերի շուկա</w:t>
      </w:r>
      <w:bookmarkEnd w:id="11"/>
    </w:p>
    <w:p w14:paraId="2DF3F773" w14:textId="77777777" w:rsidR="009F4F2C" w:rsidRPr="002A431F" w:rsidRDefault="009F4F2C" w:rsidP="009F4F2C">
      <w:pPr>
        <w:rPr>
          <w:rFonts w:ascii="GHEA Grapalat" w:hAnsi="GHEA Grapalat"/>
          <w:sz w:val="24"/>
          <w:szCs w:val="24"/>
          <w:lang w:val="hy-AM"/>
        </w:rPr>
      </w:pPr>
    </w:p>
    <w:p w14:paraId="0368B592" w14:textId="77777777" w:rsidR="003559D2" w:rsidRPr="00CC57BC" w:rsidRDefault="00BF0C67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 պետական պարտատոմսերի շուկան </w:t>
      </w:r>
      <w:r w:rsidR="009F4F2C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կորպորատիվ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արժեթղթերի շուկայի համեմատությամբ </w:t>
      </w:r>
      <w:r w:rsidR="009A6759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առավել</w:t>
      </w:r>
      <w:r w:rsidR="009A6759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զարգացած է</w:t>
      </w:r>
      <w:r w:rsidR="00672DE4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2015թ</w:t>
      </w:r>
      <w:r w:rsidR="00D71DAB" w:rsidRPr="0038369A">
        <w:rPr>
          <w:rFonts w:ascii="GHEA Grapalat" w:hAnsi="GHEA Grapalat" w:cs="GHEA Grapalat"/>
          <w:sz w:val="24"/>
          <w:szCs w:val="24"/>
          <w:lang w:val="hy-AM"/>
        </w:rPr>
        <w:t>-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>ից հետո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նկատելի</w:t>
      </w:r>
      <w:r w:rsidRPr="0038369A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38369A">
        <w:rPr>
          <w:rFonts w:ascii="GHEA Grapalat" w:hAnsi="GHEA Grapalat" w:cs="Sylfaen"/>
          <w:sz w:val="24"/>
          <w:szCs w:val="24"/>
          <w:lang w:val="hy-AM"/>
        </w:rPr>
        <w:t>է</w:t>
      </w:r>
      <w:r w:rsidRPr="00207E0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07E03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Pr="002E038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զգալի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աճ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(112%),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այնուամենայնիվ</w:t>
      </w:r>
      <w:r w:rsidR="00C36524" w:rsidRPr="00CC57BC">
        <w:rPr>
          <w:rFonts w:ascii="GHEA Grapalat" w:hAnsi="GHEA Grapalat" w:cs="Sylfaen"/>
          <w:sz w:val="24"/>
          <w:szCs w:val="24"/>
          <w:lang w:val="hy-AM"/>
        </w:rPr>
        <w:t>,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մնում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A6759" w:rsidRPr="00CC57BC">
        <w:rPr>
          <w:rFonts w:ascii="GHEA Grapalat" w:hAnsi="GHEA Grapalat" w:cs="GHEA Grapalat"/>
          <w:sz w:val="24"/>
          <w:szCs w:val="24"/>
          <w:lang w:val="hy-AM"/>
        </w:rPr>
        <w:t xml:space="preserve">է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փոքր</w:t>
      </w:r>
      <w:r w:rsidRPr="002A431F">
        <w:rPr>
          <w:rFonts w:ascii="GHEA Grapalat" w:hAnsi="GHEA Grapalat" w:cs="Sylfaen"/>
          <w:sz w:val="24"/>
          <w:szCs w:val="24"/>
          <w:lang w:val="hy-AM"/>
        </w:rPr>
        <w:t>: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Շ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ուկայի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38369A">
        <w:rPr>
          <w:rFonts w:ascii="GHEA Grapalat" w:hAnsi="GHEA Grapalat" w:cs="Sylfaen"/>
          <w:sz w:val="24"/>
          <w:szCs w:val="24"/>
          <w:lang w:val="hy-AM"/>
        </w:rPr>
        <w:t>ծավալը</w:t>
      </w:r>
      <w:r w:rsidR="003559D2" w:rsidRPr="0038369A">
        <w:rPr>
          <w:rFonts w:ascii="GHEA Grapalat" w:hAnsi="GHEA Grapalat" w:cs="GHEA Grapalat"/>
          <w:sz w:val="24"/>
          <w:szCs w:val="24"/>
          <w:lang w:val="hy-AM"/>
        </w:rPr>
        <w:t xml:space="preserve"> 2019 </w:t>
      </w:r>
      <w:r w:rsidR="003559D2" w:rsidRPr="00207E03">
        <w:rPr>
          <w:rFonts w:ascii="GHEA Grapalat" w:hAnsi="GHEA Grapalat" w:cs="Sylfaen"/>
          <w:sz w:val="24"/>
          <w:szCs w:val="24"/>
          <w:lang w:val="hy-AM"/>
        </w:rPr>
        <w:t>թ</w:t>
      </w:r>
      <w:r w:rsidR="003559D2" w:rsidRPr="00207E0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2E038C">
        <w:rPr>
          <w:rFonts w:ascii="GHEA Grapalat" w:hAnsi="GHEA Grapalat" w:cs="Sylfaen"/>
          <w:sz w:val="24"/>
          <w:szCs w:val="24"/>
          <w:lang w:val="hy-AM"/>
        </w:rPr>
        <w:t>վերջի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դրությամբ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մոտ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681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մլրդ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դրամ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որը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ՀՆԱ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-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10.4%-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="0065590C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Պ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արտատոմսերի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38369A">
        <w:rPr>
          <w:rFonts w:ascii="GHEA Grapalat" w:hAnsi="GHEA Grapalat" w:cs="Sylfaen"/>
          <w:sz w:val="24"/>
          <w:szCs w:val="24"/>
          <w:lang w:val="hy-AM"/>
        </w:rPr>
        <w:t>միջին</w:t>
      </w:r>
      <w:r w:rsidR="003559D2" w:rsidRPr="0038369A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27673" w:rsidRPr="002A431F">
        <w:rPr>
          <w:rFonts w:ascii="GHEA Grapalat" w:hAnsi="GHEA Grapalat" w:cs="GHEA Grapalat"/>
          <w:sz w:val="24"/>
          <w:szCs w:val="24"/>
          <w:lang w:val="hy-AM"/>
        </w:rPr>
        <w:t xml:space="preserve">կշռված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ժամկետայնությունը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10,2 </w:t>
      </w:r>
      <w:r w:rsidR="003559D2" w:rsidRPr="0038369A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38369A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207E03">
        <w:rPr>
          <w:rFonts w:ascii="GHEA Grapalat" w:hAnsi="GHEA Grapalat" w:cs="Sylfaen"/>
          <w:sz w:val="24"/>
          <w:szCs w:val="24"/>
          <w:lang w:val="hy-AM"/>
        </w:rPr>
        <w:t>իսկ</w:t>
      </w:r>
      <w:r w:rsidR="003559D2" w:rsidRPr="00207E0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2E038C">
        <w:rPr>
          <w:rFonts w:ascii="GHEA Grapalat" w:hAnsi="GHEA Grapalat" w:cs="Sylfaen"/>
          <w:sz w:val="24"/>
          <w:szCs w:val="24"/>
          <w:lang w:val="hy-AM"/>
        </w:rPr>
        <w:t>միջին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կշռված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եկամտաբերությունը՝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11,78 %</w:t>
      </w:r>
      <w:r w:rsidR="00BE12CD" w:rsidRPr="002A431F">
        <w:rPr>
          <w:rFonts w:ascii="GHEA Grapalat" w:hAnsi="GHEA Grapalat" w:cs="GHEA Grapalat"/>
          <w:sz w:val="24"/>
          <w:szCs w:val="24"/>
          <w:lang w:val="hy-AM"/>
        </w:rPr>
        <w:t xml:space="preserve"> (Աղյուսակ 3.)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630A5DC1" w14:textId="77777777" w:rsidR="003559D2" w:rsidRPr="00207E03" w:rsidRDefault="003559D2" w:rsidP="000B3AE4">
      <w:p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1FBBAC67" w14:textId="77777777" w:rsidR="003559D2" w:rsidRPr="00CC57BC" w:rsidRDefault="00BE12CD" w:rsidP="00BE12CD">
      <w:pPr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GHEA Grapalat" w:hAnsi="GHEA Grapalat" w:cs="GHEA Grapalat"/>
          <w:b/>
          <w:bCs/>
          <w:sz w:val="20"/>
          <w:szCs w:val="24"/>
          <w:lang w:val="hy-AM"/>
        </w:rPr>
      </w:pPr>
      <w:r w:rsidRPr="00207E03">
        <w:rPr>
          <w:rFonts w:ascii="GHEA Grapalat" w:hAnsi="GHEA Grapalat" w:cs="Sylfaen"/>
          <w:b/>
          <w:bCs/>
          <w:sz w:val="20"/>
          <w:szCs w:val="24"/>
          <w:lang w:val="hy-AM"/>
        </w:rPr>
        <w:t>Աղյուսակ</w:t>
      </w:r>
      <w:r w:rsidRPr="002E038C">
        <w:rPr>
          <w:rFonts w:ascii="GHEA Grapalat" w:hAnsi="GHEA Grapalat" w:cs="Sylfaen"/>
          <w:b/>
          <w:bCs/>
          <w:sz w:val="20"/>
          <w:szCs w:val="24"/>
          <w:lang w:val="hy-AM"/>
        </w:rPr>
        <w:t xml:space="preserve"> 3. </w:t>
      </w:r>
      <w:r w:rsidR="003559D2" w:rsidRPr="00CC57BC">
        <w:rPr>
          <w:rFonts w:ascii="GHEA Grapalat" w:hAnsi="GHEA Grapalat" w:cs="Sylfaen"/>
          <w:b/>
          <w:bCs/>
          <w:sz w:val="20"/>
          <w:szCs w:val="24"/>
          <w:lang w:val="hy-AM"/>
        </w:rPr>
        <w:t>Շրջանառության</w:t>
      </w:r>
      <w:r w:rsidR="003559D2" w:rsidRPr="00CC57BC">
        <w:rPr>
          <w:rFonts w:ascii="GHEA Grapalat" w:hAnsi="GHEA Grapalat" w:cs="GHEA Grapalat"/>
          <w:b/>
          <w:bCs/>
          <w:sz w:val="20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0"/>
          <w:szCs w:val="24"/>
          <w:lang w:val="hy-AM"/>
        </w:rPr>
        <w:t>մեջ</w:t>
      </w:r>
      <w:r w:rsidR="003559D2" w:rsidRPr="00CC57BC">
        <w:rPr>
          <w:rFonts w:ascii="GHEA Grapalat" w:hAnsi="GHEA Grapalat" w:cs="GHEA Grapalat"/>
          <w:b/>
          <w:bCs/>
          <w:sz w:val="20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0"/>
          <w:szCs w:val="24"/>
          <w:lang w:val="hy-AM"/>
        </w:rPr>
        <w:t>գտնվող</w:t>
      </w:r>
      <w:r w:rsidR="003559D2" w:rsidRPr="00CC57BC">
        <w:rPr>
          <w:rFonts w:ascii="GHEA Grapalat" w:hAnsi="GHEA Grapalat" w:cs="GHEA Grapalat"/>
          <w:b/>
          <w:bCs/>
          <w:sz w:val="20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0"/>
          <w:szCs w:val="24"/>
          <w:lang w:val="hy-AM"/>
        </w:rPr>
        <w:t>պետական</w:t>
      </w:r>
      <w:r w:rsidR="003559D2" w:rsidRPr="00CC57BC">
        <w:rPr>
          <w:rFonts w:ascii="GHEA Grapalat" w:hAnsi="GHEA Grapalat" w:cs="GHEA Grapalat"/>
          <w:b/>
          <w:bCs/>
          <w:sz w:val="20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0"/>
          <w:szCs w:val="24"/>
          <w:lang w:val="hy-AM"/>
        </w:rPr>
        <w:t>պարտատոմսերի</w:t>
      </w:r>
      <w:r w:rsidR="003559D2" w:rsidRPr="00CC57BC">
        <w:rPr>
          <w:rFonts w:ascii="GHEA Grapalat" w:hAnsi="GHEA Grapalat" w:cs="GHEA Grapalat"/>
          <w:b/>
          <w:bCs/>
          <w:sz w:val="20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0"/>
          <w:szCs w:val="24"/>
          <w:lang w:val="hy-AM"/>
        </w:rPr>
        <w:t>կառուցվածքը</w:t>
      </w:r>
      <w:r w:rsidR="005A4F39">
        <w:rPr>
          <w:rStyle w:val="FootnoteReference"/>
          <w:rFonts w:ascii="GHEA Grapalat" w:hAnsi="GHEA Grapalat" w:cs="Sylfaen"/>
          <w:b/>
          <w:bCs/>
          <w:sz w:val="20"/>
          <w:szCs w:val="24"/>
          <w:lang w:val="hy-AM"/>
        </w:rPr>
        <w:footnoteReference w:id="10"/>
      </w:r>
    </w:p>
    <w:tbl>
      <w:tblPr>
        <w:tblW w:w="0" w:type="auto"/>
        <w:tblInd w:w="201" w:type="dxa"/>
        <w:tblLayout w:type="fixed"/>
        <w:tblLook w:val="0000" w:firstRow="0" w:lastRow="0" w:firstColumn="0" w:lastColumn="0" w:noHBand="0" w:noVBand="0"/>
      </w:tblPr>
      <w:tblGrid>
        <w:gridCol w:w="5110"/>
        <w:gridCol w:w="960"/>
        <w:gridCol w:w="960"/>
        <w:gridCol w:w="960"/>
        <w:gridCol w:w="960"/>
        <w:gridCol w:w="960"/>
      </w:tblGrid>
      <w:tr w:rsidR="003559D2" w:rsidRPr="00CC57BC" w14:paraId="2F0EA925" w14:textId="77777777" w:rsidTr="00E56822">
        <w:trPr>
          <w:trHeight w:val="300"/>
        </w:trPr>
        <w:tc>
          <w:tcPr>
            <w:tcW w:w="5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14:paraId="7DD1A57C" w14:textId="77777777" w:rsidR="003559D2" w:rsidRPr="00CC57BC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C57BC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14:paraId="6EC67D7B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2015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14:paraId="4FC8C634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2016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14:paraId="64688FBB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2017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14:paraId="1A5EE6C8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2018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14:paraId="45C84512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2019</w:t>
            </w:r>
          </w:p>
        </w:tc>
      </w:tr>
      <w:tr w:rsidR="003559D2" w:rsidRPr="00CC57BC" w14:paraId="7AD3F228" w14:textId="77777777" w:rsidTr="00E56822">
        <w:trPr>
          <w:trHeight w:val="300"/>
        </w:trPr>
        <w:tc>
          <w:tcPr>
            <w:tcW w:w="51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07BAF9B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Պետական</w:t>
            </w:r>
            <w:r w:rsidRPr="002A431F"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պարտատոմսեր</w:t>
            </w:r>
            <w:r w:rsidRPr="002A431F"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hy-AM"/>
              </w:rPr>
              <w:t xml:space="preserve">, </w:t>
            </w: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մլրդ</w:t>
            </w:r>
            <w:r w:rsidRPr="002A431F"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040CABDF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320.8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752A4653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508.3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71D8E6D2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549.7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291BEC1E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588.1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2F3E0F0B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681</w:t>
            </w:r>
          </w:p>
        </w:tc>
      </w:tr>
      <w:tr w:rsidR="003559D2" w:rsidRPr="00CC57BC" w14:paraId="2B1C5190" w14:textId="77777777" w:rsidTr="00E56822">
        <w:trPr>
          <w:trHeight w:val="300"/>
        </w:trPr>
        <w:tc>
          <w:tcPr>
            <w:tcW w:w="51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2FFDEE94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ՀՆԱ</w:t>
            </w:r>
            <w:r w:rsidRPr="002A431F"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hy-AM"/>
              </w:rPr>
              <w:t>-</w:t>
            </w: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ի</w:t>
            </w:r>
            <w:r w:rsidRPr="002A431F"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նկատմամբ</w:t>
            </w:r>
            <w:r w:rsidRPr="002A431F"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hy-AM"/>
              </w:rPr>
              <w:t xml:space="preserve">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3BB67BF5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62BE37D3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367080FB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1510E32B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43E7B51F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10.4</w:t>
            </w:r>
          </w:p>
        </w:tc>
      </w:tr>
      <w:tr w:rsidR="003559D2" w:rsidRPr="00CC57BC" w14:paraId="4DB1CB80" w14:textId="77777777" w:rsidTr="00E56822">
        <w:trPr>
          <w:trHeight w:val="300"/>
        </w:trPr>
        <w:tc>
          <w:tcPr>
            <w:tcW w:w="51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7871B8FB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b/>
                <w:i/>
                <w:iCs/>
                <w:color w:val="000000"/>
                <w:sz w:val="24"/>
                <w:szCs w:val="24"/>
                <w:lang w:val="hy-AM"/>
              </w:rPr>
              <w:t>այդ</w:t>
            </w:r>
            <w:r w:rsidRPr="002A431F">
              <w:rPr>
                <w:rFonts w:ascii="GHEA Grapalat" w:hAnsi="GHEA Grapalat" w:cs="GHEA Grapalat"/>
                <w:b/>
                <w:i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b/>
                <w:i/>
                <w:iCs/>
                <w:color w:val="000000"/>
                <w:sz w:val="24"/>
                <w:szCs w:val="24"/>
                <w:lang w:val="hy-AM"/>
              </w:rPr>
              <w:t>թվում՝</w:t>
            </w:r>
          </w:p>
        </w:tc>
        <w:tc>
          <w:tcPr>
            <w:tcW w:w="4800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3DD273D0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</w:p>
        </w:tc>
      </w:tr>
      <w:tr w:rsidR="003559D2" w:rsidRPr="00CC57BC" w14:paraId="455D9FC7" w14:textId="77777777" w:rsidTr="00E56822">
        <w:trPr>
          <w:trHeight w:val="300"/>
        </w:trPr>
        <w:tc>
          <w:tcPr>
            <w:tcW w:w="51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38D8DEA4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ՊԿՊ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72E21E0E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21.5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67A7EF2D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78.84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308F875C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22.7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0D48B17C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29.1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38CDAC74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23.8</w:t>
            </w:r>
          </w:p>
        </w:tc>
      </w:tr>
      <w:tr w:rsidR="003559D2" w:rsidRPr="00CC57BC" w14:paraId="721F8BD5" w14:textId="77777777" w:rsidTr="00E56822">
        <w:trPr>
          <w:trHeight w:val="300"/>
        </w:trPr>
        <w:tc>
          <w:tcPr>
            <w:tcW w:w="51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33C773A1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ՄԺՊ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05ABB545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153.89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2755BA03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212.69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1ECDC36F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241.4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56CF3198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230.1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65AE7DDE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218.6</w:t>
            </w:r>
          </w:p>
        </w:tc>
      </w:tr>
      <w:tr w:rsidR="003559D2" w:rsidRPr="00CC57BC" w14:paraId="24A97518" w14:textId="77777777" w:rsidTr="00E56822">
        <w:trPr>
          <w:trHeight w:val="300"/>
        </w:trPr>
        <w:tc>
          <w:tcPr>
            <w:tcW w:w="51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3F445095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ԵՊ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3AD434AD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144.35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79F5B4CC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214.65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62260226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282.5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672D5860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323.2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51A43C48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431.8</w:t>
            </w:r>
          </w:p>
        </w:tc>
      </w:tr>
      <w:tr w:rsidR="003559D2" w:rsidRPr="00CC57BC" w14:paraId="6C0FFD18" w14:textId="77777777" w:rsidTr="00E56822">
        <w:trPr>
          <w:trHeight w:val="300"/>
        </w:trPr>
        <w:tc>
          <w:tcPr>
            <w:tcW w:w="51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3FDD284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ԽՊ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0B81DFA8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106DF15F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2.15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64D18BF9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55F3ADB7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005C32A8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6.7</w:t>
            </w:r>
          </w:p>
        </w:tc>
      </w:tr>
      <w:tr w:rsidR="003559D2" w:rsidRPr="00CC57BC" w14:paraId="44E819AB" w14:textId="77777777" w:rsidTr="00E56822">
        <w:trPr>
          <w:trHeight w:val="300"/>
        </w:trPr>
        <w:tc>
          <w:tcPr>
            <w:tcW w:w="51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3C6D660D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Միջին</w:t>
            </w:r>
            <w:r w:rsidRPr="002A431F"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կշռված</w:t>
            </w:r>
            <w:r w:rsidRPr="002A431F"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եկամտաբերություն</w:t>
            </w:r>
            <w:r w:rsidRPr="002A431F"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hy-AM"/>
              </w:rPr>
              <w:t xml:space="preserve">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4BF0CAFA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13.99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6FA7B2E2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13.15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0F866EAF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3350D650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3F3A9161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11.78</w:t>
            </w:r>
          </w:p>
        </w:tc>
      </w:tr>
      <w:tr w:rsidR="003559D2" w:rsidRPr="00CC57BC" w14:paraId="63CBE0F1" w14:textId="77777777" w:rsidTr="00E56822">
        <w:trPr>
          <w:trHeight w:val="300"/>
        </w:trPr>
        <w:tc>
          <w:tcPr>
            <w:tcW w:w="51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72D9063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Միջին</w:t>
            </w:r>
            <w:r w:rsidRPr="002A431F"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կշռված</w:t>
            </w:r>
            <w:r w:rsidRPr="002A431F"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ժամկետայնություն</w:t>
            </w:r>
            <w:r w:rsidRPr="002A431F"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hy-AM"/>
              </w:rPr>
              <w:t xml:space="preserve"> (</w:t>
            </w:r>
            <w:r w:rsidRPr="002A431F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տարի</w:t>
            </w:r>
            <w:r w:rsidRPr="002A431F"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hy-AM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4A08E295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51E945F2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7D2D2A41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48BAFB8B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4850EE1E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10.2</w:t>
            </w:r>
          </w:p>
        </w:tc>
      </w:tr>
    </w:tbl>
    <w:p w14:paraId="1F817AE8" w14:textId="77777777" w:rsidR="003559D2" w:rsidRPr="002A431F" w:rsidRDefault="003559D2" w:rsidP="000B3AE4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4554EBB3" w14:textId="77777777" w:rsidR="003559D2" w:rsidRPr="002A431F" w:rsidRDefault="003559D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2013 </w:t>
      </w:r>
      <w:r w:rsidRPr="0038369A">
        <w:rPr>
          <w:rFonts w:ascii="GHEA Grapalat" w:hAnsi="GHEA Grapalat" w:cs="GHEA Grapalat"/>
          <w:b/>
          <w:sz w:val="24"/>
          <w:szCs w:val="24"/>
          <w:lang w:val="hy-AM"/>
        </w:rPr>
        <w:t>թ-</w:t>
      </w:r>
      <w:r w:rsidRPr="00207E03">
        <w:rPr>
          <w:rFonts w:ascii="GHEA Grapalat" w:hAnsi="GHEA Grapalat" w:cs="GHEA Grapalat"/>
          <w:b/>
          <w:sz w:val="24"/>
          <w:szCs w:val="24"/>
          <w:lang w:val="hy-AM"/>
        </w:rPr>
        <w:t xml:space="preserve">ի </w:t>
      </w:r>
      <w:r w:rsidRPr="002E038C">
        <w:rPr>
          <w:rFonts w:ascii="GHEA Grapalat" w:hAnsi="GHEA Grapalat" w:cs="GHEA Grapalat"/>
          <w:b/>
          <w:sz w:val="24"/>
          <w:szCs w:val="24"/>
          <w:lang w:val="hy-AM"/>
        </w:rPr>
        <w:t>սեպտեմբերին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ՀՀ ֆինանսն</w:t>
      </w:r>
      <w:r w:rsidR="009156C3" w:rsidRPr="00CC57BC">
        <w:rPr>
          <w:rFonts w:ascii="GHEA Grapalat" w:hAnsi="GHEA Grapalat" w:cs="GHEA Grapalat"/>
          <w:b/>
          <w:sz w:val="24"/>
          <w:szCs w:val="24"/>
          <w:lang w:val="hy-AM"/>
        </w:rPr>
        <w:t>ե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րի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նախարարությունն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առաջին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անգամ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թողարկեց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եվրոպարտատոմսեր</w:t>
      </w:r>
      <w:r w:rsidR="004F0566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Առաջին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թողարկումը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բավականին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հաջողված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էր՝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F0566" w:rsidRPr="002A431F">
        <w:rPr>
          <w:rFonts w:ascii="GHEA Grapalat" w:hAnsi="GHEA Grapalat" w:cs="GHEA Grapalat"/>
          <w:sz w:val="24"/>
          <w:szCs w:val="24"/>
          <w:lang w:val="hy-AM"/>
        </w:rPr>
        <w:t xml:space="preserve">700 </w:t>
      </w:r>
      <w:r w:rsidR="004F0566" w:rsidRPr="002A431F">
        <w:rPr>
          <w:rFonts w:ascii="GHEA Grapalat" w:hAnsi="GHEA Grapalat" w:cs="Sylfaen"/>
          <w:sz w:val="24"/>
          <w:szCs w:val="24"/>
          <w:lang w:val="hy-AM"/>
        </w:rPr>
        <w:t>մլն</w:t>
      </w:r>
      <w:r w:rsidR="004F0566" w:rsidRPr="002A431F">
        <w:rPr>
          <w:rFonts w:ascii="GHEA Grapalat" w:hAnsi="GHEA Grapalat" w:cs="GHEA Grapalat"/>
          <w:sz w:val="24"/>
          <w:szCs w:val="24"/>
          <w:lang w:val="hy-AM"/>
        </w:rPr>
        <w:t>.</w:t>
      </w:r>
      <w:r w:rsidR="004F0566" w:rsidRPr="002A431F">
        <w:rPr>
          <w:rFonts w:ascii="GHEA Grapalat" w:hAnsi="GHEA Grapalat" w:cs="Sylfaen"/>
          <w:sz w:val="24"/>
          <w:szCs w:val="24"/>
          <w:lang w:val="hy-AM"/>
        </w:rPr>
        <w:t>դոլար</w:t>
      </w:r>
      <w:r w:rsidR="004F0566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F0566" w:rsidRPr="002A431F">
        <w:rPr>
          <w:rFonts w:ascii="GHEA Grapalat" w:hAnsi="GHEA Grapalat" w:cs="Sylfaen"/>
          <w:sz w:val="24"/>
          <w:szCs w:val="24"/>
          <w:lang w:val="hy-AM"/>
        </w:rPr>
        <w:t>ծավալով</w:t>
      </w:r>
      <w:r w:rsidR="004F0566" w:rsidRPr="002A431F">
        <w:rPr>
          <w:rFonts w:ascii="GHEA Grapalat" w:hAnsi="GHEA Grapalat" w:cs="GHEA Grapalat"/>
          <w:sz w:val="24"/>
          <w:szCs w:val="24"/>
          <w:lang w:val="hy-AM"/>
        </w:rPr>
        <w:t xml:space="preserve">, 7 </w:t>
      </w:r>
      <w:r w:rsidR="004F0566" w:rsidRPr="002A431F">
        <w:rPr>
          <w:rFonts w:ascii="GHEA Grapalat" w:hAnsi="GHEA Grapalat" w:cs="Sylfaen"/>
          <w:sz w:val="24"/>
          <w:szCs w:val="24"/>
          <w:lang w:val="hy-AM"/>
        </w:rPr>
        <w:t>տարի</w:t>
      </w:r>
      <w:r w:rsidR="004F0566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F0566" w:rsidRPr="002A431F">
        <w:rPr>
          <w:rFonts w:ascii="GHEA Grapalat" w:hAnsi="GHEA Grapalat" w:cs="Sylfaen"/>
          <w:sz w:val="24"/>
          <w:szCs w:val="24"/>
          <w:lang w:val="hy-AM"/>
        </w:rPr>
        <w:t>մարման</w:t>
      </w:r>
      <w:r w:rsidR="004F0566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F0566" w:rsidRPr="002A431F">
        <w:rPr>
          <w:rFonts w:ascii="GHEA Grapalat" w:hAnsi="GHEA Grapalat" w:cs="Sylfaen"/>
          <w:sz w:val="24"/>
          <w:szCs w:val="24"/>
          <w:lang w:val="hy-AM"/>
        </w:rPr>
        <w:t>ժամկետով</w:t>
      </w:r>
      <w:r w:rsidR="004F0566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F0566" w:rsidRPr="002A431F">
        <w:rPr>
          <w:rFonts w:ascii="GHEA Grapalat" w:hAnsi="GHEA Grapalat" w:cs="Sylfaen"/>
          <w:sz w:val="24"/>
          <w:szCs w:val="24"/>
          <w:lang w:val="hy-AM"/>
        </w:rPr>
        <w:t>և</w:t>
      </w:r>
      <w:r w:rsidR="004F0566" w:rsidRPr="002A431F">
        <w:rPr>
          <w:rFonts w:ascii="GHEA Grapalat" w:hAnsi="GHEA Grapalat" w:cs="GHEA Grapalat"/>
          <w:sz w:val="24"/>
          <w:szCs w:val="24"/>
          <w:lang w:val="hy-AM"/>
        </w:rPr>
        <w:t xml:space="preserve"> 6.25% </w:t>
      </w:r>
      <w:r w:rsidR="004F0566" w:rsidRPr="002A431F">
        <w:rPr>
          <w:rFonts w:ascii="GHEA Grapalat" w:hAnsi="GHEA Grapalat" w:cs="Sylfaen"/>
          <w:sz w:val="24"/>
          <w:szCs w:val="24"/>
          <w:lang w:val="hy-AM"/>
        </w:rPr>
        <w:t xml:space="preserve">եկամտաբերությամբ, </w:t>
      </w:r>
      <w:r w:rsidR="00EE4967" w:rsidRPr="00CC57BC">
        <w:rPr>
          <w:rFonts w:ascii="GHEA Grapalat" w:hAnsi="GHEA Grapalat" w:cs="Sylfaen"/>
          <w:sz w:val="24"/>
          <w:szCs w:val="24"/>
          <w:lang w:val="hy-AM"/>
        </w:rPr>
        <w:t>պ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ահանջարկը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նույնիսկ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քանի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անգամ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գերազանցում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էր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թողարկման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ծավալը՝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կազմելով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3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մլրդ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դոլար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Սուվերեն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500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մլն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>.</w:t>
      </w:r>
      <w:r w:rsidRPr="002A431F">
        <w:rPr>
          <w:rFonts w:ascii="GHEA Grapalat" w:hAnsi="GHEA Grapalat" w:cs="Sylfaen"/>
          <w:sz w:val="24"/>
          <w:szCs w:val="24"/>
          <w:lang w:val="hy-AM"/>
        </w:rPr>
        <w:t>դոլար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ծավալով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երկրորդ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տրանշը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10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տարի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մարման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ժամկետով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և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7.5%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եկամտաբերությամբ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Հայաստանը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թողարկեց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2015-</w:t>
      </w:r>
      <w:r w:rsidRPr="002A431F">
        <w:rPr>
          <w:rFonts w:ascii="GHEA Grapalat" w:hAnsi="GHEA Grapalat" w:cs="Sylfaen"/>
          <w:sz w:val="24"/>
          <w:szCs w:val="24"/>
          <w:lang w:val="hy-AM"/>
        </w:rPr>
        <w:t>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մարտի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19-</w:t>
      </w:r>
      <w:r w:rsidRPr="002A431F">
        <w:rPr>
          <w:rFonts w:ascii="GHEA Grapalat" w:hAnsi="GHEA Grapalat" w:cs="Sylfaen"/>
          <w:sz w:val="24"/>
          <w:szCs w:val="24"/>
          <w:lang w:val="hy-AM"/>
        </w:rPr>
        <w:t>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4F0566" w:rsidRPr="002A431F">
        <w:rPr>
          <w:rFonts w:ascii="GHEA Grapalat" w:hAnsi="GHEA Grapalat" w:cs="GHEA Grapalat"/>
          <w:sz w:val="24"/>
          <w:szCs w:val="24"/>
          <w:lang w:val="hy-AM"/>
        </w:rPr>
        <w:t>Իսկ 2019</w:t>
      </w:r>
      <w:r w:rsidR="004F0566" w:rsidRPr="002A431F">
        <w:rPr>
          <w:rFonts w:ascii="GHEA Grapalat" w:hAnsi="GHEA Grapalat" w:cs="Sylfaen"/>
          <w:sz w:val="24"/>
          <w:szCs w:val="24"/>
          <w:lang w:val="hy-AM"/>
        </w:rPr>
        <w:t>թ.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սեպտեմբերին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F0566" w:rsidRPr="002A431F">
        <w:rPr>
          <w:rFonts w:ascii="GHEA Grapalat" w:hAnsi="GHEA Grapalat" w:cs="Sylfaen"/>
          <w:sz w:val="24"/>
          <w:szCs w:val="24"/>
          <w:lang w:val="hy-AM"/>
        </w:rPr>
        <w:t>իրականացվեց եվրոպարտատոմսերի 3-րդ թողարկումը՝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500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մլն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ԱՄՆ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դոլար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ծավալով</w:t>
      </w:r>
      <w:r w:rsidR="004F0566" w:rsidRPr="002A431F">
        <w:rPr>
          <w:rFonts w:ascii="GHEA Grapalat" w:hAnsi="GHEA Grapalat" w:cs="Sylfaen"/>
          <w:sz w:val="24"/>
          <w:szCs w:val="24"/>
          <w:lang w:val="hy-AM"/>
        </w:rPr>
        <w:t>,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10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տարի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F0566" w:rsidRPr="002A431F">
        <w:rPr>
          <w:rFonts w:ascii="GHEA Grapalat" w:hAnsi="GHEA Grapalat" w:cs="Sylfaen"/>
          <w:sz w:val="24"/>
          <w:szCs w:val="24"/>
          <w:lang w:val="hy-AM"/>
        </w:rPr>
        <w:t>մարման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ժամկետով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և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3,95%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արժեկտրոնային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եկամտաբերությամբ</w:t>
      </w:r>
      <w:r w:rsidR="00BE12CD" w:rsidRPr="002A431F">
        <w:rPr>
          <w:rFonts w:ascii="GHEA Grapalat" w:hAnsi="GHEA Grapalat" w:cs="Sylfaen"/>
          <w:sz w:val="24"/>
          <w:szCs w:val="24"/>
          <w:lang w:val="hy-AM"/>
        </w:rPr>
        <w:t xml:space="preserve"> (Աղյուսակ 4.)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Եվրոպարտատոմսերը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ցուցակված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Իռլանդիայի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բորսա</w:t>
      </w:r>
      <w:r w:rsidR="00C07B82" w:rsidRPr="004D11EE">
        <w:rPr>
          <w:rFonts w:ascii="GHEA Grapalat" w:hAnsi="GHEA Grapalat" w:cs="Sylfaen"/>
          <w:sz w:val="24"/>
          <w:szCs w:val="24"/>
          <w:lang w:val="hy-AM"/>
        </w:rPr>
        <w:t>յ</w:t>
      </w:r>
      <w:r w:rsidRPr="002A431F">
        <w:rPr>
          <w:rFonts w:ascii="GHEA Grapalat" w:hAnsi="GHEA Grapalat" w:cs="Sylfaen"/>
          <w:sz w:val="24"/>
          <w:szCs w:val="24"/>
          <w:lang w:val="hy-AM"/>
        </w:rPr>
        <w:t>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Սուվերեն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եվրոպարտատոմսերի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թողարկումները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կարևոր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քայլ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է</w:t>
      </w:r>
      <w:r w:rsidR="004F0566" w:rsidRPr="002A431F">
        <w:rPr>
          <w:rFonts w:ascii="GHEA Grapalat" w:hAnsi="GHEA Grapalat" w:cs="Sylfaen"/>
          <w:sz w:val="24"/>
          <w:szCs w:val="24"/>
          <w:lang w:val="hy-AM"/>
        </w:rPr>
        <w:t>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պետության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Հայաստանը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դրական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տեսանկյունից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ներկայացնելու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81E3D" w:rsidRPr="002A431F">
        <w:rPr>
          <w:rFonts w:ascii="GHEA Grapalat" w:hAnsi="GHEA Grapalat" w:cs="GHEA Grapalat"/>
          <w:sz w:val="24"/>
          <w:szCs w:val="24"/>
          <w:lang w:val="hy-AM"/>
        </w:rPr>
        <w:t xml:space="preserve">և տեղական այլ ֆինանսական գործիքների նկատմամբ օտարերկրյա ներդրողների պահանջարկը մեծացնելու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65E30E90" w14:textId="77777777" w:rsidR="003559D2" w:rsidRPr="002A431F" w:rsidRDefault="003559D2" w:rsidP="000B3AE4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GHEA Grapalat" w:hAnsi="GHEA Grapalat" w:cs="GHEA Grapalat"/>
          <w:sz w:val="20"/>
          <w:szCs w:val="24"/>
          <w:lang w:val="hy-AM"/>
        </w:rPr>
      </w:pPr>
    </w:p>
    <w:p w14:paraId="52B290AA" w14:textId="77777777" w:rsidR="000C3221" w:rsidRPr="002A431F" w:rsidRDefault="000C3221" w:rsidP="000B3AE4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GHEA Grapalat" w:hAnsi="GHEA Grapalat" w:cs="GHEA Grapalat"/>
          <w:sz w:val="20"/>
          <w:szCs w:val="24"/>
          <w:lang w:val="hy-AM"/>
        </w:rPr>
      </w:pPr>
    </w:p>
    <w:p w14:paraId="2764A83F" w14:textId="77777777" w:rsidR="003559D2" w:rsidRPr="00CC57BC" w:rsidRDefault="00BE12CD" w:rsidP="000B3AE4">
      <w:pPr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GHEA Grapalat" w:hAnsi="GHEA Grapalat" w:cs="GHEA Grapalat"/>
          <w:b/>
          <w:bCs/>
          <w:sz w:val="20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0"/>
          <w:szCs w:val="24"/>
          <w:lang w:val="hy-AM"/>
        </w:rPr>
        <w:lastRenderedPageBreak/>
        <w:t xml:space="preserve">Աղյուսակ 4. </w:t>
      </w:r>
      <w:r w:rsidR="003559D2" w:rsidRPr="0038369A">
        <w:rPr>
          <w:rFonts w:ascii="GHEA Grapalat" w:hAnsi="GHEA Grapalat" w:cs="Sylfaen"/>
          <w:b/>
          <w:bCs/>
          <w:sz w:val="20"/>
          <w:szCs w:val="24"/>
          <w:lang w:val="hy-AM"/>
        </w:rPr>
        <w:t>Շրջանառության</w:t>
      </w:r>
      <w:r w:rsidR="003559D2" w:rsidRPr="00207E03">
        <w:rPr>
          <w:rFonts w:ascii="GHEA Grapalat" w:hAnsi="GHEA Grapalat" w:cs="GHEA Grapalat"/>
          <w:b/>
          <w:bCs/>
          <w:sz w:val="20"/>
          <w:szCs w:val="24"/>
          <w:lang w:val="hy-AM"/>
        </w:rPr>
        <w:t xml:space="preserve"> </w:t>
      </w:r>
      <w:r w:rsidR="003559D2" w:rsidRPr="00207E03">
        <w:rPr>
          <w:rFonts w:ascii="GHEA Grapalat" w:hAnsi="GHEA Grapalat" w:cs="Sylfaen"/>
          <w:b/>
          <w:bCs/>
          <w:sz w:val="20"/>
          <w:szCs w:val="24"/>
          <w:lang w:val="hy-AM"/>
        </w:rPr>
        <w:t>մեջ</w:t>
      </w:r>
      <w:r w:rsidR="003559D2" w:rsidRPr="002E038C">
        <w:rPr>
          <w:rFonts w:ascii="GHEA Grapalat" w:hAnsi="GHEA Grapalat" w:cs="GHEA Grapalat"/>
          <w:b/>
          <w:bCs/>
          <w:sz w:val="20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0"/>
          <w:szCs w:val="24"/>
          <w:lang w:val="hy-AM"/>
        </w:rPr>
        <w:t>գտնվող</w:t>
      </w:r>
      <w:r w:rsidR="003559D2" w:rsidRPr="00CC57BC">
        <w:rPr>
          <w:rFonts w:ascii="GHEA Grapalat" w:hAnsi="GHEA Grapalat" w:cs="GHEA Grapalat"/>
          <w:b/>
          <w:bCs/>
          <w:sz w:val="20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0"/>
          <w:szCs w:val="24"/>
          <w:lang w:val="hy-AM"/>
        </w:rPr>
        <w:t>պետության</w:t>
      </w:r>
      <w:r w:rsidR="003559D2" w:rsidRPr="00CC57BC">
        <w:rPr>
          <w:rFonts w:ascii="GHEA Grapalat" w:hAnsi="GHEA Grapalat" w:cs="GHEA Grapalat"/>
          <w:b/>
          <w:bCs/>
          <w:sz w:val="20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0"/>
          <w:szCs w:val="24"/>
          <w:lang w:val="hy-AM"/>
        </w:rPr>
        <w:t>կողմից</w:t>
      </w:r>
      <w:r w:rsidR="003559D2" w:rsidRPr="00CC57BC">
        <w:rPr>
          <w:rFonts w:ascii="GHEA Grapalat" w:hAnsi="GHEA Grapalat" w:cs="GHEA Grapalat"/>
          <w:b/>
          <w:bCs/>
          <w:sz w:val="20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0"/>
          <w:szCs w:val="24"/>
          <w:lang w:val="hy-AM"/>
        </w:rPr>
        <w:t>թողարկված</w:t>
      </w:r>
      <w:r w:rsidR="003559D2" w:rsidRPr="00CC57BC">
        <w:rPr>
          <w:rFonts w:ascii="GHEA Grapalat" w:hAnsi="GHEA Grapalat" w:cs="GHEA Grapalat"/>
          <w:b/>
          <w:bCs/>
          <w:sz w:val="20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0"/>
          <w:szCs w:val="24"/>
          <w:lang w:val="hy-AM"/>
        </w:rPr>
        <w:t>եվրոպարտատոմսերի</w:t>
      </w:r>
      <w:r w:rsidR="003559D2" w:rsidRPr="00CC57BC">
        <w:rPr>
          <w:rFonts w:ascii="GHEA Grapalat" w:hAnsi="GHEA Grapalat" w:cs="GHEA Grapalat"/>
          <w:b/>
          <w:bCs/>
          <w:sz w:val="20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bCs/>
          <w:sz w:val="20"/>
          <w:szCs w:val="24"/>
          <w:lang w:val="hy-AM"/>
        </w:rPr>
        <w:t>կառուցվածքը</w:t>
      </w:r>
      <w:r w:rsidR="00C974F2">
        <w:rPr>
          <w:rStyle w:val="FootnoteReference"/>
          <w:rFonts w:ascii="GHEA Grapalat" w:hAnsi="GHEA Grapalat" w:cs="Sylfaen"/>
          <w:b/>
          <w:bCs/>
          <w:sz w:val="20"/>
          <w:szCs w:val="24"/>
          <w:lang w:val="hy-AM"/>
        </w:rPr>
        <w:footnoteReference w:id="11"/>
      </w:r>
    </w:p>
    <w:tbl>
      <w:tblPr>
        <w:tblW w:w="0" w:type="auto"/>
        <w:tblInd w:w="201" w:type="dxa"/>
        <w:tblLayout w:type="fixed"/>
        <w:tblLook w:val="0000" w:firstRow="0" w:lastRow="0" w:firstColumn="0" w:lastColumn="0" w:noHBand="0" w:noVBand="0"/>
      </w:tblPr>
      <w:tblGrid>
        <w:gridCol w:w="5110"/>
        <w:gridCol w:w="960"/>
        <w:gridCol w:w="960"/>
        <w:gridCol w:w="960"/>
        <w:gridCol w:w="960"/>
        <w:gridCol w:w="960"/>
      </w:tblGrid>
      <w:tr w:rsidR="003559D2" w:rsidRPr="00CC57BC" w14:paraId="1EF9B131" w14:textId="77777777" w:rsidTr="00E56822">
        <w:trPr>
          <w:trHeight w:val="300"/>
        </w:trPr>
        <w:tc>
          <w:tcPr>
            <w:tcW w:w="5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14:paraId="5B972E3C" w14:textId="77777777" w:rsidR="003559D2" w:rsidRPr="00CC57BC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CC57BC">
              <w:rPr>
                <w:rFonts w:ascii="Courier New" w:hAnsi="Courier New" w:cs="Courier New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14:paraId="51D59A39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2015</w:t>
            </w:r>
            <w:r w:rsidR="005C17C7" w:rsidRPr="002A431F">
              <w:rPr>
                <w:rStyle w:val="FootnoteReference"/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footnoteReference w:id="12"/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14:paraId="0A8A622A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2016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14:paraId="79E4967C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2017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14:paraId="516DF9D9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2018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14:paraId="0316DBC4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2019</w:t>
            </w:r>
            <w:r w:rsidR="001D2C3F" w:rsidRPr="002A431F">
              <w:rPr>
                <w:rStyle w:val="FootnoteReference"/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footnoteReference w:id="13"/>
            </w:r>
          </w:p>
        </w:tc>
      </w:tr>
      <w:tr w:rsidR="003559D2" w:rsidRPr="00CC57BC" w14:paraId="2D3F0969" w14:textId="77777777" w:rsidTr="00E56822">
        <w:trPr>
          <w:trHeight w:val="300"/>
        </w:trPr>
        <w:tc>
          <w:tcPr>
            <w:tcW w:w="5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C0F671D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Արտարժութային</w:t>
            </w: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պարտատոմսեր</w:t>
            </w: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, </w:t>
            </w: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մլն</w:t>
            </w: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ԱՄՆ</w:t>
            </w: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դոլար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25F3AADD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1000.1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0FEEA659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1000.1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51705170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1000.1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5CF11CDD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1000.1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28ED28B2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1097.7</w:t>
            </w:r>
          </w:p>
        </w:tc>
      </w:tr>
      <w:tr w:rsidR="003559D2" w:rsidRPr="00CC57BC" w14:paraId="7EEC3E4A" w14:textId="77777777" w:rsidTr="00E56822">
        <w:trPr>
          <w:trHeight w:val="300"/>
        </w:trPr>
        <w:tc>
          <w:tcPr>
            <w:tcW w:w="51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658C554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ՀՆԱ</w:t>
            </w: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-</w:t>
            </w: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</w:t>
            </w: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նկատմամբ</w:t>
            </w: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76970C97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1BCAFE56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558BD7EC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8.59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70E758CA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7.96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76463856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8.01</w:t>
            </w:r>
          </w:p>
        </w:tc>
      </w:tr>
      <w:tr w:rsidR="003559D2" w:rsidRPr="00CC57BC" w14:paraId="0C77E9FA" w14:textId="77777777" w:rsidTr="00E56822">
        <w:trPr>
          <w:trHeight w:val="300"/>
        </w:trPr>
        <w:tc>
          <w:tcPr>
            <w:tcW w:w="51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81E913F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Միջին</w:t>
            </w: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կշռված</w:t>
            </w: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եկամտաբերություն</w:t>
            </w: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57B6FB2C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21CEA64C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0FCE66E3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7C4DCB8F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4F871686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5.89</w:t>
            </w:r>
          </w:p>
        </w:tc>
      </w:tr>
      <w:tr w:rsidR="003559D2" w:rsidRPr="00CC57BC" w14:paraId="0341F79A" w14:textId="77777777" w:rsidTr="00E56822">
        <w:trPr>
          <w:trHeight w:val="300"/>
        </w:trPr>
        <w:tc>
          <w:tcPr>
            <w:tcW w:w="51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F57C062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Միջին</w:t>
            </w: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կշռված</w:t>
            </w: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ժամկետայնություն</w:t>
            </w: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 (</w:t>
            </w: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տարի</w:t>
            </w: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147C6205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02C91B62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782C2F9A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522B1F35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14:paraId="5B591330" w14:textId="77777777" w:rsidR="003559D2" w:rsidRPr="002A431F" w:rsidRDefault="003559D2" w:rsidP="000B3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6.9</w:t>
            </w:r>
          </w:p>
        </w:tc>
      </w:tr>
    </w:tbl>
    <w:p w14:paraId="14C47649" w14:textId="77777777" w:rsidR="003559D2" w:rsidRPr="002A431F" w:rsidRDefault="003559D2" w:rsidP="000B3AE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HEA Grapalat" w:hAnsi="GHEA Grapalat" w:cs="GHEA Grapalat"/>
          <w:b/>
          <w:bCs/>
          <w:sz w:val="24"/>
          <w:szCs w:val="24"/>
          <w:highlight w:val="cyan"/>
          <w:lang w:val="hy-AM"/>
        </w:rPr>
      </w:pPr>
    </w:p>
    <w:p w14:paraId="4FFA8FDC" w14:textId="77777777" w:rsidR="005C17C7" w:rsidRPr="002A431F" w:rsidRDefault="003559D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Պետական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պարտատոմսերի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երկրորդային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շուկան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համեմատաբար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ակտիվ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է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դրան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նպաստում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է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նաև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ռեպո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շուկան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: </w:t>
      </w:r>
      <w:r w:rsidR="00D32621" w:rsidRPr="002A431F">
        <w:rPr>
          <w:rFonts w:ascii="GHEA Grapalat" w:hAnsi="GHEA Grapalat" w:cs="GHEA Grapalat"/>
          <w:bCs/>
          <w:sz w:val="24"/>
          <w:szCs w:val="24"/>
          <w:lang w:val="hy-AM"/>
        </w:rPr>
        <w:t>Այս գ</w:t>
      </w:r>
      <w:r w:rsidR="001B16BA" w:rsidRPr="002A431F">
        <w:rPr>
          <w:rFonts w:ascii="GHEA Grapalat" w:hAnsi="GHEA Grapalat" w:cs="GHEA Grapalat"/>
          <w:bCs/>
          <w:sz w:val="24"/>
          <w:szCs w:val="24"/>
          <w:lang w:val="hy-AM"/>
        </w:rPr>
        <w:t>ործիքով</w:t>
      </w:r>
      <w:r w:rsidR="005C17C7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 առևտու</w:t>
      </w:r>
      <w:r w:rsidR="00235274" w:rsidRPr="002A431F">
        <w:rPr>
          <w:rFonts w:ascii="GHEA Grapalat" w:hAnsi="GHEA Grapalat" w:cs="GHEA Grapalat"/>
          <w:bCs/>
          <w:sz w:val="24"/>
          <w:szCs w:val="24"/>
          <w:lang w:val="hy-AM"/>
        </w:rPr>
        <w:t>րն</w:t>
      </w:r>
      <w:r w:rsidR="005C17C7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1B16BA" w:rsidRPr="002A431F">
        <w:rPr>
          <w:rFonts w:ascii="GHEA Grapalat" w:hAnsi="GHEA Grapalat" w:cs="GHEA Grapalat"/>
          <w:bCs/>
          <w:sz w:val="24"/>
          <w:szCs w:val="24"/>
          <w:lang w:val="hy-AM"/>
        </w:rPr>
        <w:t>ի</w:t>
      </w:r>
      <w:r w:rsidR="005C17C7" w:rsidRPr="002A431F">
        <w:rPr>
          <w:rFonts w:ascii="GHEA Grapalat" w:hAnsi="GHEA Grapalat" w:cs="GHEA Grapalat"/>
          <w:bCs/>
          <w:sz w:val="24"/>
          <w:szCs w:val="24"/>
          <w:lang w:val="hy-AM"/>
        </w:rPr>
        <w:t>րակ</w:t>
      </w:r>
      <w:r w:rsidR="001B16BA" w:rsidRPr="002A431F">
        <w:rPr>
          <w:rFonts w:ascii="GHEA Grapalat" w:hAnsi="GHEA Grapalat" w:cs="GHEA Grapalat"/>
          <w:bCs/>
          <w:sz w:val="24"/>
          <w:szCs w:val="24"/>
          <w:lang w:val="hy-AM"/>
        </w:rPr>
        <w:t>ա</w:t>
      </w:r>
      <w:r w:rsidR="005C17C7" w:rsidRPr="002A431F">
        <w:rPr>
          <w:rFonts w:ascii="GHEA Grapalat" w:hAnsi="GHEA Grapalat" w:cs="GHEA Grapalat"/>
          <w:bCs/>
          <w:sz w:val="24"/>
          <w:szCs w:val="24"/>
          <w:lang w:val="hy-AM"/>
        </w:rPr>
        <w:t>նացվում է</w:t>
      </w:r>
      <w:r w:rsidR="001B16BA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 ինչպես</w:t>
      </w:r>
      <w:r w:rsidR="005C17C7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 Հայաստանի ֆոնդային բորսայում, </w:t>
      </w:r>
      <w:r w:rsidR="001B16BA" w:rsidRPr="002A431F">
        <w:rPr>
          <w:rFonts w:ascii="GHEA Grapalat" w:hAnsi="GHEA Grapalat" w:cs="GHEA Grapalat"/>
          <w:bCs/>
          <w:sz w:val="24"/>
          <w:szCs w:val="24"/>
          <w:lang w:val="hy-AM"/>
        </w:rPr>
        <w:t>այնպես էլ</w:t>
      </w:r>
      <w:r w:rsidR="005C17C7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 բորսայից դուրս՝ ապահովելով </w:t>
      </w:r>
      <w:r w:rsidR="007B71FA" w:rsidRPr="00CC57BC">
        <w:rPr>
          <w:rFonts w:ascii="GHEA Grapalat" w:hAnsi="GHEA Grapalat" w:cs="GHEA Grapalat"/>
          <w:bCs/>
          <w:sz w:val="24"/>
          <w:szCs w:val="24"/>
          <w:lang w:val="hy-AM"/>
        </w:rPr>
        <w:t>1-</w:t>
      </w:r>
      <w:r w:rsidR="007B71FA" w:rsidRPr="002A431F">
        <w:rPr>
          <w:rFonts w:ascii="GHEA Grapalat" w:hAnsi="GHEA Grapalat" w:cs="GHEA Grapalat"/>
          <w:bCs/>
          <w:sz w:val="24"/>
          <w:szCs w:val="24"/>
          <w:lang w:val="hy-AM"/>
        </w:rPr>
        <w:t>2</w:t>
      </w:r>
      <w:r w:rsidR="005C17C7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 մ</w:t>
      </w:r>
      <w:r w:rsidR="001B16BA" w:rsidRPr="002A431F">
        <w:rPr>
          <w:rFonts w:ascii="GHEA Grapalat" w:hAnsi="GHEA Grapalat" w:cs="GHEA Grapalat"/>
          <w:bCs/>
          <w:sz w:val="24"/>
          <w:szCs w:val="24"/>
          <w:lang w:val="hy-AM"/>
        </w:rPr>
        <w:t>լ</w:t>
      </w:r>
      <w:r w:rsidR="005C17C7" w:rsidRPr="002A431F">
        <w:rPr>
          <w:rFonts w:ascii="GHEA Grapalat" w:hAnsi="GHEA Grapalat" w:cs="GHEA Grapalat"/>
          <w:bCs/>
          <w:sz w:val="24"/>
          <w:szCs w:val="24"/>
          <w:lang w:val="hy-AM"/>
        </w:rPr>
        <w:t>րդ դրամի շրջանառություն օրական կտրվածքով</w:t>
      </w:r>
      <w:r w:rsidR="00BE12CD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 (Գծ</w:t>
      </w:r>
      <w:r w:rsidR="00DA7425" w:rsidRPr="002A431F">
        <w:rPr>
          <w:rFonts w:ascii="GHEA Grapalat" w:hAnsi="GHEA Grapalat" w:cs="GHEA Grapalat"/>
          <w:bCs/>
          <w:sz w:val="24"/>
          <w:szCs w:val="24"/>
          <w:lang w:val="hy-AM"/>
        </w:rPr>
        <w:t>. 3</w:t>
      </w:r>
      <w:r w:rsidR="00BE12CD" w:rsidRPr="002A431F">
        <w:rPr>
          <w:rFonts w:ascii="GHEA Grapalat" w:hAnsi="GHEA Grapalat" w:cs="GHEA Grapalat"/>
          <w:bCs/>
          <w:sz w:val="24"/>
          <w:szCs w:val="24"/>
          <w:lang w:val="hy-AM"/>
        </w:rPr>
        <w:t>.)</w:t>
      </w:r>
      <w:r w:rsidR="005C17C7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: </w:t>
      </w:r>
      <w:r w:rsidR="006305DE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Պետական պարտատոմսերի դիլերները պարտավոր են գործել որպես մարքեթ մեյքեր </w:t>
      </w:r>
      <w:r w:rsidR="00D32621" w:rsidRPr="00CC57BC">
        <w:rPr>
          <w:rFonts w:ascii="GHEA Grapalat" w:hAnsi="GHEA Grapalat" w:cs="GHEA Grapalat"/>
          <w:bCs/>
          <w:sz w:val="24"/>
          <w:szCs w:val="24"/>
          <w:lang w:val="hy-AM"/>
        </w:rPr>
        <w:t>ՀՖԲ</w:t>
      </w:r>
      <w:r w:rsidR="006305DE" w:rsidRPr="002A431F">
        <w:rPr>
          <w:rFonts w:ascii="GHEA Grapalat" w:hAnsi="GHEA Grapalat" w:cs="GHEA Grapalat"/>
          <w:bCs/>
          <w:sz w:val="24"/>
          <w:szCs w:val="24"/>
          <w:lang w:val="hy-AM"/>
        </w:rPr>
        <w:t>-ում, այնուամենայնիվ</w:t>
      </w:r>
      <w:r w:rsidR="00C36524" w:rsidRPr="00CC57BC">
        <w:rPr>
          <w:rFonts w:ascii="GHEA Grapalat" w:hAnsi="GHEA Grapalat" w:cs="GHEA Grapalat"/>
          <w:bCs/>
          <w:sz w:val="24"/>
          <w:szCs w:val="24"/>
          <w:lang w:val="hy-AM"/>
        </w:rPr>
        <w:t>,</w:t>
      </w:r>
      <w:r w:rsidR="006305DE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D32621" w:rsidRPr="00CC57BC">
        <w:rPr>
          <w:rFonts w:ascii="GHEA Grapalat" w:hAnsi="GHEA Grapalat" w:cs="GHEA Grapalat"/>
          <w:bCs/>
          <w:sz w:val="24"/>
          <w:szCs w:val="24"/>
          <w:lang w:val="hy-AM"/>
        </w:rPr>
        <w:t>դրանցով</w:t>
      </w:r>
      <w:r w:rsidR="00D32621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6305DE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առևտուրը մեծապես կենտրոնացված է բորսայից դուրս: Մասնավորապես՝ </w:t>
      </w:r>
      <w:r w:rsidR="00663636" w:rsidRPr="002A431F">
        <w:rPr>
          <w:rFonts w:ascii="GHEA Grapalat" w:hAnsi="GHEA Grapalat" w:cs="GHEA Grapalat"/>
          <w:bCs/>
          <w:sz w:val="24"/>
          <w:szCs w:val="24"/>
          <w:lang w:val="hy-AM"/>
        </w:rPr>
        <w:t>2019</w:t>
      </w:r>
      <w:r w:rsidR="00F86411" w:rsidRPr="002A431F">
        <w:rPr>
          <w:rFonts w:ascii="GHEA Grapalat" w:hAnsi="GHEA Grapalat" w:cs="GHEA Grapalat"/>
          <w:bCs/>
          <w:sz w:val="24"/>
          <w:szCs w:val="24"/>
          <w:lang w:val="hy-AM"/>
        </w:rPr>
        <w:t>թ</w:t>
      </w:r>
      <w:r w:rsidR="00663636" w:rsidRPr="002A431F">
        <w:rPr>
          <w:rFonts w:ascii="GHEA Grapalat" w:hAnsi="GHEA Grapalat" w:cs="GHEA Grapalat"/>
          <w:bCs/>
          <w:sz w:val="24"/>
          <w:szCs w:val="24"/>
          <w:lang w:val="hy-AM"/>
        </w:rPr>
        <w:t>.</w:t>
      </w:r>
      <w:r w:rsidR="00F86411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 ընթացքում </w:t>
      </w:r>
      <w:r w:rsidR="00663636" w:rsidRPr="002A431F">
        <w:rPr>
          <w:rFonts w:ascii="GHEA Grapalat" w:hAnsi="GHEA Grapalat" w:cs="GHEA Grapalat"/>
          <w:bCs/>
          <w:sz w:val="24"/>
          <w:szCs w:val="24"/>
          <w:lang w:val="hy-AM"/>
        </w:rPr>
        <w:t>պետական պարտատոմսերով</w:t>
      </w:r>
      <w:r w:rsidR="00BE12CD" w:rsidRPr="00CC57BC">
        <w:rPr>
          <w:rFonts w:ascii="GHEA Grapalat" w:hAnsi="GHEA Grapalat" w:cs="GHEA Grapalat"/>
          <w:bCs/>
          <w:sz w:val="24"/>
          <w:szCs w:val="24"/>
          <w:lang w:val="hy-AM"/>
        </w:rPr>
        <w:t xml:space="preserve"> ոչ</w:t>
      </w:r>
      <w:r w:rsidR="00BE12CD" w:rsidRPr="0038369A">
        <w:rPr>
          <w:rFonts w:ascii="GHEA Grapalat" w:hAnsi="GHEA Grapalat" w:cs="GHEA Grapalat"/>
          <w:bCs/>
          <w:sz w:val="24"/>
          <w:szCs w:val="24"/>
          <w:lang w:val="hy-AM"/>
        </w:rPr>
        <w:t xml:space="preserve"> բորսայական</w:t>
      </w:r>
      <w:r w:rsidR="00BE12CD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 առևտուրը որոշակի կրկնահաշվարկով կազմել է</w:t>
      </w:r>
      <w:r w:rsidR="00BE12CD" w:rsidRPr="00CC57BC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BE12CD" w:rsidRPr="002A431F">
        <w:rPr>
          <w:rFonts w:ascii="GHEA Grapalat" w:hAnsi="GHEA Grapalat" w:cs="GHEA Grapalat"/>
          <w:sz w:val="24"/>
          <w:szCs w:val="24"/>
          <w:lang w:val="hy-AM"/>
        </w:rPr>
        <w:t xml:space="preserve">753 </w:t>
      </w:r>
      <w:r w:rsidR="00BE12CD" w:rsidRPr="002A431F">
        <w:rPr>
          <w:rFonts w:ascii="GHEA Grapalat" w:hAnsi="GHEA Grapalat" w:cs="Sylfaen"/>
          <w:sz w:val="24"/>
          <w:szCs w:val="24"/>
          <w:lang w:val="hy-AM"/>
        </w:rPr>
        <w:t>մլրդ</w:t>
      </w:r>
      <w:r w:rsidR="00BE12CD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E12CD" w:rsidRPr="00CC57BC">
        <w:rPr>
          <w:rFonts w:ascii="GHEA Grapalat" w:hAnsi="GHEA Grapalat" w:cs="Sylfaen"/>
          <w:sz w:val="24"/>
          <w:szCs w:val="24"/>
          <w:lang w:val="hy-AM"/>
        </w:rPr>
        <w:t>դրամ</w:t>
      </w:r>
      <w:r w:rsidR="00BE12CD" w:rsidRPr="002A431F">
        <w:rPr>
          <w:rFonts w:ascii="GHEA Grapalat" w:hAnsi="GHEA Grapalat" w:cs="Sylfaen"/>
          <w:sz w:val="24"/>
          <w:szCs w:val="24"/>
          <w:lang w:val="hy-AM"/>
        </w:rPr>
        <w:t>, իսկ</w:t>
      </w:r>
      <w:r w:rsidR="00663636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 բորսայական առևտրի շրջանառությունը</w:t>
      </w:r>
      <w:r w:rsidR="00BE12CD" w:rsidRPr="002A431F">
        <w:rPr>
          <w:rFonts w:ascii="GHEA Grapalat" w:hAnsi="GHEA Grapalat" w:cs="GHEA Grapalat"/>
          <w:bCs/>
          <w:sz w:val="24"/>
          <w:szCs w:val="24"/>
          <w:lang w:val="hy-AM"/>
        </w:rPr>
        <w:t>՝</w:t>
      </w:r>
      <w:r w:rsidR="00663636" w:rsidRPr="00CC57BC">
        <w:rPr>
          <w:rFonts w:ascii="GHEA Grapalat" w:hAnsi="GHEA Grapalat" w:cs="GHEA Grapalat"/>
          <w:bCs/>
          <w:sz w:val="24"/>
          <w:szCs w:val="24"/>
          <w:lang w:val="hy-AM"/>
        </w:rPr>
        <w:t xml:space="preserve"> 53 մլրդ</w:t>
      </w:r>
      <w:r w:rsidR="00663636" w:rsidRPr="0038369A">
        <w:rPr>
          <w:rFonts w:ascii="GHEA Grapalat" w:hAnsi="GHEA Grapalat" w:cs="GHEA Grapalat"/>
          <w:bCs/>
          <w:sz w:val="24"/>
          <w:szCs w:val="24"/>
          <w:lang w:val="hy-AM"/>
        </w:rPr>
        <w:t xml:space="preserve"> դրամ</w:t>
      </w:r>
      <w:r w:rsidR="00663636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: </w:t>
      </w:r>
      <w:r w:rsidR="00F86411" w:rsidRPr="002A431F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</w:p>
    <w:p w14:paraId="5A6DC463" w14:textId="77777777" w:rsidR="00F32B10" w:rsidRPr="002A431F" w:rsidRDefault="00F32B10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</w:p>
    <w:p w14:paraId="4013DF29" w14:textId="77777777" w:rsidR="005C17C7" w:rsidRPr="002A431F" w:rsidRDefault="00D67FB7" w:rsidP="00D67FB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Գծ. </w:t>
      </w:r>
      <w:r w:rsidR="00DA7425" w:rsidRPr="002A431F">
        <w:rPr>
          <w:rFonts w:ascii="GHEA Grapalat" w:hAnsi="GHEA Grapalat" w:cs="GHEA Grapalat"/>
          <w:b/>
          <w:bCs/>
          <w:sz w:val="20"/>
          <w:szCs w:val="20"/>
          <w:lang w:val="hy-AM"/>
        </w:rPr>
        <w:t>3</w:t>
      </w:r>
      <w:r w:rsidRPr="00CC57BC">
        <w:rPr>
          <w:rFonts w:ascii="GHEA Grapalat" w:hAnsi="GHEA Grapalat" w:cs="GHEA Grapalat"/>
          <w:b/>
          <w:bCs/>
          <w:sz w:val="20"/>
          <w:szCs w:val="20"/>
          <w:lang w:val="hy-AM"/>
        </w:rPr>
        <w:t>. Պետական</w:t>
      </w:r>
      <w:r w:rsidRPr="0038369A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պարտատոմսերի</w:t>
      </w:r>
      <w:r w:rsidRPr="00207E03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առևտրի</w:t>
      </w:r>
      <w:r w:rsidRPr="002E038C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Pr="00CC57BC">
        <w:rPr>
          <w:rFonts w:ascii="GHEA Grapalat" w:hAnsi="GHEA Grapalat" w:cs="GHEA Grapalat"/>
          <w:b/>
          <w:bCs/>
          <w:sz w:val="20"/>
          <w:szCs w:val="20"/>
          <w:lang w:val="hy-AM"/>
        </w:rPr>
        <w:t>ծավալները</w:t>
      </w:r>
      <w:r w:rsidR="00C974F2">
        <w:rPr>
          <w:rStyle w:val="FootnoteReference"/>
          <w:rFonts w:ascii="GHEA Grapalat" w:hAnsi="GHEA Grapalat" w:cs="GHEA Grapalat"/>
          <w:b/>
          <w:bCs/>
          <w:sz w:val="20"/>
          <w:szCs w:val="20"/>
          <w:lang w:val="hy-AM"/>
        </w:rPr>
        <w:footnoteReference w:id="14"/>
      </w:r>
      <w:r w:rsidR="001B16BA" w:rsidRPr="002A431F">
        <w:rPr>
          <w:rFonts w:ascii="GHEA Grapalat" w:hAnsi="GHEA Grapalat" w:cs="GHEA Grapalat"/>
          <w:bCs/>
          <w:sz w:val="20"/>
          <w:szCs w:val="20"/>
          <w:lang w:val="hy-AM"/>
        </w:rPr>
        <w:tab/>
      </w:r>
      <w:r w:rsidR="001B16BA" w:rsidRPr="00632682">
        <w:rPr>
          <w:rFonts w:ascii="GHEA Grapalat" w:hAnsi="GHEA Grapalat" w:cs="GHEA Grapalat"/>
          <w:bCs/>
          <w:noProof/>
          <w:sz w:val="24"/>
          <w:szCs w:val="24"/>
        </w:rPr>
        <w:drawing>
          <wp:inline distT="0" distB="0" distL="0" distR="0" wp14:anchorId="78776826" wp14:editId="17E37211">
            <wp:extent cx="6211019" cy="1768415"/>
            <wp:effectExtent l="19050" t="0" r="18331" b="3235"/>
            <wp:docPr id="10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564EF86" w14:textId="77777777" w:rsidR="006F3780" w:rsidRPr="002A431F" w:rsidRDefault="006F3780" w:rsidP="000B3AE4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LatRus"/>
          <w:color w:val="000000"/>
          <w:sz w:val="24"/>
          <w:szCs w:val="24"/>
          <w:lang w:val="hy-AM"/>
        </w:rPr>
      </w:pPr>
    </w:p>
    <w:p w14:paraId="1C45DA66" w14:textId="77777777" w:rsidR="00F32B10" w:rsidRPr="002A431F" w:rsidRDefault="00051143" w:rsidP="00DA7425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Times LatRus"/>
          <w:color w:val="000000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Պ</w:t>
      </w:r>
      <w:r w:rsidR="006F3780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ե</w:t>
      </w:r>
      <w:r w:rsidR="00BB5111" w:rsidRPr="00CC57BC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տ</w:t>
      </w:r>
      <w:r w:rsidR="006F3780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ական</w:t>
      </w:r>
      <w:r w:rsidR="006F3780"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 xml:space="preserve"> </w:t>
      </w:r>
      <w:r w:rsidR="006F3780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պարտատոմսերով</w:t>
      </w:r>
      <w:r w:rsidR="006F3780"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 xml:space="preserve"> </w:t>
      </w:r>
      <w:r w:rsidR="006F3780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ռեպո</w:t>
      </w:r>
      <w:r w:rsidR="006F3780"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 xml:space="preserve"> </w:t>
      </w:r>
      <w:r w:rsidR="006F3780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գործառնությունների</w:t>
      </w:r>
      <w:r w:rsidR="006F3780"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 xml:space="preserve"> </w:t>
      </w:r>
      <w:r w:rsidR="006F3780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շուկան</w:t>
      </w:r>
      <w:r w:rsidR="006F3780"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 xml:space="preserve"> </w:t>
      </w:r>
      <w:r w:rsidR="006F3780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համեմատաբար</w:t>
      </w:r>
      <w:r w:rsidR="006F3780"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 xml:space="preserve"> </w:t>
      </w:r>
      <w:r w:rsidR="006F3780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ակտիվ</w:t>
      </w:r>
      <w:r w:rsidR="006F3780"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 xml:space="preserve"> </w:t>
      </w:r>
      <w:r w:rsidR="006F3780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է</w:t>
      </w:r>
      <w:r w:rsidR="006F3780"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 xml:space="preserve"> </w:t>
      </w:r>
      <w:r w:rsidR="006F3780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շնորհիվ</w:t>
      </w:r>
      <w:r w:rsidR="006F3780"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 xml:space="preserve"> </w:t>
      </w:r>
      <w:r w:rsidR="00BE12CD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ԿԲ</w:t>
      </w:r>
      <w:r w:rsidR="006F3780"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 xml:space="preserve"> </w:t>
      </w:r>
      <w:r w:rsidR="006F3780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և</w:t>
      </w:r>
      <w:r w:rsidR="006F3780"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 xml:space="preserve"> </w:t>
      </w:r>
      <w:r w:rsidR="006F3780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բանկերի</w:t>
      </w:r>
      <w:r w:rsidR="006F3780"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 xml:space="preserve"> </w:t>
      </w:r>
      <w:r w:rsidR="006F3780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միջև</w:t>
      </w:r>
      <w:r w:rsidR="004844D2"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 xml:space="preserve"> արտաբորսայական</w:t>
      </w:r>
      <w:r w:rsidR="006F3780"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 xml:space="preserve"> </w:t>
      </w:r>
      <w:r w:rsidR="006F3780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ռեպո</w:t>
      </w:r>
      <w:r w:rsidR="006F3780"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 xml:space="preserve"> </w:t>
      </w:r>
      <w:r w:rsidR="006F3780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գործառնությունների</w:t>
      </w:r>
      <w:r w:rsidR="00BE12CD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 (Գծ</w:t>
      </w:r>
      <w:r w:rsidR="00D67FB7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. </w:t>
      </w:r>
      <w:r w:rsidR="00DA7425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4</w:t>
      </w:r>
      <w:r w:rsidR="00BE12CD"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.)</w:t>
      </w:r>
      <w:r w:rsidR="006F3780"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>:</w:t>
      </w:r>
      <w:r w:rsidR="006F3780" w:rsidRPr="002A431F">
        <w:rPr>
          <w:rFonts w:ascii="GHEA Grapalat" w:hAnsi="GHEA Grapalat" w:cs="Times LatRus"/>
          <w:color w:val="000000"/>
          <w:sz w:val="24"/>
          <w:szCs w:val="24"/>
          <w:lang w:val="hy-AM"/>
        </w:rPr>
        <w:t xml:space="preserve"> </w:t>
      </w:r>
      <w:r w:rsidR="00BD00D6" w:rsidRPr="00BD00D6">
        <w:rPr>
          <w:rFonts w:ascii="GHEA Grapalat" w:hAnsi="GHEA Grapalat" w:cs="Times LatRus"/>
          <w:color w:val="000000"/>
          <w:sz w:val="24"/>
          <w:szCs w:val="24"/>
          <w:lang w:val="hy-AM"/>
        </w:rPr>
        <w:t xml:space="preserve">2019 թվականի ընթացքում </w:t>
      </w:r>
      <w:r w:rsidR="001F3CBF" w:rsidRPr="002A431F">
        <w:rPr>
          <w:rFonts w:ascii="GHEA Grapalat" w:hAnsi="GHEA Grapalat" w:cs="Times LatRus"/>
          <w:color w:val="000000"/>
          <w:sz w:val="24"/>
          <w:szCs w:val="24"/>
          <w:lang w:val="hy-AM"/>
        </w:rPr>
        <w:t>Հայաստանի ֆոնդային բորսայում բացակայում ե</w:t>
      </w:r>
      <w:r w:rsidRPr="00CC57BC">
        <w:rPr>
          <w:rFonts w:ascii="GHEA Grapalat" w:hAnsi="GHEA Grapalat" w:cs="Times LatRus"/>
          <w:color w:val="000000"/>
          <w:sz w:val="24"/>
          <w:szCs w:val="24"/>
          <w:lang w:val="hy-AM"/>
        </w:rPr>
        <w:t>ն</w:t>
      </w:r>
      <w:r w:rsidR="001F3CBF" w:rsidRPr="002A431F">
        <w:rPr>
          <w:rFonts w:ascii="GHEA Grapalat" w:hAnsi="GHEA Grapalat" w:cs="Times LatRus"/>
          <w:color w:val="000000"/>
          <w:sz w:val="24"/>
          <w:szCs w:val="24"/>
          <w:lang w:val="hy-AM"/>
        </w:rPr>
        <w:t xml:space="preserve"> </w:t>
      </w:r>
      <w:r w:rsidR="00BB5111" w:rsidRPr="00CC57BC">
        <w:rPr>
          <w:rFonts w:ascii="GHEA Grapalat" w:hAnsi="GHEA Grapalat" w:cs="Times LatRus"/>
          <w:color w:val="000000"/>
          <w:sz w:val="24"/>
          <w:szCs w:val="24"/>
          <w:lang w:val="hy-AM"/>
        </w:rPr>
        <w:t xml:space="preserve">պետական </w:t>
      </w:r>
      <w:r w:rsidR="00BB5111" w:rsidRPr="0038369A">
        <w:rPr>
          <w:rFonts w:ascii="GHEA Grapalat" w:hAnsi="GHEA Grapalat" w:cs="Times LatRus"/>
          <w:color w:val="000000"/>
          <w:sz w:val="24"/>
          <w:szCs w:val="24"/>
          <w:lang w:val="hy-AM"/>
        </w:rPr>
        <w:t>պարտատոմսերով</w:t>
      </w:r>
      <w:r w:rsidR="001F3CBF" w:rsidRPr="002A431F">
        <w:rPr>
          <w:rFonts w:ascii="GHEA Grapalat" w:hAnsi="GHEA Grapalat" w:cs="Times LatRus"/>
          <w:color w:val="000000"/>
          <w:sz w:val="24"/>
          <w:szCs w:val="24"/>
          <w:lang w:val="hy-AM"/>
        </w:rPr>
        <w:t xml:space="preserve"> ռեպո </w:t>
      </w:r>
      <w:r w:rsidR="0089000B" w:rsidRPr="002A431F">
        <w:rPr>
          <w:rFonts w:ascii="GHEA Grapalat" w:hAnsi="GHEA Grapalat" w:cs="Times LatRus"/>
          <w:color w:val="000000"/>
          <w:sz w:val="24"/>
          <w:szCs w:val="24"/>
          <w:lang w:val="hy-AM"/>
        </w:rPr>
        <w:t>գործառնությունները</w:t>
      </w:r>
      <w:r w:rsidR="00C07B82" w:rsidRPr="00F623A5">
        <w:rPr>
          <w:rFonts w:ascii="GHEA Grapalat" w:hAnsi="GHEA Grapalat" w:cs="Times LatRus"/>
          <w:color w:val="000000"/>
          <w:sz w:val="24"/>
          <w:szCs w:val="24"/>
          <w:lang w:val="hy-AM"/>
        </w:rPr>
        <w:t>, իսկ նույն ժամանակահատվածում</w:t>
      </w:r>
      <w:r w:rsidR="0089000B" w:rsidRPr="002A431F">
        <w:rPr>
          <w:rFonts w:ascii="GHEA Grapalat" w:hAnsi="GHEA Grapalat" w:cs="Times LatRus"/>
          <w:color w:val="000000"/>
          <w:sz w:val="24"/>
          <w:szCs w:val="24"/>
          <w:lang w:val="hy-AM"/>
        </w:rPr>
        <w:t xml:space="preserve"> Հայաստանի </w:t>
      </w:r>
      <w:r w:rsidR="00DA7425" w:rsidRPr="002A431F">
        <w:rPr>
          <w:rFonts w:ascii="GHEA Grapalat" w:hAnsi="GHEA Grapalat" w:cs="Times LatRus"/>
          <w:color w:val="000000"/>
          <w:sz w:val="24"/>
          <w:szCs w:val="24"/>
          <w:lang w:val="hy-AM"/>
        </w:rPr>
        <w:t xml:space="preserve">ֆոնդային </w:t>
      </w:r>
      <w:r w:rsidR="0089000B" w:rsidRPr="002A431F">
        <w:rPr>
          <w:rFonts w:ascii="GHEA Grapalat" w:hAnsi="GHEA Grapalat" w:cs="Times LatRus"/>
          <w:color w:val="000000"/>
          <w:sz w:val="24"/>
          <w:szCs w:val="24"/>
          <w:lang w:val="hy-AM"/>
        </w:rPr>
        <w:t xml:space="preserve">բորսայից դուրս կնքված պետական արժեթղթերով ռեպո գործառնությունների ընդհանուր  ծավալը կազմում է 15,8 տրլն դրամ, որի գրեթե կեսը ԿԲ հետ գործառնություններն են: </w:t>
      </w:r>
    </w:p>
    <w:p w14:paraId="3ED8320D" w14:textId="77777777" w:rsidR="00EF7A91" w:rsidRPr="002A431F" w:rsidRDefault="00EF7A91" w:rsidP="002A431F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Times LatRus"/>
          <w:color w:val="000000"/>
          <w:sz w:val="24"/>
          <w:szCs w:val="24"/>
          <w:lang w:val="hy-AM"/>
        </w:rPr>
      </w:pPr>
    </w:p>
    <w:p w14:paraId="07050301" w14:textId="77777777" w:rsidR="00DA7425" w:rsidRPr="002A431F" w:rsidRDefault="00DA7425">
      <w:pPr>
        <w:pStyle w:val="ListParagraph"/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852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6650EE84" w14:textId="77777777" w:rsidR="00D67FB7" w:rsidRPr="002A431F" w:rsidRDefault="00D67FB7" w:rsidP="00D67FB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Գ</w:t>
      </w:r>
      <w:r w:rsidR="0089000B" w:rsidRPr="00CC57BC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ծ</w:t>
      </w:r>
      <w:r w:rsidR="0089000B" w:rsidRPr="0038369A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 xml:space="preserve">. </w:t>
      </w:r>
      <w:r w:rsidR="00DA7425" w:rsidRPr="002A431F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4</w:t>
      </w:r>
      <w:r w:rsidR="0089000B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. Պետակ</w:t>
      </w:r>
      <w:r w:rsidR="0089000B" w:rsidRPr="0038369A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ա</w:t>
      </w:r>
      <w:r w:rsidR="0089000B" w:rsidRPr="0038369A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ն</w:t>
      </w:r>
      <w:r w:rsidR="0089000B" w:rsidRPr="0038369A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 xml:space="preserve"> </w:t>
      </w:r>
      <w:r w:rsidR="0089000B" w:rsidRPr="00207E03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արժեթղթե</w:t>
      </w:r>
      <w:r w:rsidR="0089000B" w:rsidRPr="00207E03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ր</w:t>
      </w:r>
      <w:r w:rsidR="0089000B" w:rsidRPr="002E038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ով</w:t>
      </w:r>
      <w:r w:rsidR="0089000B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 xml:space="preserve">  ռեպո գործ</w:t>
      </w:r>
      <w:r w:rsidR="0089000B" w:rsidRPr="00CC57BC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ա</w:t>
      </w:r>
      <w:r w:rsidR="0089000B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ռնու</w:t>
      </w:r>
      <w:r w:rsidR="0089000B" w:rsidRPr="00CC57BC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թ</w:t>
      </w:r>
      <w:r w:rsidR="0089000B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յունների ծավալը (եռ</w:t>
      </w:r>
      <w:r w:rsidR="0089000B" w:rsidRPr="00CC57BC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ամ</w:t>
      </w:r>
      <w:r w:rsidR="0089000B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սյակայ</w:t>
      </w:r>
      <w:r w:rsidR="0089000B" w:rsidRPr="00CC57BC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ի</w:t>
      </w:r>
      <w:r w:rsidR="0089000B" w:rsidRPr="00CC57BC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ն)</w:t>
      </w:r>
      <w:r w:rsidR="00C974F2">
        <w:rPr>
          <w:rStyle w:val="FootnoteReference"/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footnoteReference w:id="15"/>
      </w:r>
    </w:p>
    <w:p w14:paraId="49DB1DC9" w14:textId="77777777" w:rsidR="00DA7425" w:rsidRPr="002A431F" w:rsidRDefault="00DA7425" w:rsidP="00D67FB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</w:pPr>
    </w:p>
    <w:p w14:paraId="76128E12" w14:textId="77777777" w:rsidR="003559D2" w:rsidRPr="00CC57BC" w:rsidRDefault="00F32B10" w:rsidP="000B3AE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</w:pPr>
      <w:r w:rsidRPr="00632682">
        <w:rPr>
          <w:rFonts w:ascii="GHEA Grapalat" w:hAnsi="GHEA Grapalat" w:cs="Sylfaen"/>
          <w:b/>
          <w:noProof/>
          <w:color w:val="000000"/>
          <w:sz w:val="24"/>
          <w:szCs w:val="24"/>
        </w:rPr>
        <w:drawing>
          <wp:inline distT="0" distB="0" distL="0" distR="0" wp14:anchorId="0B9BBE2F" wp14:editId="70DBD9E7">
            <wp:extent cx="6435090" cy="2533650"/>
            <wp:effectExtent l="19050" t="0" r="2286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0E13184" w14:textId="77777777" w:rsidR="003559D2" w:rsidRPr="002A431F" w:rsidRDefault="003559D2" w:rsidP="000B3AE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</w:pPr>
    </w:p>
    <w:p w14:paraId="1A355ADD" w14:textId="77777777" w:rsidR="003559D2" w:rsidRPr="002A431F" w:rsidRDefault="003559D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Աճուր</w:t>
      </w:r>
      <w:r w:rsidRPr="002A431F">
        <w:rPr>
          <w:rFonts w:ascii="GHEA Grapalat" w:hAnsi="GHEA Grapalat" w:cs="Times LatRus"/>
          <w:b/>
          <w:color w:val="000000"/>
          <w:sz w:val="24"/>
          <w:szCs w:val="24"/>
          <w:lang w:val="hy-AM"/>
        </w:rPr>
        <w:t>դ</w:t>
      </w:r>
      <w:r w:rsidRPr="002A431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ի</w:t>
      </w:r>
      <w:r w:rsidR="0089000B" w:rsidRPr="002A431F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 xml:space="preserve"> ընթ</w:t>
      </w:r>
      <w:r w:rsidR="0089000B" w:rsidRPr="002A431F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ա</w:t>
      </w:r>
      <w:r w:rsidR="0089000B" w:rsidRPr="002A431F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ց</w:t>
      </w:r>
      <w:r w:rsidR="0089000B" w:rsidRPr="002A431F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ք</w:t>
      </w:r>
      <w:r w:rsidR="0089000B" w:rsidRPr="002A431F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ում մեկ</w:t>
      </w:r>
      <w:r w:rsidR="0089000B" w:rsidRPr="002A431F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 xml:space="preserve"> </w:t>
      </w:r>
      <w:r w:rsidR="0089000B" w:rsidRPr="002A431F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դի</w:t>
      </w:r>
      <w:r w:rsidR="0089000B" w:rsidRPr="002A431F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լ</w:t>
      </w:r>
      <w:r w:rsidR="0089000B" w:rsidRPr="002A431F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ե</w:t>
      </w:r>
      <w:r w:rsidR="0089000B" w:rsidRPr="002A431F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ր</w:t>
      </w:r>
      <w:r w:rsidR="0089000B" w:rsidRPr="002A431F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ի կողմի</w:t>
      </w:r>
      <w:r w:rsidR="0089000B" w:rsidRPr="002A431F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ց</w:t>
      </w:r>
      <w:r w:rsidR="0089000B" w:rsidRPr="002A431F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 xml:space="preserve"> պետ</w:t>
      </w:r>
      <w:r w:rsidR="0089000B" w:rsidRPr="002A431F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ական պարտատոմսեր</w:t>
      </w:r>
      <w:r w:rsidR="0089000B" w:rsidRPr="002A431F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ի ամ</w:t>
      </w:r>
      <w:r w:rsidR="0089000B" w:rsidRPr="002A431F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բ</w:t>
      </w:r>
      <w:r w:rsidR="0089000B" w:rsidRPr="002A431F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ողջ ծավալի գնման  հնարավորո</w:t>
      </w:r>
      <w:r w:rsidR="0089000B" w:rsidRPr="002A431F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ւթյունը շուկայի իրացվելիությանը խոչընդոտող գ</w:t>
      </w:r>
      <w:r w:rsidR="0089000B" w:rsidRPr="00CC57BC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ո</w:t>
      </w:r>
      <w:r w:rsidR="0089000B" w:rsidRPr="002A431F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ր</w:t>
      </w:r>
      <w:r w:rsidR="0089000B" w:rsidRPr="00CC57BC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 xml:space="preserve">ծոն </w:t>
      </w:r>
      <w:r w:rsidR="0089000B" w:rsidRPr="0038369A">
        <w:rPr>
          <w:rFonts w:ascii="GHEA Grapalat" w:hAnsi="GHEA Grapalat" w:cs="Times LatRus"/>
          <w:b/>
          <w:bCs/>
          <w:color w:val="000000"/>
          <w:sz w:val="24"/>
          <w:szCs w:val="24"/>
          <w:lang w:val="hy-AM"/>
        </w:rPr>
        <w:t>է:</w:t>
      </w:r>
      <w:r w:rsidR="0089000B" w:rsidRPr="0038369A">
        <w:rPr>
          <w:rFonts w:ascii="GHEA Grapalat" w:hAnsi="GHEA Grapalat" w:cs="Times LatRus"/>
          <w:color w:val="000000"/>
          <w:sz w:val="24"/>
          <w:szCs w:val="24"/>
          <w:lang w:val="hy-AM"/>
        </w:rPr>
        <w:t xml:space="preserve"> </w:t>
      </w:r>
      <w:r w:rsidR="0089000B" w:rsidRPr="00207E03">
        <w:rPr>
          <w:rFonts w:ascii="GHEA Grapalat" w:hAnsi="GHEA Grapalat" w:cs="Times LatRus"/>
          <w:color w:val="000000"/>
          <w:sz w:val="24"/>
          <w:szCs w:val="24"/>
          <w:lang w:val="hy-AM"/>
        </w:rPr>
        <w:t xml:space="preserve">Ներկայումս </w:t>
      </w:r>
      <w:r w:rsidR="0089000B" w:rsidRPr="002E038C">
        <w:rPr>
          <w:rFonts w:ascii="GHEA Grapalat" w:hAnsi="GHEA Grapalat" w:cs="Times LatRus"/>
          <w:color w:val="000000"/>
          <w:sz w:val="24"/>
          <w:szCs w:val="24"/>
          <w:lang w:val="hy-AM"/>
        </w:rPr>
        <w:t>սահ</w:t>
      </w:r>
      <w:r w:rsidR="0089000B" w:rsidRPr="002A431F">
        <w:rPr>
          <w:rFonts w:ascii="GHEA Grapalat" w:hAnsi="GHEA Grapalat" w:cs="Times LatRus"/>
          <w:color w:val="000000"/>
          <w:sz w:val="24"/>
          <w:szCs w:val="24"/>
          <w:lang w:val="hy-AM"/>
        </w:rPr>
        <w:t>մանված չէ մեկ աճուրդի ըն</w:t>
      </w:r>
      <w:r w:rsidR="0089000B" w:rsidRPr="00CC57BC">
        <w:rPr>
          <w:rFonts w:ascii="GHEA Grapalat" w:hAnsi="GHEA Grapalat" w:cs="Times LatRus"/>
          <w:color w:val="000000"/>
          <w:sz w:val="24"/>
          <w:szCs w:val="24"/>
          <w:lang w:val="hy-AM"/>
        </w:rPr>
        <w:t>թ</w:t>
      </w:r>
      <w:r w:rsidR="0089000B" w:rsidRPr="002A431F">
        <w:rPr>
          <w:rFonts w:ascii="GHEA Grapalat" w:hAnsi="GHEA Grapalat" w:cs="Times LatRus"/>
          <w:color w:val="000000"/>
          <w:sz w:val="24"/>
          <w:szCs w:val="24"/>
          <w:lang w:val="hy-AM"/>
        </w:rPr>
        <w:t xml:space="preserve">ացքում մեկ դիլերի կողմից ձեռքբերվող պետական պարտատոմսերի ծավալի առավելագույն սահմանաչափ: Արդյունքում մեկ դիլերը հնարավորություն ունի ձեռքբերել աճուրդի ընթացքում առաջարկվող բոլոր </w:t>
      </w:r>
      <w:r w:rsidR="0038369A" w:rsidRPr="0038369A">
        <w:rPr>
          <w:rFonts w:ascii="GHEA Grapalat" w:hAnsi="GHEA Grapalat" w:cs="Times LatRus"/>
          <w:color w:val="000000"/>
          <w:sz w:val="24"/>
          <w:szCs w:val="24"/>
          <w:lang w:val="hy-AM"/>
        </w:rPr>
        <w:t>պարտատոմսերը</w:t>
      </w:r>
      <w:r w:rsidR="0089000B" w:rsidRPr="002A431F">
        <w:rPr>
          <w:rFonts w:ascii="GHEA Grapalat" w:hAnsi="GHEA Grapalat" w:cs="Times LatRus"/>
          <w:color w:val="000000"/>
          <w:sz w:val="24"/>
          <w:szCs w:val="24"/>
          <w:lang w:val="hy-AM"/>
        </w:rPr>
        <w:t>՝ սահմանափակելով այլ առաջնային դիլերների և ներդրողների գնման հնարավորություն</w:t>
      </w:r>
      <w:r w:rsidR="0089000B" w:rsidRPr="00CC57BC">
        <w:rPr>
          <w:rFonts w:ascii="GHEA Grapalat" w:hAnsi="GHEA Grapalat" w:cs="Times LatRus"/>
          <w:color w:val="000000"/>
          <w:sz w:val="24"/>
          <w:szCs w:val="24"/>
          <w:lang w:val="hy-AM"/>
        </w:rPr>
        <w:t xml:space="preserve">ը: </w:t>
      </w:r>
      <w:r w:rsidR="0089000B" w:rsidRPr="0038369A">
        <w:rPr>
          <w:rFonts w:ascii="GHEA Grapalat" w:hAnsi="GHEA Grapalat" w:cs="Times LatRus"/>
          <w:color w:val="000000"/>
          <w:sz w:val="24"/>
          <w:szCs w:val="24"/>
          <w:lang w:val="hy-AM"/>
        </w:rPr>
        <w:t>Առավել</w:t>
      </w:r>
      <w:r w:rsidR="0089000B" w:rsidRPr="002A431F">
        <w:rPr>
          <w:rFonts w:ascii="GHEA Grapalat" w:hAnsi="GHEA Grapalat" w:cs="Times LatRus"/>
          <w:color w:val="000000"/>
          <w:sz w:val="24"/>
          <w:szCs w:val="24"/>
          <w:lang w:val="hy-AM"/>
        </w:rPr>
        <w:t>ագույն սահմանաչափի բացակայությ</w:t>
      </w:r>
      <w:r w:rsidR="0089000B" w:rsidRPr="00CC57BC">
        <w:rPr>
          <w:rFonts w:ascii="GHEA Grapalat" w:hAnsi="GHEA Grapalat" w:cs="Times LatRus"/>
          <w:color w:val="000000"/>
          <w:sz w:val="24"/>
          <w:szCs w:val="24"/>
          <w:lang w:val="hy-AM"/>
        </w:rPr>
        <w:t xml:space="preserve">ունը </w:t>
      </w:r>
      <w:r w:rsidR="0089000B" w:rsidRPr="0038369A">
        <w:rPr>
          <w:rFonts w:ascii="GHEA Grapalat" w:hAnsi="GHEA Grapalat" w:cs="Times LatRus"/>
          <w:color w:val="000000"/>
          <w:sz w:val="24"/>
          <w:szCs w:val="24"/>
          <w:lang w:val="hy-AM"/>
        </w:rPr>
        <w:t>բացասաբար է</w:t>
      </w:r>
      <w:r w:rsidR="0089000B" w:rsidRPr="00207E03">
        <w:rPr>
          <w:rFonts w:ascii="GHEA Grapalat" w:hAnsi="GHEA Grapalat" w:cs="Times LatRus"/>
          <w:color w:val="000000"/>
          <w:sz w:val="24"/>
          <w:szCs w:val="24"/>
          <w:lang w:val="hy-AM"/>
        </w:rPr>
        <w:t xml:space="preserve"> անդրադառնում</w:t>
      </w:r>
      <w:r w:rsidR="0089000B" w:rsidRPr="002E038C">
        <w:rPr>
          <w:rFonts w:ascii="GHEA Grapalat" w:hAnsi="GHEA Grapalat" w:cs="Times LatRus"/>
          <w:color w:val="000000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Times LatRus"/>
          <w:color w:val="000000"/>
          <w:sz w:val="24"/>
          <w:szCs w:val="24"/>
          <w:lang w:val="hy-AM"/>
        </w:rPr>
        <w:t>պետական պարտատոմսերի շուկայի իրացվելիության,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2A431F">
        <w:rPr>
          <w:rFonts w:ascii="GHEA Grapalat" w:hAnsi="GHEA Grapalat" w:cs="Times LatRus"/>
          <w:color w:val="000000"/>
          <w:sz w:val="24"/>
          <w:szCs w:val="24"/>
          <w:lang w:val="hy-AM"/>
        </w:rPr>
        <w:t>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նչ</w:t>
      </w:r>
      <w:r w:rsidRPr="002A431F">
        <w:rPr>
          <w:rFonts w:ascii="GHEA Grapalat" w:hAnsi="GHEA Grapalat" w:cs="Sylfaen"/>
          <w:sz w:val="24"/>
          <w:szCs w:val="24"/>
          <w:lang w:val="hy-AM"/>
        </w:rPr>
        <w:t>պես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նաև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արդար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գնագոյացման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վրա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6B3617">
        <w:rPr>
          <w:rFonts w:ascii="GHEA Grapalat" w:hAnsi="GHEA Grapalat" w:cs="GHEA Grapalat"/>
          <w:sz w:val="24"/>
          <w:szCs w:val="24"/>
          <w:lang w:val="hy-AM"/>
        </w:rPr>
        <w:t>Ա</w:t>
      </w:r>
      <w:r w:rsidRPr="002A431F">
        <w:rPr>
          <w:rFonts w:ascii="GHEA Grapalat" w:hAnsi="GHEA Grapalat" w:cs="Sylfaen"/>
          <w:sz w:val="24"/>
          <w:szCs w:val="24"/>
          <w:lang w:val="hy-AM"/>
        </w:rPr>
        <w:t>ռավել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մեծ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ծավալով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աճուրդների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իրականացումը</w:t>
      </w:r>
      <w:r w:rsidR="00F76516" w:rsidRPr="00CC57BC">
        <w:rPr>
          <w:rFonts w:ascii="GHEA Grapalat" w:hAnsi="GHEA Grapalat" w:cs="Sylfaen"/>
          <w:sz w:val="24"/>
          <w:szCs w:val="24"/>
          <w:lang w:val="hy-AM"/>
        </w:rPr>
        <w:t xml:space="preserve"> կարող</w:t>
      </w:r>
      <w:r w:rsidR="00F76516" w:rsidRPr="0038369A">
        <w:rPr>
          <w:rFonts w:ascii="GHEA Grapalat" w:hAnsi="GHEA Grapalat" w:cs="Sylfaen"/>
          <w:sz w:val="24"/>
          <w:szCs w:val="24"/>
          <w:lang w:val="hy-AM"/>
        </w:rPr>
        <w:t xml:space="preserve"> է </w:t>
      </w:r>
      <w:r w:rsidR="00F76516" w:rsidRPr="00207E03">
        <w:rPr>
          <w:rFonts w:ascii="GHEA Grapalat" w:hAnsi="GHEA Grapalat" w:cs="Sylfaen"/>
          <w:sz w:val="24"/>
          <w:szCs w:val="24"/>
          <w:lang w:val="hy-AM"/>
        </w:rPr>
        <w:t xml:space="preserve">որոշակիորեն </w:t>
      </w:r>
      <w:r w:rsidR="00F76516" w:rsidRPr="002E038C">
        <w:rPr>
          <w:rFonts w:ascii="GHEA Grapalat" w:hAnsi="GHEA Grapalat" w:cs="Sylfaen"/>
          <w:sz w:val="24"/>
          <w:szCs w:val="24"/>
          <w:lang w:val="hy-AM"/>
        </w:rPr>
        <w:t>լուծել</w:t>
      </w:r>
      <w:r w:rsidR="00F76516" w:rsidRPr="00CC57BC">
        <w:rPr>
          <w:rFonts w:ascii="GHEA Grapalat" w:hAnsi="GHEA Grapalat" w:cs="Sylfaen"/>
          <w:sz w:val="24"/>
          <w:szCs w:val="24"/>
          <w:lang w:val="hy-AM"/>
        </w:rPr>
        <w:t xml:space="preserve"> խնդիրը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0BEB95D2" w14:textId="77777777" w:rsidR="006B3617" w:rsidRDefault="006B3617" w:rsidP="006B3617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6B3617">
        <w:rPr>
          <w:rFonts w:ascii="GHEA Grapalat" w:hAnsi="GHEA Grapalat" w:cs="GHEA Grapalat"/>
          <w:sz w:val="24"/>
          <w:szCs w:val="24"/>
          <w:lang w:val="hy-AM"/>
        </w:rPr>
        <w:t>2016-2019թթ. ընթացքում շրջանառության մեջ գտնվող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6B3617">
        <w:rPr>
          <w:rFonts w:ascii="GHEA Grapalat" w:hAnsi="GHEA Grapalat" w:cs="GHEA Grapalat"/>
          <w:sz w:val="24"/>
          <w:szCs w:val="24"/>
          <w:lang w:val="hy-AM"/>
        </w:rPr>
        <w:t>պարտատոմսերի ծավալի տարեկան միջին աճը կազմում է 90 մլրդ դրամ, իսկ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6B3617">
        <w:rPr>
          <w:rFonts w:ascii="GHEA Grapalat" w:hAnsi="GHEA Grapalat" w:cs="GHEA Grapalat"/>
          <w:sz w:val="24"/>
          <w:szCs w:val="24"/>
          <w:lang w:val="hy-AM"/>
        </w:rPr>
        <w:t>կառավարության պարտքի կառավարման ռազմավարությունը նպատակադրել է պետական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6B3617">
        <w:rPr>
          <w:rFonts w:ascii="GHEA Grapalat" w:hAnsi="GHEA Grapalat" w:cs="GHEA Grapalat"/>
          <w:sz w:val="24"/>
          <w:szCs w:val="24"/>
          <w:lang w:val="hy-AM"/>
        </w:rPr>
        <w:t>բյուջեի պակասուրդի ֆինանսավորման մեջ մեծացնել ներքին աղբյուրների՝ պետական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6B3617">
        <w:rPr>
          <w:rFonts w:ascii="GHEA Grapalat" w:hAnsi="GHEA Grapalat" w:cs="GHEA Grapalat"/>
          <w:sz w:val="24"/>
          <w:szCs w:val="24"/>
          <w:lang w:val="hy-AM"/>
        </w:rPr>
        <w:t>գանձապետական պարտատոմսերի կշիռը։</w:t>
      </w:r>
    </w:p>
    <w:p w14:paraId="67DF6258" w14:textId="77777777" w:rsidR="00EF7A91" w:rsidRPr="002A431F" w:rsidRDefault="00EF7A91" w:rsidP="002A431F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A431F">
        <w:rPr>
          <w:rFonts w:ascii="GHEA Grapalat" w:hAnsi="GHEA Grapalat" w:cs="GHEA Grapalat"/>
          <w:sz w:val="24"/>
          <w:szCs w:val="24"/>
          <w:lang w:val="hy-AM"/>
        </w:rPr>
        <w:t>Միաժամանակ, պետական</w:t>
      </w:r>
      <w:r w:rsidR="00F00A08" w:rsidRPr="00786CA1">
        <w:rPr>
          <w:rFonts w:ascii="GHEA Grapalat" w:hAnsi="GHEA Grapalat" w:cs="GHEA Grapalat"/>
          <w:sz w:val="24"/>
          <w:szCs w:val="24"/>
          <w:lang w:val="hy-AM"/>
        </w:rPr>
        <w:t xml:space="preserve"> կարճաժամկետ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պարտատոմսերի աճուրդները հիմնականում օգտագործվում են առկա պարտքը վերաֆինանսավորելու</w:t>
      </w:r>
      <w:r w:rsidR="002F06D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նպատակով։ Իսկ </w:t>
      </w:r>
      <w:r w:rsidR="008E66FB" w:rsidRPr="00CC57BC">
        <w:rPr>
          <w:rFonts w:ascii="GHEA Grapalat" w:hAnsi="GHEA Grapalat" w:cs="GHEA Grapalat"/>
          <w:sz w:val="24"/>
          <w:szCs w:val="24"/>
          <w:lang w:val="hy-AM"/>
        </w:rPr>
        <w:t xml:space="preserve">թողարկումների 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>ծավալ</w:t>
      </w:r>
      <w:r w:rsidR="008E66FB" w:rsidRPr="00CC57BC">
        <w:rPr>
          <w:rFonts w:ascii="GHEA Grapalat" w:hAnsi="GHEA Grapalat" w:cs="GHEA Grapalat"/>
          <w:sz w:val="24"/>
          <w:szCs w:val="24"/>
          <w:lang w:val="hy-AM"/>
        </w:rPr>
        <w:t>ները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ավելի փոքր </w:t>
      </w:r>
      <w:r w:rsidR="008E66FB" w:rsidRPr="00CC57BC">
        <w:rPr>
          <w:rFonts w:ascii="GHEA Grapalat" w:hAnsi="GHEA Grapalat" w:cs="GHEA Grapalat"/>
          <w:sz w:val="24"/>
          <w:szCs w:val="24"/>
          <w:lang w:val="hy-AM"/>
        </w:rPr>
        <w:t>են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քան անհրաժեշտ է դրամային շուկայի գործարքներում որպես գրավ օգտագործելու համար։ Սա նաև ազդում է առաջնային 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lastRenderedPageBreak/>
        <w:t xml:space="preserve">դիլերների արդյունավետության և շուկայի կայացման վրա, </w:t>
      </w:r>
      <w:r w:rsidR="008E66FB" w:rsidRPr="00CC57BC">
        <w:rPr>
          <w:rFonts w:ascii="GHEA Grapalat" w:hAnsi="GHEA Grapalat" w:cs="GHEA Grapalat"/>
          <w:sz w:val="24"/>
          <w:szCs w:val="24"/>
          <w:lang w:val="hy-AM"/>
        </w:rPr>
        <w:t>ք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անի որ </w:t>
      </w:r>
      <w:r w:rsidR="008E66FB" w:rsidRPr="00CC57BC">
        <w:rPr>
          <w:rFonts w:ascii="GHEA Grapalat" w:hAnsi="GHEA Grapalat" w:cs="GHEA Grapalat"/>
          <w:sz w:val="24"/>
          <w:szCs w:val="24"/>
          <w:lang w:val="hy-AM"/>
        </w:rPr>
        <w:t>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րանք հանդիսանում են առաջնային և երկրորդային շուկաների կայացման և գնագոյացման կարևոր օղակ։  </w:t>
      </w:r>
    </w:p>
    <w:p w14:paraId="7FCCA7A0" w14:textId="77777777" w:rsidR="00DA7425" w:rsidRPr="002A431F" w:rsidRDefault="00DA7425" w:rsidP="00DA7425">
      <w:pPr>
        <w:pStyle w:val="ListParagraph"/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6947A746" w14:textId="77777777" w:rsidR="003559D2" w:rsidRPr="002A431F" w:rsidRDefault="003559D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Պետական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պարտատոմսերի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նկատմամբ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պահանջարկը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մեծ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է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ՀՀ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բանկերի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ինստիտուցիոնալ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ներդրողների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կողմից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>: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 xml:space="preserve">2019 թ վերջի դրությամբ </w:t>
      </w:r>
      <w:r w:rsidR="00E6705E" w:rsidRPr="002A431F">
        <w:rPr>
          <w:rFonts w:ascii="GHEA Grapalat" w:hAnsi="GHEA Grapalat" w:cs="Sylfaen"/>
          <w:sz w:val="24"/>
          <w:szCs w:val="24"/>
          <w:lang w:val="hy-AM"/>
        </w:rPr>
        <w:t>պարտատոմսերի մոտ 82</w:t>
      </w:r>
      <w:r w:rsidRPr="002A431F">
        <w:rPr>
          <w:rFonts w:ascii="GHEA Grapalat" w:hAnsi="GHEA Grapalat" w:cs="Sylfaen"/>
          <w:sz w:val="24"/>
          <w:szCs w:val="24"/>
          <w:lang w:val="hy-AM"/>
        </w:rPr>
        <w:t xml:space="preserve">% ձեռք են բերվել տեղական բանկերի կողմից: Կենսաթոշակային ֆոնդերը </w:t>
      </w:r>
      <w:r w:rsidR="00BB10E2" w:rsidRPr="00CC57BC">
        <w:rPr>
          <w:rFonts w:ascii="GHEA Grapalat" w:hAnsi="GHEA Grapalat" w:cs="Sylfaen"/>
          <w:sz w:val="24"/>
          <w:szCs w:val="24"/>
          <w:lang w:val="hy-AM"/>
        </w:rPr>
        <w:t>երկրորդ</w:t>
      </w:r>
      <w:r w:rsidR="003A4D64" w:rsidRPr="00CC57BC">
        <w:rPr>
          <w:rFonts w:ascii="GHEA Grapalat" w:hAnsi="GHEA Grapalat" w:cs="Sylfaen"/>
          <w:sz w:val="24"/>
          <w:szCs w:val="24"/>
          <w:lang w:val="hy-AM"/>
        </w:rPr>
        <w:t>ն</w:t>
      </w:r>
      <w:r w:rsidR="003A4D64" w:rsidRPr="0038369A">
        <w:rPr>
          <w:rFonts w:ascii="GHEA Grapalat" w:hAnsi="GHEA Grapalat" w:cs="Sylfaen"/>
          <w:sz w:val="24"/>
          <w:szCs w:val="24"/>
          <w:lang w:val="hy-AM"/>
        </w:rPr>
        <w:t xml:space="preserve"> են</w:t>
      </w:r>
      <w:r w:rsidR="00D67FB7" w:rsidRPr="002A431F">
        <w:rPr>
          <w:rFonts w:ascii="GHEA Grapalat" w:hAnsi="GHEA Grapalat" w:cs="Sylfaen"/>
          <w:sz w:val="24"/>
          <w:szCs w:val="24"/>
          <w:lang w:val="hy-AM"/>
        </w:rPr>
        <w:t xml:space="preserve">` </w:t>
      </w:r>
      <w:r w:rsidR="001F3CBF" w:rsidRPr="002A431F">
        <w:rPr>
          <w:rFonts w:ascii="GHEA Grapalat" w:hAnsi="GHEA Grapalat" w:cs="Sylfaen"/>
          <w:sz w:val="24"/>
          <w:szCs w:val="24"/>
          <w:lang w:val="hy-AM"/>
        </w:rPr>
        <w:t>9</w:t>
      </w:r>
      <w:r w:rsidR="00E6705E" w:rsidRPr="002A431F">
        <w:rPr>
          <w:rFonts w:ascii="GHEA Grapalat" w:hAnsi="GHEA Grapalat" w:cs="Sylfaen"/>
          <w:sz w:val="24"/>
          <w:szCs w:val="24"/>
          <w:lang w:val="hy-AM"/>
        </w:rPr>
        <w:t>%</w:t>
      </w:r>
      <w:r w:rsidR="00D67FB7" w:rsidRPr="002A431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67FB7" w:rsidRPr="00CC57BC">
        <w:rPr>
          <w:rFonts w:ascii="GHEA Grapalat" w:hAnsi="GHEA Grapalat" w:cs="Sylfaen"/>
          <w:sz w:val="24"/>
          <w:szCs w:val="24"/>
          <w:lang w:val="hy-AM"/>
        </w:rPr>
        <w:t xml:space="preserve">մասնակցությամբ </w:t>
      </w:r>
      <w:r w:rsidR="00D67FB7" w:rsidRPr="002A431F">
        <w:rPr>
          <w:rFonts w:ascii="GHEA Grapalat" w:hAnsi="GHEA Grapalat" w:cs="Sylfaen"/>
          <w:sz w:val="24"/>
          <w:szCs w:val="24"/>
          <w:lang w:val="hy-AM"/>
        </w:rPr>
        <w:t>(</w:t>
      </w:r>
      <w:r w:rsidR="00D67FB7" w:rsidRPr="00CC57BC">
        <w:rPr>
          <w:rFonts w:ascii="GHEA Grapalat" w:hAnsi="GHEA Grapalat" w:cs="Sylfaen"/>
          <w:sz w:val="24"/>
          <w:szCs w:val="24"/>
          <w:lang w:val="hy-AM"/>
        </w:rPr>
        <w:t>Գծ</w:t>
      </w:r>
      <w:r w:rsidR="00DA7425" w:rsidRPr="00CC57BC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DA7425" w:rsidRPr="002A431F">
        <w:rPr>
          <w:rFonts w:ascii="GHEA Grapalat" w:hAnsi="GHEA Grapalat" w:cs="Sylfaen"/>
          <w:sz w:val="24"/>
          <w:szCs w:val="24"/>
          <w:lang w:val="hy-AM"/>
        </w:rPr>
        <w:t>5</w:t>
      </w:r>
      <w:r w:rsidR="00D67FB7" w:rsidRPr="00CC57BC">
        <w:rPr>
          <w:rFonts w:ascii="GHEA Grapalat" w:hAnsi="GHEA Grapalat" w:cs="Sylfaen"/>
          <w:sz w:val="24"/>
          <w:szCs w:val="24"/>
          <w:lang w:val="hy-AM"/>
        </w:rPr>
        <w:t>.</w:t>
      </w:r>
      <w:r w:rsidR="00D67FB7" w:rsidRPr="002A431F">
        <w:rPr>
          <w:rFonts w:ascii="GHEA Grapalat" w:hAnsi="GHEA Grapalat" w:cs="Sylfaen"/>
          <w:sz w:val="24"/>
          <w:szCs w:val="24"/>
          <w:lang w:val="hy-AM"/>
        </w:rPr>
        <w:t>)</w:t>
      </w:r>
      <w:r w:rsidRPr="002A431F">
        <w:rPr>
          <w:rFonts w:ascii="GHEA Grapalat" w:hAnsi="GHEA Grapalat" w:cs="Sylfaen"/>
          <w:sz w:val="24"/>
          <w:szCs w:val="24"/>
          <w:lang w:val="hy-AM"/>
        </w:rPr>
        <w:t xml:space="preserve">: </w:t>
      </w:r>
      <w:r w:rsidR="001F3CBF" w:rsidRPr="002A431F">
        <w:rPr>
          <w:rFonts w:ascii="GHEA Grapalat" w:hAnsi="GHEA Grapalat" w:cs="Sylfaen"/>
          <w:sz w:val="24"/>
          <w:szCs w:val="24"/>
          <w:lang w:val="hy-AM"/>
        </w:rPr>
        <w:t>Հաշվ</w:t>
      </w:r>
      <w:r w:rsidR="00235274" w:rsidRPr="002A431F">
        <w:rPr>
          <w:rFonts w:ascii="GHEA Grapalat" w:hAnsi="GHEA Grapalat" w:cs="Sylfaen"/>
          <w:sz w:val="24"/>
          <w:szCs w:val="24"/>
          <w:lang w:val="hy-AM"/>
        </w:rPr>
        <w:t xml:space="preserve">ի առնելով կենսաթոշակային կուտակումների 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235274" w:rsidRPr="002A431F">
        <w:rPr>
          <w:rFonts w:ascii="GHEA Grapalat" w:hAnsi="GHEA Grapalat" w:cs="GHEA Grapalat"/>
          <w:sz w:val="24"/>
          <w:szCs w:val="24"/>
          <w:lang w:val="hy-AM"/>
        </w:rPr>
        <w:t>շարունակաբար աճող մեծությունը</w:t>
      </w:r>
      <w:r w:rsidR="007F5140" w:rsidRPr="00CC57BC">
        <w:rPr>
          <w:rFonts w:ascii="GHEA Grapalat" w:hAnsi="GHEA Grapalat" w:cs="GHEA Grapalat"/>
          <w:sz w:val="24"/>
          <w:szCs w:val="24"/>
          <w:lang w:val="hy-AM"/>
        </w:rPr>
        <w:t>՝</w:t>
      </w:r>
      <w:r w:rsidR="00235274" w:rsidRPr="002A431F">
        <w:rPr>
          <w:rFonts w:ascii="GHEA Grapalat" w:hAnsi="GHEA Grapalat" w:cs="Sylfaen"/>
          <w:sz w:val="24"/>
          <w:szCs w:val="24"/>
          <w:lang w:val="hy-AM"/>
        </w:rPr>
        <w:t xml:space="preserve"> կենսաթոշակային</w:t>
      </w:r>
      <w:r w:rsidR="00235274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235274" w:rsidRPr="002A431F">
        <w:rPr>
          <w:rFonts w:ascii="GHEA Grapalat" w:hAnsi="GHEA Grapalat" w:cs="Sylfaen"/>
          <w:sz w:val="24"/>
          <w:szCs w:val="24"/>
          <w:lang w:val="hy-AM"/>
        </w:rPr>
        <w:t>ֆոնդերի</w:t>
      </w:r>
      <w:r w:rsidR="00235274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235274" w:rsidRPr="002A431F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235274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235274" w:rsidRPr="002A431F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="00235274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235274" w:rsidRPr="002A431F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="00235274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235274" w:rsidRPr="002A431F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="00235274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1F3CBF" w:rsidRPr="002A431F">
        <w:rPr>
          <w:rFonts w:ascii="GHEA Grapalat" w:hAnsi="GHEA Grapalat" w:cs="Sylfaen"/>
          <w:sz w:val="24"/>
          <w:szCs w:val="24"/>
          <w:lang w:val="hy-AM"/>
        </w:rPr>
        <w:t>պահանջարկն</w:t>
      </w:r>
      <w:r w:rsidR="00235274" w:rsidRPr="002A431F">
        <w:rPr>
          <w:rFonts w:ascii="GHEA Grapalat" w:hAnsi="GHEA Grapalat" w:cs="Sylfaen"/>
          <w:sz w:val="24"/>
          <w:szCs w:val="24"/>
          <w:lang w:val="hy-AM"/>
        </w:rPr>
        <w:t xml:space="preserve"> աստիճանաբար մեծ</w:t>
      </w:r>
      <w:r w:rsidR="00DD2F96" w:rsidRPr="00CC57BC">
        <w:rPr>
          <w:rFonts w:ascii="GHEA Grapalat" w:hAnsi="GHEA Grapalat" w:cs="Sylfaen"/>
          <w:sz w:val="24"/>
          <w:szCs w:val="24"/>
          <w:lang w:val="hy-AM"/>
        </w:rPr>
        <w:t>ա</w:t>
      </w:r>
      <w:r w:rsidR="00235274" w:rsidRPr="002A431F">
        <w:rPr>
          <w:rFonts w:ascii="GHEA Grapalat" w:hAnsi="GHEA Grapalat" w:cs="Sylfaen"/>
          <w:sz w:val="24"/>
          <w:szCs w:val="24"/>
          <w:lang w:val="hy-AM"/>
        </w:rPr>
        <w:t>նալու</w:t>
      </w:r>
      <w:r w:rsidR="00235274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235274" w:rsidRPr="002A431F">
        <w:rPr>
          <w:rFonts w:ascii="GHEA Grapalat" w:hAnsi="GHEA Grapalat" w:cs="Sylfaen"/>
          <w:sz w:val="24"/>
          <w:szCs w:val="24"/>
          <w:lang w:val="hy-AM"/>
        </w:rPr>
        <w:t>է:</w:t>
      </w:r>
      <w:r w:rsidR="00BB10E2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35274" w:rsidRPr="002A431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CE915E6" w14:textId="77777777" w:rsidR="00DA7425" w:rsidRPr="002A431F" w:rsidRDefault="00DA7425" w:rsidP="00DA74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14FA00DC" w14:textId="77777777" w:rsidR="00DA7425" w:rsidRPr="002A431F" w:rsidRDefault="00DA7425" w:rsidP="00DA74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55FFA567" w14:textId="77777777" w:rsidR="00D67FB7" w:rsidRPr="00DB692C" w:rsidRDefault="00D67FB7" w:rsidP="00D67FB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szCs w:val="24"/>
          <w:lang w:val="hy-AM"/>
        </w:rPr>
      </w:pPr>
      <w:r w:rsidRPr="00CC57BC">
        <w:rPr>
          <w:rFonts w:ascii="GHEA Grapalat" w:hAnsi="GHEA Grapalat" w:cs="Sylfaen"/>
          <w:b/>
          <w:szCs w:val="24"/>
          <w:lang w:val="hy-AM"/>
        </w:rPr>
        <w:t>Գծ</w:t>
      </w:r>
      <w:r w:rsidR="00DA7425" w:rsidRPr="00CC57BC">
        <w:rPr>
          <w:rFonts w:ascii="GHEA Grapalat" w:hAnsi="GHEA Grapalat" w:cs="Sylfaen"/>
          <w:b/>
          <w:szCs w:val="24"/>
          <w:lang w:val="hy-AM"/>
        </w:rPr>
        <w:t xml:space="preserve">. </w:t>
      </w:r>
      <w:r w:rsidR="00DA7425" w:rsidRPr="0038369A">
        <w:rPr>
          <w:rFonts w:ascii="GHEA Grapalat" w:hAnsi="GHEA Grapalat" w:cs="Sylfaen"/>
          <w:b/>
          <w:szCs w:val="24"/>
          <w:lang w:val="hy-AM"/>
        </w:rPr>
        <w:t>5</w:t>
      </w:r>
      <w:r w:rsidRPr="0038369A">
        <w:rPr>
          <w:rFonts w:ascii="GHEA Grapalat" w:hAnsi="GHEA Grapalat" w:cs="Sylfaen"/>
          <w:b/>
          <w:szCs w:val="24"/>
          <w:lang w:val="hy-AM"/>
        </w:rPr>
        <w:t>.</w:t>
      </w:r>
      <w:r w:rsidRPr="0038369A">
        <w:rPr>
          <w:rFonts w:ascii="GHEA Grapalat" w:hAnsi="GHEA Grapalat" w:cs="Sylfaen"/>
          <w:b/>
          <w:sz w:val="20"/>
          <w:szCs w:val="21"/>
          <w:lang w:val="hy-AM"/>
        </w:rPr>
        <w:t xml:space="preserve"> </w:t>
      </w:r>
      <w:r w:rsidRPr="00207E03">
        <w:rPr>
          <w:rFonts w:ascii="GHEA Grapalat" w:hAnsi="GHEA Grapalat" w:cs="Sylfaen"/>
          <w:b/>
          <w:szCs w:val="24"/>
          <w:lang w:val="hy-AM"/>
        </w:rPr>
        <w:t xml:space="preserve">Պետական </w:t>
      </w:r>
      <w:r w:rsidRPr="002E038C">
        <w:rPr>
          <w:rFonts w:ascii="GHEA Grapalat" w:hAnsi="GHEA Grapalat" w:cs="Sylfaen"/>
          <w:b/>
          <w:szCs w:val="24"/>
          <w:lang w:val="hy-AM"/>
        </w:rPr>
        <w:t>պարտատոմսերում</w:t>
      </w:r>
      <w:r w:rsidRPr="00CC57BC">
        <w:rPr>
          <w:rFonts w:ascii="GHEA Grapalat" w:hAnsi="GHEA Grapalat" w:cs="Sylfaen"/>
          <w:b/>
          <w:szCs w:val="24"/>
          <w:lang w:val="hy-AM"/>
        </w:rPr>
        <w:t xml:space="preserve"> ներդրումների մասնաբաժինները</w:t>
      </w:r>
      <w:r w:rsidR="00C974F2">
        <w:rPr>
          <w:rStyle w:val="EndnoteReference"/>
          <w:rFonts w:ascii="GHEA Grapalat" w:hAnsi="GHEA Grapalat" w:cs="Sylfaen"/>
          <w:b/>
          <w:szCs w:val="24"/>
          <w:lang w:val="hy-AM"/>
        </w:rPr>
        <w:endnoteReference w:id="1"/>
      </w:r>
      <w:r w:rsidR="00C974F2">
        <w:rPr>
          <w:rStyle w:val="FootnoteReference"/>
          <w:rFonts w:ascii="GHEA Grapalat" w:hAnsi="GHEA Grapalat" w:cs="Sylfaen"/>
          <w:b/>
          <w:szCs w:val="24"/>
        </w:rPr>
        <w:footnoteReference w:id="16"/>
      </w:r>
    </w:p>
    <w:p w14:paraId="4B794412" w14:textId="77777777" w:rsidR="00DA7425" w:rsidRPr="002A431F" w:rsidRDefault="00DA7425" w:rsidP="00D67FB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szCs w:val="24"/>
          <w:lang w:val="hy-AM"/>
        </w:rPr>
      </w:pPr>
    </w:p>
    <w:p w14:paraId="063556B6" w14:textId="77777777" w:rsidR="00CE1658" w:rsidRPr="002A431F" w:rsidRDefault="00CE1658" w:rsidP="00D67FB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GHEA Grapalat"/>
          <w:b/>
          <w:szCs w:val="24"/>
          <w:lang w:val="hy-AM"/>
        </w:rPr>
      </w:pPr>
      <w:r w:rsidRPr="00632682">
        <w:rPr>
          <w:noProof/>
        </w:rPr>
        <w:drawing>
          <wp:inline distT="0" distB="0" distL="0" distR="0" wp14:anchorId="3D43620A" wp14:editId="5D14DB7E">
            <wp:extent cx="6305107" cy="3572540"/>
            <wp:effectExtent l="19050" t="0" r="19493" b="8860"/>
            <wp:docPr id="51" name="Chart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74C345F" w14:textId="77777777" w:rsidR="001D2C3F" w:rsidRPr="002A431F" w:rsidRDefault="003559D2" w:rsidP="00CE165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</w:p>
    <w:p w14:paraId="5181F973" w14:textId="77777777" w:rsidR="008D2697" w:rsidRPr="00CC57BC" w:rsidRDefault="008D2697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Պետական </w:t>
      </w:r>
      <w:r w:rsidRPr="0038369A">
        <w:rPr>
          <w:rFonts w:ascii="GHEA Grapalat" w:hAnsi="GHEA Grapalat" w:cs="Sylfaen"/>
          <w:b/>
          <w:bCs/>
          <w:sz w:val="24"/>
          <w:szCs w:val="24"/>
          <w:lang w:val="hy-AM"/>
        </w:rPr>
        <w:t>պա</w:t>
      </w:r>
      <w:r w:rsidR="00F22DF7" w:rsidRPr="0038369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րտատոմսերում </w:t>
      </w:r>
      <w:r w:rsidR="00F22DF7" w:rsidRPr="00207E0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ներդրումների </w:t>
      </w:r>
      <w:r w:rsidR="00F22DF7" w:rsidRPr="002E038C">
        <w:rPr>
          <w:rFonts w:ascii="GHEA Grapalat" w:hAnsi="GHEA Grapalat" w:cs="Sylfaen"/>
          <w:b/>
          <w:bCs/>
          <w:sz w:val="24"/>
          <w:szCs w:val="24"/>
          <w:lang w:val="hy-AM"/>
        </w:rPr>
        <w:t>իրականացման</w:t>
      </w:r>
      <w:r w:rsidR="00F22DF7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մատչելիության բարձրացման տեսանկյունից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կարևոր էր</w:t>
      </w:r>
      <w:r w:rsidR="00DD2F96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2017թ.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ապրիլից գործարկված գանձապետական պահառուի միջոցով պարտատոմսերի ձեռքբերման առցանց </w:t>
      </w:r>
      <w:r w:rsidR="00F22DF7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համակարգի ներդրումը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՝</w:t>
      </w:r>
      <w:r w:rsidR="00F22DF7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gp.minfin.am: </w:t>
      </w:r>
      <w:r w:rsidR="00F22DF7" w:rsidRPr="00CC57BC">
        <w:rPr>
          <w:rFonts w:ascii="GHEA Grapalat" w:hAnsi="GHEA Grapalat" w:cs="GHEA Grapalat"/>
          <w:sz w:val="24"/>
          <w:szCs w:val="24"/>
          <w:lang w:val="hy-AM"/>
        </w:rPr>
        <w:t>Այս համակարգը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հնարավորություն է տալիս ֆիզիկական անձանց առցանց եղանակով ձեռք բերել պետական կարճաժամկետ, միջնաժամկետ, երկարաժամկետ և խնայողական արժեկտրոնային պարտատոմսերը։ Պարտատոմսերի վաճառքն իրականացվում է ուղղակի վաճառքի </w:t>
      </w:r>
      <w:r w:rsidR="00DD2F96" w:rsidRPr="00CC57BC">
        <w:rPr>
          <w:rFonts w:ascii="GHEA Grapalat" w:hAnsi="GHEA Grapalat" w:cs="GHEA Grapalat"/>
          <w:sz w:val="24"/>
          <w:szCs w:val="24"/>
          <w:lang w:val="hy-AM"/>
        </w:rPr>
        <w:t>միջոցով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առանց 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lastRenderedPageBreak/>
        <w:t>միջնորդավճարի</w:t>
      </w:r>
      <w:r w:rsidR="00CE1658" w:rsidRPr="00CC57BC">
        <w:rPr>
          <w:rFonts w:ascii="GHEA Grapalat" w:hAnsi="GHEA Grapalat" w:cs="GHEA Grapalat"/>
          <w:sz w:val="24"/>
          <w:szCs w:val="24"/>
          <w:lang w:val="hy-AM"/>
        </w:rPr>
        <w:t>,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և</w:t>
      </w:r>
      <w:r w:rsidRPr="00CC57BC">
        <w:rPr>
          <w:rFonts w:ascii="Courier New" w:hAnsi="Courier New" w:cs="Courier New"/>
          <w:sz w:val="24"/>
          <w:szCs w:val="24"/>
          <w:lang w:val="hy-AM"/>
        </w:rPr>
        <w:t> 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ֆիզիկական անձանց պարտատոմսերից ստացված եկամուտը չի հարկվում պետության կողմից:</w:t>
      </w:r>
    </w:p>
    <w:p w14:paraId="024BA1EC" w14:textId="77777777" w:rsidR="00386D24" w:rsidRPr="00CC57BC" w:rsidRDefault="00386D24" w:rsidP="00386D24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2A8F98DA" w14:textId="77777777" w:rsidR="00EF7A91" w:rsidRPr="00CC57BC" w:rsidRDefault="00B11C2A" w:rsidP="00EF7A91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Կապիտալի շուկայի զարգացման, այդ թվում՝ կորպորատիվ պարտատոմսերի պատշաճ գնանշման, ներդրողների ներգրավման, ինչպես նաև երկրում սպասվող գնաճի և տոկոսադրույքի ապագա վարքագծի վերաբերյալ շուկայի մասնակիցներին ազդակ հաղորդելու համար կարևոր է </w:t>
      </w:r>
      <w:r w:rsidR="0038369A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ուղենիշային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պետական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պարտատոմսերի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ձևավորումը:</w:t>
      </w:r>
      <w:r w:rsidR="00BB5111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F00A08" w:rsidRPr="00786CA1">
        <w:rPr>
          <w:rFonts w:ascii="GHEA Grapalat" w:hAnsi="GHEA Grapalat" w:cs="GHEA Grapalat"/>
          <w:sz w:val="24"/>
          <w:szCs w:val="24"/>
          <w:lang w:val="hy-AM"/>
        </w:rPr>
        <w:t>Ո</w:t>
      </w:r>
      <w:r w:rsidR="007F2952" w:rsidRPr="00CC57BC">
        <w:rPr>
          <w:rFonts w:ascii="GHEA Grapalat" w:hAnsi="GHEA Grapalat" w:cs="GHEA Grapalat"/>
          <w:sz w:val="24"/>
          <w:szCs w:val="24"/>
          <w:lang w:val="hy-AM"/>
        </w:rPr>
        <w:t>րպես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ուղենշային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կարելի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դիտարկել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կարճաժամկետ՝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6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ամիս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մարման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ժամկետ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շուկան</w:t>
      </w:r>
      <w:r w:rsidR="00725504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որն ավելի հետաքրքիր կարող է լինել </w:t>
      </w:r>
      <w:r w:rsidR="007F2952" w:rsidRPr="00CC57BC">
        <w:rPr>
          <w:rFonts w:ascii="GHEA Grapalat" w:hAnsi="GHEA Grapalat" w:cs="GHEA Grapalat"/>
          <w:sz w:val="24"/>
          <w:szCs w:val="24"/>
          <w:lang w:val="hy-AM"/>
        </w:rPr>
        <w:t xml:space="preserve">լայն շրջանակի 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ներդրողների համար</w:t>
      </w:r>
      <w:r w:rsidR="007F2952" w:rsidRPr="00CC57BC">
        <w:rPr>
          <w:rFonts w:ascii="GHEA Grapalat" w:hAnsi="GHEA Grapalat" w:cs="GHEA Grapalat"/>
          <w:sz w:val="24"/>
          <w:szCs w:val="24"/>
          <w:lang w:val="hy-AM"/>
        </w:rPr>
        <w:t>։ Օ</w:t>
      </w:r>
      <w:r w:rsidR="00725504" w:rsidRPr="00CC57BC">
        <w:rPr>
          <w:rFonts w:ascii="GHEA Grapalat" w:hAnsi="GHEA Grapalat" w:cs="GHEA Grapalat"/>
          <w:sz w:val="24"/>
          <w:szCs w:val="24"/>
          <w:lang w:val="hy-AM"/>
        </w:rPr>
        <w:t xml:space="preserve">րինակ,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թողարկել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1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տարի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մարման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ժամկետ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գործիք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վերաբացել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երբ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մարմանը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մնացել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9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ամիս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6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ամիս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քաղաքականությունը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հնարավորություն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կտա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թողարկումները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կենտրոնացնել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6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ամիս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մարման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ժամկետով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8369A"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լայնածավալ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ստեղծման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շուրջ՝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դրանով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իսկ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նպաստելով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կարճ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հատվածում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եկամտաբերության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կորի՝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ռիսկից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զերծ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տոկոսադրույքի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սահմանմանը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կարևոր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ուղենշային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ձևավորմանը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EF7A91" w:rsidRPr="00CC57BC">
        <w:rPr>
          <w:rFonts w:ascii="GHEA Grapalat" w:hAnsi="GHEA Grapalat" w:cs="GHEA Grapalat"/>
          <w:sz w:val="24"/>
          <w:szCs w:val="24"/>
          <w:lang w:val="hy-AM"/>
        </w:rPr>
        <w:t xml:space="preserve">Հեջավորման գործիքների </w:t>
      </w:r>
      <w:r w:rsidR="0038369A" w:rsidRPr="00CC57BC">
        <w:rPr>
          <w:rFonts w:ascii="GHEA Grapalat" w:hAnsi="GHEA Grapalat" w:cs="GHEA Grapalat"/>
          <w:sz w:val="24"/>
          <w:szCs w:val="24"/>
          <w:lang w:val="hy-AM"/>
        </w:rPr>
        <w:t>ներդրումը</w:t>
      </w:r>
      <w:r w:rsidR="00EF7A91" w:rsidRPr="00CC57BC">
        <w:rPr>
          <w:rFonts w:ascii="GHEA Grapalat" w:hAnsi="GHEA Grapalat" w:cs="GHEA Grapalat"/>
          <w:sz w:val="24"/>
          <w:szCs w:val="24"/>
          <w:lang w:val="hy-AM"/>
        </w:rPr>
        <w:t xml:space="preserve"> նույնպես </w:t>
      </w:r>
      <w:r w:rsidR="00EF7A91" w:rsidRPr="00CC57BC">
        <w:rPr>
          <w:rFonts w:ascii="GHEA Grapalat" w:hAnsi="GHEA Grapalat" w:cs="Sylfaen"/>
          <w:sz w:val="24"/>
          <w:szCs w:val="24"/>
          <w:lang w:val="hy-AM"/>
        </w:rPr>
        <w:t>կնպաստի օտարերկրյա ներդրողների հետաքրքրության բարձրացմանը պետական պարտատոմսերի նկատմամբ։</w:t>
      </w:r>
      <w:r w:rsidR="00EF7A91" w:rsidRPr="00CC57BC">
        <w:rPr>
          <w:rFonts w:ascii="GHEA Grapalat" w:hAnsi="GHEA Grapalat" w:cs="GHEA Grapalat"/>
          <w:sz w:val="24"/>
          <w:szCs w:val="24"/>
          <w:lang w:val="hy-AM"/>
        </w:rPr>
        <w:t xml:space="preserve">  </w:t>
      </w:r>
    </w:p>
    <w:p w14:paraId="61E7ACED" w14:textId="77777777" w:rsidR="00BB5111" w:rsidRPr="00CC57BC" w:rsidRDefault="00BB5111" w:rsidP="00BB5111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0FE1E6C1" w14:textId="77777777" w:rsidR="003559D2" w:rsidRPr="00CC57BC" w:rsidRDefault="003559D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Պետական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պարտատոմսերում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B11C2A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օտարերկրյա ներդրողների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խրախուսման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աշխատել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ուղենշային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պարտատոմսերի</w:t>
      </w:r>
      <w:r w:rsidR="00DD2F96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՝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միջազգային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հարթակներում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գնանշման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ուղղությամբ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Չնայած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Քլիրսթրիմի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մեծացնում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8369A" w:rsidRPr="00CC57BC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ներդրողների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արժեթղթեր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ձեռքբերելու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8369A" w:rsidRPr="00CC57BC">
        <w:rPr>
          <w:rFonts w:ascii="GHEA Grapalat" w:hAnsi="GHEA Grapalat" w:cs="Sylfaen"/>
          <w:sz w:val="24"/>
          <w:szCs w:val="24"/>
          <w:lang w:val="hy-AM"/>
        </w:rPr>
        <w:t>հնարավորությունը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ներդրողները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փոքր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զբաղեցնում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ընդամենը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C65D5C" w:rsidRPr="00CC57BC">
        <w:rPr>
          <w:rFonts w:ascii="GHEA Grapalat" w:hAnsi="GHEA Grapalat" w:cs="GHEA Grapalat"/>
          <w:sz w:val="24"/>
          <w:szCs w:val="24"/>
          <w:lang w:val="hy-AM"/>
        </w:rPr>
        <w:t>0,0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2%-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):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խնդիրներից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մեկն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շրջանառվող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ծավալը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փոքր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440795" w:rsidRPr="00CC57BC">
        <w:rPr>
          <w:rFonts w:ascii="GHEA Grapalat" w:hAnsi="GHEA Grapalat" w:cs="GHEA Grapalat"/>
          <w:sz w:val="24"/>
          <w:szCs w:val="24"/>
          <w:lang w:val="hy-AM"/>
        </w:rPr>
        <w:t xml:space="preserve">Մեծ ծավալով պարտատոմսերի </w:t>
      </w:r>
      <w:r w:rsidR="005559FD" w:rsidRPr="00CC57BC">
        <w:rPr>
          <w:rFonts w:ascii="GHEA Grapalat" w:hAnsi="GHEA Grapalat" w:cs="GHEA Grapalat"/>
          <w:sz w:val="24"/>
          <w:szCs w:val="24"/>
          <w:lang w:val="hy-AM"/>
        </w:rPr>
        <w:t>շուկայի</w:t>
      </w:r>
      <w:r w:rsidR="00440795" w:rsidRPr="00CC57BC">
        <w:rPr>
          <w:rFonts w:ascii="GHEA Grapalat" w:hAnsi="GHEA Grapalat" w:cs="GHEA Grapalat"/>
          <w:sz w:val="24"/>
          <w:szCs w:val="24"/>
          <w:lang w:val="hy-AM"/>
        </w:rPr>
        <w:t xml:space="preserve"> ձևավորումը և հեղինակավոր ինդեքսներում ներառումը</w:t>
      </w:r>
      <w:r w:rsidR="00B67019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(</w:t>
      </w:r>
      <w:r w:rsidR="00B67019" w:rsidRPr="00CC57BC">
        <w:rPr>
          <w:rFonts w:ascii="GHEA Grapalat" w:hAnsi="GHEA Grapalat" w:cs="GHEA Grapalat"/>
          <w:sz w:val="24"/>
          <w:szCs w:val="24"/>
          <w:lang w:val="hy-AM"/>
        </w:rPr>
        <w:t xml:space="preserve">օրինակ՝ </w:t>
      </w:r>
      <w:r w:rsidR="00B67019" w:rsidRPr="00CC57BC">
        <w:rPr>
          <w:rFonts w:ascii="GHEA Grapalat" w:hAnsi="GHEA Grapalat" w:cs="Sylfaen"/>
          <w:sz w:val="24"/>
          <w:szCs w:val="24"/>
          <w:lang w:val="hy-AM"/>
        </w:rPr>
        <w:t>Bloomberg-Barclays Market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)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կմեծացնի օտարերկրյա ներդրողների պահանջարկը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նկատմամբ՝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առնելով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վերջիններս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ինդեքսներում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իրականացնելիս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ձեռք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կբերեն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պարտատոմսեր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685E27BE" w14:textId="77777777" w:rsidR="003559D2" w:rsidRPr="00CC57BC" w:rsidRDefault="003559D2" w:rsidP="000B3AE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7F27959C" w14:textId="77777777" w:rsidR="003559D2" w:rsidRPr="00CC57BC" w:rsidRDefault="003559D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Պետական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պարտատոմսերի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շուկայում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ներդրողների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բազայի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ընդլայնման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զարգացնել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ներդրողների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հետ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հարաբերությունների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գործառույթը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: </w:t>
      </w:r>
    </w:p>
    <w:p w14:paraId="2CA38FF6" w14:textId="77777777" w:rsidR="003559D2" w:rsidRPr="00CC57BC" w:rsidRDefault="006063CD" w:rsidP="000B3AE4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ա)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Տեղեկատվական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թափանցիկության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բարձրացման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համար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ներդրողներին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նվիրված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առանձին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ինտերնետային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կայքի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ստեղծում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>: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Ներկայումս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ֆինանսների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նախարարությունը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ինտերնետային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կայքում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հրապարակում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պարտքի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ծավալուն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տեղեկություններ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ներառյալ՝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պարտքի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ռազմավարությունը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թարմացվում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կտրվածքով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),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ամսական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տեղեկագիր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ինչպես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որոշակի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վիճակագրական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տեղեկություններ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Հաշվի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առնելով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խոշոր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ինստիտուցիոնալ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ներդրողների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պահանջները՝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նպատակահարմար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կայքում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ներառել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տեղեկատվություն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թողարկումների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աճուրդների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lastRenderedPageBreak/>
        <w:t>կարգավորումների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8369A" w:rsidRPr="00CC57BC">
        <w:rPr>
          <w:rFonts w:ascii="GHEA Grapalat" w:hAnsi="GHEA Grapalat" w:cs="Sylfaen"/>
          <w:sz w:val="24"/>
          <w:szCs w:val="24"/>
          <w:lang w:val="hy-AM"/>
        </w:rPr>
        <w:t>ուղեցույցների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որոշակի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պարբերականությամբ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հրապարակել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մակրոտնտեսական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թարմ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տեղեկատվություն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օրինակ,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եռամսյակային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կտրվածքով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>)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։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Կենտրոնական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բանկը,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իր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հերթին,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մի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շարք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տեղեկություններ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հրապարակում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կապիտալի շուկայի վերաբերյալ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իր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ինտերնետային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կայքում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8C5463" w:rsidRPr="00CC57BC">
        <w:rPr>
          <w:rFonts w:ascii="GHEA Grapalat" w:hAnsi="GHEA Grapalat" w:cs="Sylfaen"/>
          <w:sz w:val="24"/>
          <w:szCs w:val="24"/>
          <w:lang w:val="hy-AM"/>
        </w:rPr>
        <w:t>Կարևոր</w:t>
      </w:r>
      <w:r w:rsidR="008C5463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C5463" w:rsidRPr="00CC57BC">
        <w:rPr>
          <w:rFonts w:ascii="GHEA Grapalat" w:hAnsi="GHEA Grapalat" w:cs="Sylfaen"/>
          <w:sz w:val="24"/>
          <w:szCs w:val="24"/>
          <w:lang w:val="hy-AM"/>
        </w:rPr>
        <w:t>է նաև</w:t>
      </w:r>
      <w:r w:rsidR="008C5463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C5463" w:rsidRPr="00CC57BC">
        <w:rPr>
          <w:rFonts w:ascii="GHEA Grapalat" w:hAnsi="GHEA Grapalat" w:cs="Sylfaen"/>
          <w:sz w:val="24"/>
          <w:szCs w:val="24"/>
          <w:lang w:val="hy-AM"/>
        </w:rPr>
        <w:t>դրանց</w:t>
      </w:r>
      <w:r w:rsidR="008C5463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C5463" w:rsidRPr="00CC57BC">
        <w:rPr>
          <w:rFonts w:ascii="GHEA Grapalat" w:hAnsi="GHEA Grapalat" w:cs="Sylfaen"/>
          <w:sz w:val="24"/>
          <w:szCs w:val="24"/>
          <w:lang w:val="hy-AM"/>
        </w:rPr>
        <w:t>միաժամանակյա</w:t>
      </w:r>
      <w:r w:rsidR="008C5463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C5463" w:rsidRPr="00CC57BC">
        <w:rPr>
          <w:rFonts w:ascii="GHEA Grapalat" w:hAnsi="GHEA Grapalat" w:cs="Sylfaen"/>
          <w:sz w:val="24"/>
          <w:szCs w:val="24"/>
          <w:lang w:val="hy-AM"/>
        </w:rPr>
        <w:t>հայերեն</w:t>
      </w:r>
      <w:r w:rsidR="008C5463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C5463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8C5463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C5463" w:rsidRPr="00CC57BC">
        <w:rPr>
          <w:rFonts w:ascii="GHEA Grapalat" w:hAnsi="GHEA Grapalat" w:cs="Sylfaen"/>
          <w:sz w:val="24"/>
          <w:szCs w:val="24"/>
          <w:lang w:val="hy-AM"/>
        </w:rPr>
        <w:t>անգլերեն</w:t>
      </w:r>
      <w:r w:rsidR="008C5463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C5463" w:rsidRPr="00CC57BC">
        <w:rPr>
          <w:rFonts w:ascii="GHEA Grapalat" w:hAnsi="GHEA Grapalat" w:cs="Sylfaen"/>
          <w:sz w:val="24"/>
          <w:szCs w:val="24"/>
          <w:lang w:val="hy-AM"/>
        </w:rPr>
        <w:t>հրապարակման</w:t>
      </w:r>
      <w:r w:rsidR="008C5463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C5463" w:rsidRPr="00CC57BC">
        <w:rPr>
          <w:rFonts w:ascii="GHEA Grapalat" w:hAnsi="GHEA Grapalat" w:cs="Sylfaen"/>
          <w:sz w:val="24"/>
          <w:szCs w:val="24"/>
          <w:lang w:val="hy-AM"/>
        </w:rPr>
        <w:t>ապահովումը</w:t>
      </w:r>
      <w:r w:rsidR="008C5463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այս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92C55" w:rsidRPr="00CC57BC">
        <w:rPr>
          <w:rFonts w:ascii="GHEA Grapalat" w:hAnsi="GHEA Grapalat" w:cs="Sylfaen"/>
          <w:sz w:val="24"/>
          <w:szCs w:val="24"/>
          <w:lang w:val="hy-AM"/>
        </w:rPr>
        <w:t>տեղեկությունները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կենտրոնացնել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մեկ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տեղում՝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դրանց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օգտագործումը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ներդրողների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մատչելի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>դարձնելու</w:t>
      </w:r>
      <w:r w:rsidR="00611EE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11EE1" w:rsidRPr="00CC57BC">
        <w:rPr>
          <w:rFonts w:ascii="GHEA Grapalat" w:hAnsi="GHEA Grapalat" w:cs="Sylfaen"/>
          <w:sz w:val="24"/>
          <w:szCs w:val="24"/>
          <w:lang w:val="hy-AM"/>
        </w:rPr>
        <w:t xml:space="preserve">համար: </w:t>
      </w:r>
    </w:p>
    <w:p w14:paraId="19D6A7D0" w14:textId="77777777" w:rsidR="003559D2" w:rsidRPr="00CC57BC" w:rsidRDefault="006063CD" w:rsidP="000B3AE4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բ) </w:t>
      </w:r>
      <w:r w:rsidR="00D32CA6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Ն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երդրողների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հետ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կանոնավոր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կերպով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սերտ</w:t>
      </w:r>
      <w:r w:rsidR="003559D2" w:rsidRPr="00CC57BC">
        <w:rPr>
          <w:rFonts w:ascii="GHEA Grapalat" w:hAnsi="GHEA Grapalat" w:cs="GHEA Grapalat"/>
          <w:b/>
          <w:iCs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համագործակց</w:t>
      </w:r>
      <w:r w:rsidR="00D32CA6" w:rsidRPr="00CC57BC">
        <w:rPr>
          <w:rFonts w:ascii="GHEA Grapalat" w:hAnsi="GHEA Grapalat" w:cs="Sylfaen"/>
          <w:b/>
          <w:iCs/>
          <w:sz w:val="24"/>
          <w:szCs w:val="24"/>
          <w:lang w:val="hy-AM"/>
        </w:rPr>
        <w:t>ություն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.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Սա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ենթադրում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ներդրողներին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ուղղված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ակտիվ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միջոցառումների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իրականացում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պարբերական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roadshow-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շնորհանդեսներ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և այլն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):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Կարևոր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զարգացնել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հարաբերությունները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թե</w:t>
      </w:r>
      <w:r w:rsidRPr="00CC57BC">
        <w:rPr>
          <w:rFonts w:ascii="GHEA Grapalat" w:hAnsi="GHEA Grapalat" w:cs="Sylfaen"/>
          <w:sz w:val="24"/>
          <w:szCs w:val="24"/>
          <w:lang w:val="hy-AM"/>
        </w:rPr>
        <w:t>՛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ռեզիդենտ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թե</w:t>
      </w:r>
      <w:r w:rsidRPr="00CC57BC">
        <w:rPr>
          <w:rFonts w:ascii="GHEA Grapalat" w:hAnsi="GHEA Grapalat" w:cs="Sylfaen"/>
          <w:sz w:val="24"/>
          <w:szCs w:val="24"/>
          <w:lang w:val="hy-AM"/>
        </w:rPr>
        <w:t>՛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ներդրողների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Սուվերեն</w:t>
      </w:r>
      <w:r w:rsidR="00125F8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եվրոպարտատոմսերի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շնորհիվ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ձեռքբերված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ներդ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ր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ողների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շրջանակը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կարելի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օգտագործել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արժեթղթերում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ներդրումները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խրախուսելուն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ուղղված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roadshow-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կազմակերպելու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5AF08910" w14:textId="77777777" w:rsidR="006063CD" w:rsidRPr="00CC57BC" w:rsidRDefault="006063CD">
      <w:pPr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br w:type="page"/>
      </w:r>
    </w:p>
    <w:p w14:paraId="58C714FC" w14:textId="77777777" w:rsidR="00F76BC8" w:rsidRPr="002A431F" w:rsidRDefault="00A059CB" w:rsidP="00DC6F54">
      <w:pPr>
        <w:pStyle w:val="Heading2"/>
        <w:numPr>
          <w:ilvl w:val="1"/>
          <w:numId w:val="5"/>
        </w:numPr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</w:pPr>
      <w:bookmarkStart w:id="12" w:name="_Toc35420827"/>
      <w:r w:rsidRPr="002A431F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lastRenderedPageBreak/>
        <w:t xml:space="preserve">Դրամական շուկա: </w:t>
      </w:r>
      <w:r w:rsidR="00ED5433" w:rsidRPr="002A431F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Ռ</w:t>
      </w:r>
      <w:r w:rsidRPr="002A431F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եպո շուկա</w:t>
      </w:r>
      <w:bookmarkEnd w:id="12"/>
    </w:p>
    <w:p w14:paraId="687CF025" w14:textId="77777777" w:rsidR="00ED5433" w:rsidRPr="002A431F" w:rsidRDefault="00ED5433" w:rsidP="00F76BC8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1C15AB29" w14:textId="77777777" w:rsidR="00F76BC8" w:rsidRPr="00CC57BC" w:rsidRDefault="007D1E4F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A431F">
        <w:rPr>
          <w:rFonts w:ascii="GHEA Grapalat" w:hAnsi="GHEA Grapalat" w:cs="Sylfaen"/>
          <w:b/>
          <w:sz w:val="24"/>
          <w:szCs w:val="24"/>
          <w:lang w:val="hy-AM"/>
        </w:rPr>
        <w:t>ՀՀ կ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ապիտալի</w:t>
      </w:r>
      <w:r w:rsidRPr="0038369A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38369A">
        <w:rPr>
          <w:rFonts w:ascii="GHEA Grapalat" w:hAnsi="GHEA Grapalat" w:cs="Sylfaen"/>
          <w:b/>
          <w:sz w:val="24"/>
          <w:szCs w:val="24"/>
          <w:lang w:val="hy-AM"/>
        </w:rPr>
        <w:t>շուկայի</w:t>
      </w:r>
      <w:r w:rsidRPr="0038369A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792C55">
        <w:rPr>
          <w:rFonts w:ascii="GHEA Grapalat" w:hAnsi="GHEA Grapalat" w:cs="Sylfaen"/>
          <w:b/>
          <w:sz w:val="24"/>
          <w:szCs w:val="24"/>
          <w:lang w:val="hy-AM"/>
        </w:rPr>
        <w:t>զարգացման</w:t>
      </w:r>
      <w:r w:rsidRPr="00207E03">
        <w:rPr>
          <w:rFonts w:ascii="GHEA Grapalat" w:hAnsi="GHEA Grapalat" w:cs="Sylfaen"/>
          <w:b/>
          <w:sz w:val="24"/>
          <w:szCs w:val="24"/>
          <w:lang w:val="hy-AM"/>
        </w:rPr>
        <w:t xml:space="preserve"> նախապայմաններից</w:t>
      </w:r>
      <w:r w:rsidRPr="002E038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մեկը իրացվելի </w:t>
      </w:r>
      <w:r w:rsidR="00A5195A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դրամական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շուկայի, այդ թվում՝ գնագոյացման համար պարզ ուղենիշի առկայությունն է:</w:t>
      </w:r>
      <w:r w:rsidR="001D2C3F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ՀՀ դ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րամական շուկայի թերզարգացվածությունը, մասնավորապես՝ ըստ ժամկետների շուկայական տոկոսադրույքների բացակայությունը խոչընդոտում է այլ՝  կարճա</w:t>
      </w:r>
      <w:r w:rsidR="003D544E" w:rsidRPr="00CC57BC">
        <w:rPr>
          <w:rFonts w:ascii="GHEA Grapalat" w:hAnsi="GHEA Grapalat" w:cs="Sylfaen"/>
          <w:sz w:val="24"/>
          <w:szCs w:val="24"/>
          <w:lang w:val="hy-AM"/>
        </w:rPr>
        <w:t>ժա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 xml:space="preserve">մկետ և երկարաժամկետ գործիքների զարգացմանը: </w:t>
      </w:r>
      <w:r w:rsidR="001D2C3F" w:rsidRPr="00CC57BC">
        <w:rPr>
          <w:rFonts w:ascii="GHEA Grapalat" w:hAnsi="GHEA Grapalat" w:cs="Sylfaen"/>
          <w:sz w:val="24"/>
          <w:szCs w:val="24"/>
          <w:lang w:val="hy-AM"/>
        </w:rPr>
        <w:t>Պետք է հաշվի առնել, որ ի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րացվելի փողի շուկան հնարավորություն է տալիս բացահայտել դրամի իրական գինը, որն էլ ուղենիշ է մի շարք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այդ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թվում՝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ածանցյալ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38369A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="00F76BC8" w:rsidRPr="0038369A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38369A">
        <w:rPr>
          <w:rFonts w:ascii="GHEA Grapalat" w:hAnsi="GHEA Grapalat" w:cs="Sylfaen"/>
          <w:sz w:val="24"/>
          <w:szCs w:val="24"/>
          <w:lang w:val="hy-AM"/>
        </w:rPr>
        <w:t>գնագոյացման</w:t>
      </w:r>
      <w:r w:rsidR="00F76BC8" w:rsidRPr="00792C55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07E03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F76BC8" w:rsidRPr="00207E03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DD2F96" w:rsidRPr="002A431F">
        <w:rPr>
          <w:rFonts w:ascii="GHEA Grapalat" w:hAnsi="GHEA Grapalat" w:cs="Sylfaen"/>
          <w:sz w:val="24"/>
          <w:szCs w:val="24"/>
          <w:lang w:val="hy-AM"/>
        </w:rPr>
        <w:t>Դ</w:t>
      </w:r>
      <w:r w:rsidR="00DD2F96" w:rsidRPr="00CC57BC">
        <w:rPr>
          <w:rFonts w:ascii="GHEA Grapalat" w:hAnsi="GHEA Grapalat" w:cs="Sylfaen"/>
          <w:sz w:val="24"/>
          <w:szCs w:val="24"/>
          <w:lang w:val="hy-AM"/>
        </w:rPr>
        <w:t>րամական</w:t>
      </w:r>
      <w:r w:rsidR="00DD2F96" w:rsidRPr="0038369A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2F96" w:rsidRPr="0038369A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="00DD2F96" w:rsidRPr="0038369A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2F96" w:rsidRPr="00792C55">
        <w:rPr>
          <w:rFonts w:ascii="GHEA Grapalat" w:hAnsi="GHEA Grapalat" w:cs="Sylfaen"/>
          <w:sz w:val="24"/>
          <w:szCs w:val="24"/>
          <w:lang w:val="hy-AM"/>
        </w:rPr>
        <w:t>գործիք</w:t>
      </w:r>
      <w:r w:rsidR="00DD2F96" w:rsidRPr="00207E0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2F96" w:rsidRPr="00207E03">
        <w:rPr>
          <w:rFonts w:ascii="GHEA Grapalat" w:hAnsi="GHEA Grapalat" w:cs="Sylfaen"/>
          <w:sz w:val="24"/>
          <w:szCs w:val="24"/>
          <w:lang w:val="hy-AM"/>
        </w:rPr>
        <w:t>հանդիսացող</w:t>
      </w:r>
      <w:r w:rsidR="00DD2F96" w:rsidRPr="002E038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2F96" w:rsidRPr="00CC57BC">
        <w:rPr>
          <w:rFonts w:ascii="GHEA Grapalat" w:hAnsi="GHEA Grapalat" w:cs="Sylfaen"/>
          <w:sz w:val="24"/>
          <w:szCs w:val="24"/>
          <w:lang w:val="hy-AM"/>
        </w:rPr>
        <w:t>ռեպո</w:t>
      </w:r>
      <w:r w:rsidR="00DD2F9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2F96" w:rsidRPr="00CC57BC">
        <w:rPr>
          <w:rFonts w:ascii="GHEA Grapalat" w:hAnsi="GHEA Grapalat" w:cs="Sylfaen"/>
          <w:sz w:val="24"/>
          <w:szCs w:val="24"/>
          <w:lang w:val="hy-AM"/>
        </w:rPr>
        <w:t>գործ</w:t>
      </w:r>
      <w:r w:rsidR="00057A6F" w:rsidRPr="00CC57BC">
        <w:rPr>
          <w:rFonts w:ascii="GHEA Grapalat" w:hAnsi="GHEA Grapalat" w:cs="Sylfaen"/>
          <w:sz w:val="24"/>
          <w:szCs w:val="24"/>
          <w:lang w:val="hy-AM"/>
        </w:rPr>
        <w:t>առնությունները</w:t>
      </w:r>
      <w:r w:rsidR="00DD2F9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2F96" w:rsidRPr="00CC57BC">
        <w:rPr>
          <w:rFonts w:ascii="GHEA Grapalat" w:hAnsi="GHEA Grapalat" w:cs="Sylfaen"/>
          <w:sz w:val="24"/>
          <w:szCs w:val="24"/>
          <w:lang w:val="hy-AM"/>
        </w:rPr>
        <w:t>նպաստ</w:t>
      </w:r>
      <w:r w:rsidR="006B31E8" w:rsidRPr="00CC57BC">
        <w:rPr>
          <w:rFonts w:ascii="GHEA Grapalat" w:hAnsi="GHEA Grapalat" w:cs="Sylfaen"/>
          <w:sz w:val="24"/>
          <w:szCs w:val="24"/>
          <w:lang w:val="hy-AM"/>
        </w:rPr>
        <w:t xml:space="preserve">ում են </w:t>
      </w:r>
      <w:r w:rsidR="00DD2F96" w:rsidRPr="002A431F">
        <w:rPr>
          <w:rFonts w:ascii="GHEA Grapalat" w:hAnsi="GHEA Grapalat" w:cs="Sylfaen"/>
          <w:sz w:val="24"/>
          <w:szCs w:val="24"/>
          <w:lang w:val="hy-AM"/>
        </w:rPr>
        <w:t>պետական և</w:t>
      </w:r>
      <w:r w:rsidR="00DD2F9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2F96" w:rsidRPr="00207E03">
        <w:rPr>
          <w:rFonts w:ascii="GHEA Grapalat" w:hAnsi="GHEA Grapalat" w:cs="Sylfaen"/>
          <w:sz w:val="24"/>
          <w:szCs w:val="24"/>
          <w:lang w:val="hy-AM"/>
        </w:rPr>
        <w:t>կորպորատիվ</w:t>
      </w:r>
      <w:r w:rsidR="00DD2F96" w:rsidRPr="00207E0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2F96" w:rsidRPr="002E038C">
        <w:rPr>
          <w:rFonts w:ascii="GHEA Grapalat" w:hAnsi="GHEA Grapalat" w:cs="Sylfaen"/>
          <w:sz w:val="24"/>
          <w:szCs w:val="24"/>
          <w:lang w:val="hy-AM"/>
        </w:rPr>
        <w:t>արժեթղթերի</w:t>
      </w:r>
      <w:r w:rsidR="00DD2F9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2F96" w:rsidRPr="00CC57BC">
        <w:rPr>
          <w:rFonts w:ascii="GHEA Grapalat" w:hAnsi="GHEA Grapalat" w:cs="Sylfaen"/>
          <w:sz w:val="24"/>
          <w:szCs w:val="24"/>
          <w:lang w:val="hy-AM"/>
        </w:rPr>
        <w:t>շուկաների</w:t>
      </w:r>
      <w:r w:rsidR="00DD2F9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2F96" w:rsidRPr="00CC57BC">
        <w:rPr>
          <w:rFonts w:ascii="GHEA Grapalat" w:hAnsi="GHEA Grapalat" w:cs="Sylfaen"/>
          <w:sz w:val="24"/>
          <w:szCs w:val="24"/>
          <w:lang w:val="hy-AM"/>
        </w:rPr>
        <w:t>իրացվելիության</w:t>
      </w:r>
      <w:r w:rsidR="00DD2F9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2F96" w:rsidRPr="00CC57BC">
        <w:rPr>
          <w:rFonts w:ascii="GHEA Grapalat" w:hAnsi="GHEA Grapalat" w:cs="Sylfaen"/>
          <w:sz w:val="24"/>
          <w:szCs w:val="24"/>
          <w:lang w:val="hy-AM"/>
        </w:rPr>
        <w:t>բարձրացմանը</w:t>
      </w:r>
      <w:r w:rsidR="00951DCD" w:rsidRPr="00CC57BC">
        <w:rPr>
          <w:rFonts w:ascii="GHEA Grapalat" w:hAnsi="GHEA Grapalat" w:cs="Sylfaen"/>
          <w:sz w:val="24"/>
          <w:szCs w:val="24"/>
          <w:lang w:val="hy-AM"/>
        </w:rPr>
        <w:t>, որոնք ծառայում են որպես գրավ ռեպո գործառնությունների համար</w:t>
      </w:r>
      <w:r w:rsidR="00DD2F96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Մյուս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` </w:t>
      </w:r>
      <w:r w:rsidR="00951562" w:rsidRPr="002A431F">
        <w:rPr>
          <w:rFonts w:ascii="GHEA Grapalat" w:hAnsi="GHEA Grapalat" w:cs="Sylfaen"/>
          <w:sz w:val="24"/>
          <w:szCs w:val="24"/>
          <w:lang w:val="hy-AM"/>
        </w:rPr>
        <w:t>զ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արգացած</w:t>
      </w:r>
      <w:r w:rsidR="00951562" w:rsidRPr="0038369A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B31E8" w:rsidRPr="0038369A">
        <w:rPr>
          <w:rFonts w:ascii="GHEA Grapalat" w:hAnsi="GHEA Grapalat" w:cs="Sylfaen"/>
          <w:sz w:val="24"/>
          <w:szCs w:val="24"/>
          <w:lang w:val="hy-AM"/>
        </w:rPr>
        <w:t>դրամական</w:t>
      </w:r>
      <w:r w:rsidR="006B31E8" w:rsidRPr="0038369A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792C55">
        <w:rPr>
          <w:rFonts w:ascii="GHEA Grapalat" w:hAnsi="GHEA Grapalat" w:cs="Sylfaen"/>
          <w:sz w:val="24"/>
          <w:szCs w:val="24"/>
          <w:lang w:val="hy-AM"/>
        </w:rPr>
        <w:t>շուկան</w:t>
      </w:r>
      <w:r w:rsidR="001D2C3F" w:rsidRPr="00207E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D2C3F" w:rsidRPr="002A431F">
        <w:rPr>
          <w:rFonts w:ascii="GHEA Grapalat" w:hAnsi="GHEA Grapalat" w:cs="Sylfaen"/>
          <w:sz w:val="24"/>
          <w:szCs w:val="24"/>
          <w:lang w:val="hy-AM"/>
        </w:rPr>
        <w:t>(</w:t>
      </w:r>
      <w:r w:rsidR="001D2C3F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="001D2C3F" w:rsidRPr="0038369A">
        <w:rPr>
          <w:rFonts w:ascii="GHEA Grapalat" w:hAnsi="GHEA Grapalat" w:cs="Sylfaen"/>
          <w:sz w:val="24"/>
          <w:szCs w:val="24"/>
          <w:lang w:val="hy-AM"/>
        </w:rPr>
        <w:t xml:space="preserve"> դեմս </w:t>
      </w:r>
      <w:r w:rsidR="001D2C3F" w:rsidRPr="00792C55">
        <w:rPr>
          <w:rFonts w:ascii="GHEA Grapalat" w:hAnsi="GHEA Grapalat" w:cs="Sylfaen"/>
          <w:sz w:val="24"/>
          <w:szCs w:val="24"/>
          <w:lang w:val="hy-AM"/>
        </w:rPr>
        <w:t>ռեպո</w:t>
      </w:r>
      <w:r w:rsidR="001D2C3F" w:rsidRPr="00207E03">
        <w:rPr>
          <w:rFonts w:ascii="GHEA Grapalat" w:hAnsi="GHEA Grapalat" w:cs="Sylfaen"/>
          <w:sz w:val="24"/>
          <w:szCs w:val="24"/>
          <w:lang w:val="hy-AM"/>
        </w:rPr>
        <w:t xml:space="preserve"> շուկայի</w:t>
      </w:r>
      <w:r w:rsidR="001D2C3F" w:rsidRPr="002A431F">
        <w:rPr>
          <w:rFonts w:ascii="GHEA Grapalat" w:hAnsi="GHEA Grapalat" w:cs="Sylfaen"/>
          <w:sz w:val="24"/>
          <w:szCs w:val="24"/>
          <w:lang w:val="hy-AM"/>
        </w:rPr>
        <w:t>)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38369A">
        <w:rPr>
          <w:rFonts w:ascii="GHEA Grapalat" w:hAnsi="GHEA Grapalat" w:cs="Sylfaen"/>
          <w:sz w:val="24"/>
          <w:szCs w:val="24"/>
          <w:lang w:val="hy-AM"/>
        </w:rPr>
        <w:t>լուծում</w:t>
      </w:r>
      <w:r w:rsidR="00951562" w:rsidRPr="0038369A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38369A">
        <w:rPr>
          <w:rFonts w:ascii="GHEA Grapalat" w:hAnsi="GHEA Grapalat" w:cs="Sylfaen"/>
          <w:sz w:val="24"/>
          <w:szCs w:val="24"/>
          <w:lang w:val="hy-AM"/>
        </w:rPr>
        <w:t>է</w:t>
      </w:r>
      <w:r w:rsidR="00951562" w:rsidRPr="00792C55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207E03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="00951562" w:rsidRPr="00207E0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2E038C">
        <w:rPr>
          <w:rFonts w:ascii="GHEA Grapalat" w:hAnsi="GHEA Grapalat" w:cs="Sylfaen"/>
          <w:sz w:val="24"/>
          <w:szCs w:val="24"/>
          <w:lang w:val="hy-AM"/>
        </w:rPr>
        <w:t>մասնակիցների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հատկապես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բանկերի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իրացվելիության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ինչպես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տոկոսադրույքի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այլ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շուկայական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ռիսկերի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խնդիրները՝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դրանով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իսկ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նպաստելով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51562" w:rsidRPr="00CC57BC">
        <w:rPr>
          <w:rFonts w:ascii="GHEA Grapalat" w:hAnsi="GHEA Grapalat" w:cs="Sylfaen"/>
          <w:sz w:val="24"/>
          <w:szCs w:val="24"/>
          <w:lang w:val="hy-AM"/>
        </w:rPr>
        <w:t>կայունությանը</w:t>
      </w:r>
      <w:r w:rsidR="00951562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951562" w:rsidRPr="002A431F">
        <w:rPr>
          <w:rFonts w:ascii="GHEA Grapalat" w:hAnsi="GHEA Grapalat" w:cs="Sylfaen"/>
          <w:sz w:val="24"/>
          <w:szCs w:val="24"/>
          <w:lang w:val="hy-AM"/>
        </w:rPr>
        <w:t>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38369A">
        <w:rPr>
          <w:rFonts w:ascii="GHEA Grapalat" w:hAnsi="GHEA Grapalat" w:cs="Sylfaen"/>
          <w:sz w:val="24"/>
          <w:szCs w:val="24"/>
          <w:lang w:val="hy-AM"/>
        </w:rPr>
        <w:t>վերջո</w:t>
      </w:r>
      <w:r w:rsidR="00F76BC8" w:rsidRPr="0038369A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38369A">
        <w:rPr>
          <w:rFonts w:ascii="GHEA Grapalat" w:hAnsi="GHEA Grapalat" w:cs="Sylfaen"/>
          <w:sz w:val="24"/>
          <w:szCs w:val="24"/>
          <w:lang w:val="hy-AM"/>
        </w:rPr>
        <w:t>զարգացած</w:t>
      </w:r>
      <w:r w:rsidR="00F76BC8" w:rsidRPr="00792C55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07E03">
        <w:rPr>
          <w:rFonts w:ascii="GHEA Grapalat" w:hAnsi="GHEA Grapalat" w:cs="Sylfaen"/>
          <w:sz w:val="24"/>
          <w:szCs w:val="24"/>
          <w:lang w:val="hy-AM"/>
        </w:rPr>
        <w:t>փողի</w:t>
      </w:r>
      <w:r w:rsidR="00F76BC8" w:rsidRPr="00207E0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E038C">
        <w:rPr>
          <w:rFonts w:ascii="GHEA Grapalat" w:hAnsi="GHEA Grapalat" w:cs="Sylfaen"/>
          <w:sz w:val="24"/>
          <w:szCs w:val="24"/>
          <w:lang w:val="hy-AM"/>
        </w:rPr>
        <w:t>շուկան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որտեղ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առկա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տարատեսակ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գործիքներ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գնագոյացման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հստակ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ուղենիշ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կարևորվում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92C55" w:rsidRPr="00CC57BC">
        <w:rPr>
          <w:rFonts w:ascii="GHEA Grapalat" w:hAnsi="GHEA Grapalat" w:cs="Sylfaen"/>
          <w:sz w:val="24"/>
          <w:szCs w:val="24"/>
          <w:lang w:val="hy-AM"/>
        </w:rPr>
        <w:t>ներդրումներ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A3CD2" w:rsidRPr="00CC57BC">
        <w:rPr>
          <w:rFonts w:ascii="GHEA Grapalat" w:hAnsi="GHEA Grapalat" w:cs="Sylfaen"/>
          <w:sz w:val="24"/>
          <w:szCs w:val="24"/>
          <w:lang w:val="hy-AM"/>
        </w:rPr>
        <w:t>ներգրավելու</w:t>
      </w:r>
      <w:r w:rsidR="009A3C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տեսանկյունից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:  </w:t>
      </w:r>
    </w:p>
    <w:p w14:paraId="06541712" w14:textId="77777777" w:rsidR="00040C98" w:rsidRPr="00CC57BC" w:rsidRDefault="00040C98" w:rsidP="00040C98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6305B27A" w14:textId="77777777" w:rsidR="00E928F2" w:rsidRPr="00CC57BC" w:rsidRDefault="000B218E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Ռեպո շուկայի ծավալները բավականին մեծ են՝ ի շնորհիվ Կենտրոնական բանկի հարթակում կնքվող ռեպո գործարքների</w:t>
      </w:r>
      <w:r w:rsidR="008135D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(Գծ</w:t>
      </w:r>
      <w:r w:rsidR="003A64E3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. 6</w:t>
      </w:r>
      <w:r w:rsidR="008135D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.)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2019թ. ընթացքում ՀՀ արժեթղթերի շուկայում իրականացված </w:t>
      </w:r>
      <w:r w:rsidR="006C04D4" w:rsidRPr="00CC57BC">
        <w:rPr>
          <w:rFonts w:ascii="GHEA Grapalat" w:hAnsi="GHEA Grapalat" w:cs="Sylfaen"/>
          <w:sz w:val="24"/>
          <w:szCs w:val="24"/>
          <w:lang w:val="hy-AM"/>
        </w:rPr>
        <w:t xml:space="preserve">բոլոր 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ռեպո գործառնությունների, այդ թվում՝ ԿԲ հարթակում կնքված ռեպո գործարքների ընդհանուր ծավալը </w:t>
      </w:r>
      <w:r w:rsidR="00586095" w:rsidRPr="00CC57BC">
        <w:rPr>
          <w:rFonts w:ascii="GHEA Grapalat" w:hAnsi="GHEA Grapalat" w:cs="Sylfaen"/>
          <w:sz w:val="24"/>
          <w:szCs w:val="24"/>
          <w:lang w:val="hy-AM"/>
        </w:rPr>
        <w:t>24,5 տրլն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է (որոշակի կրկնահաշվարկով): </w:t>
      </w:r>
      <w:r w:rsidR="001D2C3F" w:rsidRPr="00CC57BC">
        <w:rPr>
          <w:rFonts w:ascii="GHEA Grapalat" w:hAnsi="GHEA Grapalat" w:cs="GHEA Grapalat"/>
          <w:sz w:val="24"/>
          <w:szCs w:val="24"/>
          <w:lang w:val="hy-AM"/>
        </w:rPr>
        <w:t>Ռեպո շ</w:t>
      </w:r>
      <w:r w:rsidR="001D2C3F" w:rsidRPr="00CC57BC">
        <w:rPr>
          <w:rFonts w:ascii="GHEA Grapalat" w:hAnsi="GHEA Grapalat" w:cs="Sylfaen"/>
          <w:sz w:val="24"/>
          <w:szCs w:val="24"/>
          <w:lang w:val="hy-AM"/>
        </w:rPr>
        <w:t>ուկայի հիմնական մասնակիցներն են բանկերը</w:t>
      </w:r>
      <w:r w:rsidRPr="00CC57BC">
        <w:rPr>
          <w:rFonts w:ascii="GHEA Grapalat" w:hAnsi="GHEA Grapalat" w:cs="Sylfaen"/>
          <w:sz w:val="24"/>
          <w:szCs w:val="24"/>
          <w:lang w:val="hy-AM"/>
        </w:rPr>
        <w:t>,</w:t>
      </w:r>
      <w:r w:rsidR="001D2C3F" w:rsidRPr="00CC57BC">
        <w:rPr>
          <w:rFonts w:ascii="GHEA Grapalat" w:hAnsi="GHEA Grapalat" w:cs="Sylfaen"/>
          <w:sz w:val="24"/>
          <w:szCs w:val="24"/>
          <w:lang w:val="hy-AM"/>
        </w:rPr>
        <w:t xml:space="preserve"> ներդրումային ընկերությունները, ինչպես նաև Կենտրոնական բանկը: </w:t>
      </w:r>
    </w:p>
    <w:p w14:paraId="6C9CE136" w14:textId="77777777" w:rsidR="008135D8" w:rsidRPr="00CC57BC" w:rsidRDefault="008135D8" w:rsidP="008135D8">
      <w:pPr>
        <w:pStyle w:val="ListParagraph"/>
        <w:rPr>
          <w:rFonts w:ascii="GHEA Grapalat" w:hAnsi="GHEA Grapalat" w:cs="GHEA Grapalat"/>
          <w:sz w:val="24"/>
          <w:szCs w:val="24"/>
          <w:lang w:val="hy-AM"/>
        </w:rPr>
      </w:pPr>
    </w:p>
    <w:p w14:paraId="5978CE39" w14:textId="77777777" w:rsidR="008135D8" w:rsidRPr="00CC57BC" w:rsidRDefault="008135D8" w:rsidP="008135D8">
      <w:pPr>
        <w:pStyle w:val="ListParagraph"/>
        <w:jc w:val="center"/>
        <w:rPr>
          <w:rFonts w:ascii="GHEA Grapalat" w:hAnsi="GHEA Grapalat" w:cs="GHEA Grapalat"/>
          <w:sz w:val="20"/>
          <w:szCs w:val="24"/>
          <w:lang w:val="hy-AM"/>
        </w:rPr>
      </w:pPr>
      <w:r w:rsidRPr="00CC57BC">
        <w:rPr>
          <w:rFonts w:ascii="GHEA Grapalat" w:hAnsi="GHEA Grapalat" w:cs="GHEA Grapalat"/>
          <w:b/>
          <w:bCs/>
          <w:sz w:val="20"/>
          <w:szCs w:val="24"/>
          <w:lang w:val="hy-AM"/>
        </w:rPr>
        <w:t xml:space="preserve">Գծ. </w:t>
      </w:r>
      <w:r w:rsidR="003A64E3" w:rsidRPr="00CC57BC">
        <w:rPr>
          <w:rFonts w:ascii="GHEA Grapalat" w:hAnsi="GHEA Grapalat" w:cs="GHEA Grapalat"/>
          <w:b/>
          <w:bCs/>
          <w:sz w:val="20"/>
          <w:szCs w:val="24"/>
          <w:lang w:val="hy-AM"/>
        </w:rPr>
        <w:t>6</w:t>
      </w:r>
      <w:r w:rsidRPr="00CC57BC">
        <w:rPr>
          <w:rFonts w:ascii="GHEA Grapalat" w:hAnsi="GHEA Grapalat" w:cs="GHEA Grapalat"/>
          <w:b/>
          <w:bCs/>
          <w:sz w:val="20"/>
          <w:szCs w:val="24"/>
          <w:lang w:val="hy-AM"/>
        </w:rPr>
        <w:t>. Բոլոր գործիքներով ռեպո գործառնությունների ծավալները (եռամսյակային)</w:t>
      </w:r>
      <w:r w:rsidR="00C974F2">
        <w:rPr>
          <w:rStyle w:val="FootnoteReference"/>
          <w:rFonts w:ascii="GHEA Grapalat" w:hAnsi="GHEA Grapalat" w:cs="GHEA Grapalat"/>
          <w:b/>
          <w:bCs/>
          <w:sz w:val="20"/>
          <w:szCs w:val="24"/>
          <w:lang w:val="hy-AM"/>
        </w:rPr>
        <w:footnoteReference w:id="17"/>
      </w:r>
    </w:p>
    <w:p w14:paraId="0A8C596C" w14:textId="77777777" w:rsidR="00E928F2" w:rsidRPr="00CC57BC" w:rsidRDefault="00E928F2" w:rsidP="008135D8">
      <w:pPr>
        <w:pStyle w:val="ListParagraph"/>
        <w:ind w:left="0"/>
        <w:rPr>
          <w:rFonts w:ascii="GHEA Grapalat" w:hAnsi="GHEA Grapalat" w:cs="Sylfaen"/>
          <w:sz w:val="24"/>
          <w:szCs w:val="24"/>
          <w:lang w:val="hy-AM"/>
        </w:rPr>
      </w:pPr>
      <w:r w:rsidRPr="00632682">
        <w:rPr>
          <w:rFonts w:ascii="GHEA Grapalat" w:hAnsi="GHEA Grapalat"/>
          <w:noProof/>
          <w:sz w:val="24"/>
          <w:szCs w:val="24"/>
        </w:rPr>
        <w:drawing>
          <wp:inline distT="0" distB="0" distL="0" distR="0" wp14:anchorId="04356404" wp14:editId="0F4AAEDE">
            <wp:extent cx="6314535" cy="1820173"/>
            <wp:effectExtent l="0" t="0" r="10160" b="27940"/>
            <wp:docPr id="46" name="Chart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54F2940" w14:textId="77777777" w:rsidR="00FE4ABD" w:rsidRPr="00207E03" w:rsidRDefault="00FE4ABD" w:rsidP="00FE4ABD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08EE4BC1" w14:textId="77777777" w:rsidR="00F76BC8" w:rsidRPr="00CC57BC" w:rsidRDefault="006C04D4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07E03">
        <w:rPr>
          <w:rFonts w:ascii="GHEA Grapalat" w:hAnsi="GHEA Grapalat" w:cs="Sylfaen"/>
          <w:b/>
          <w:bCs/>
          <w:sz w:val="24"/>
          <w:szCs w:val="24"/>
          <w:lang w:val="hy-AM"/>
        </w:rPr>
        <w:t>Ինչ</w:t>
      </w:r>
      <w:r w:rsidRPr="002E038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վերաբերում է միջբանկային և ներբանկային ռեպո  շուկաներին, ապա այս հարթակում ռեպո գործառնությունների ծավալը զգալիորեն զիջում է ընդհանուր ռեպո գործառնությունների ծավալը և բավարար չէ,</w:t>
      </w:r>
      <w:r w:rsidR="000B218E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0B218E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որպեսզի</w:t>
      </w:r>
      <w:r w:rsidR="000B218E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0B218E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հիմք</w:t>
      </w:r>
      <w:r w:rsidR="000B218E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0B218E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ծառա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յի</w:t>
      </w:r>
      <w:r w:rsidR="000B218E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0B218E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դրամական</w:t>
      </w:r>
      <w:r w:rsidR="000B218E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0B218E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շուկայի</w:t>
      </w:r>
      <w:r w:rsidR="000B218E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0B218E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ուղենշային</w:t>
      </w:r>
      <w:r w:rsidR="000B218E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0B218E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դրույքի</w:t>
      </w:r>
      <w:r w:rsidR="000B218E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0B218E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հաշվարկման</w:t>
      </w:r>
      <w:r w:rsidR="000B218E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0B218E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համար</w:t>
      </w:r>
      <w:r w:rsidR="000B218E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: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Այսպես, </w:t>
      </w:r>
      <w:r w:rsidR="000F1758" w:rsidRPr="00CC57BC">
        <w:rPr>
          <w:rFonts w:ascii="GHEA Grapalat" w:hAnsi="GHEA Grapalat" w:cs="Sylfaen"/>
          <w:sz w:val="24"/>
          <w:szCs w:val="24"/>
          <w:lang w:val="hy-AM"/>
        </w:rPr>
        <w:t xml:space="preserve">ԿԲ հարթակից դուրս </w:t>
      </w:r>
      <w:r w:rsidR="00B31AC2" w:rsidRPr="00CC57BC">
        <w:rPr>
          <w:rFonts w:ascii="GHEA Grapalat" w:hAnsi="GHEA Grapalat" w:cs="Sylfaen"/>
          <w:sz w:val="24"/>
          <w:szCs w:val="24"/>
          <w:lang w:val="hy-AM"/>
        </w:rPr>
        <w:t xml:space="preserve">ռեպո </w:t>
      </w:r>
      <w:r w:rsidR="000F1758" w:rsidRPr="00CC57BC">
        <w:rPr>
          <w:rFonts w:ascii="GHEA Grapalat" w:hAnsi="GHEA Grapalat" w:cs="Sylfaen"/>
          <w:sz w:val="24"/>
          <w:szCs w:val="24"/>
          <w:lang w:val="hy-AM"/>
        </w:rPr>
        <w:t>գործարքներ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 ընդհանուր ծավալը 2019թ. ընթացքում կազմել է</w:t>
      </w:r>
      <w:r w:rsidR="000F1758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7</w:t>
      </w:r>
      <w:r w:rsidR="00B31AC2" w:rsidRPr="00CC57BC">
        <w:rPr>
          <w:rFonts w:ascii="GHEA Grapalat" w:hAnsi="GHEA Grapalat" w:cs="Sylfaen"/>
          <w:sz w:val="24"/>
          <w:szCs w:val="24"/>
          <w:lang w:val="hy-AM"/>
        </w:rPr>
        <w:t xml:space="preserve"> տրլն 557 մլրդ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 xml:space="preserve"> դրամ</w:t>
      </w:r>
      <w:r w:rsidR="000F1758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(որոշակի կրկնակի հաշվարկով)</w:t>
      </w:r>
      <w:r w:rsidR="00B31AC2" w:rsidRPr="00CC57BC">
        <w:rPr>
          <w:rFonts w:ascii="GHEA Grapalat" w:hAnsi="GHEA Grapalat" w:cs="Sylfaen"/>
          <w:sz w:val="24"/>
          <w:szCs w:val="24"/>
          <w:lang w:val="hy-AM"/>
        </w:rPr>
        <w:t>: ԿԲ հարթակից դուրս կ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 xml:space="preserve">նքված ռեպո </w:t>
      </w:r>
      <w:r w:rsidR="00B31AC2" w:rsidRPr="00CC57BC">
        <w:rPr>
          <w:rFonts w:ascii="GHEA Grapalat" w:hAnsi="GHEA Grapalat" w:cs="Sylfaen"/>
          <w:sz w:val="24"/>
          <w:szCs w:val="24"/>
          <w:lang w:val="hy-AM"/>
        </w:rPr>
        <w:t>գործառնությունները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 xml:space="preserve"> հիմնականում իրականացվել են պետական պարտատոմսերով, ընդ որում՝ 33.9%-ը միջնաժամկետ, 65.3%-ը երկարաժամկետ և 0.1%-ը կարճաժամկետ պետական պարտատոմսերով: Մնացած 0.7%-</w:t>
      </w:r>
      <w:r w:rsidR="001D2C3F" w:rsidRPr="00CC57BC">
        <w:rPr>
          <w:rFonts w:ascii="GHEA Grapalat" w:hAnsi="GHEA Grapalat" w:cs="Sylfaen"/>
          <w:sz w:val="24"/>
          <w:szCs w:val="24"/>
          <w:lang w:val="hy-AM"/>
        </w:rPr>
        <w:t>ն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 xml:space="preserve"> իրականացվել է կորպորատիվ պարտատոմսերով: Խնդիրն այն է, որ բացակայում է որևէ կոնկրետ ժամկետայնությամբ ռեպո շուկա, որտեղ յուրաքանչյուր օր կլինեն բավարար ծավալով գործարքներ (10-20 մլրդ դրամ) և որոնք կարելի է օգտագործել դրամի 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ուղենշային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գնի հաշվարկման համար: Նույնիսկ մեծ է այն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օրերի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քանակը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որոնց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գործարքներ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ընդհանրապես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չեն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կնքվում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38DCD3E0" w14:textId="77777777" w:rsidR="00F76BC8" w:rsidRPr="00CC57BC" w:rsidRDefault="00F76BC8" w:rsidP="00F76B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>Եթե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անդրադառնանք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օվերնայթ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ռեպո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գրեթե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բացակայում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.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հազվադեպ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գործարքներ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կնքվում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Այսպես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, 2019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.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ընդամենը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28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մլրդ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դրամի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ռեպո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գործարքներ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կնքվել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արժեթղթերով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մոտ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66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մլն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դրամ՝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ոչ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արժեթղթերով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0AB90B06" w14:textId="77777777" w:rsidR="00F76BC8" w:rsidRPr="00CC57BC" w:rsidRDefault="00F76BC8" w:rsidP="00F76B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>Եթե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դիտարկենք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մինչև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7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օրյա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ռեպո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ապա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վերջին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7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վերլուծությունը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ցույց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տալիս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1711 </w:t>
      </w:r>
      <w:r w:rsidR="00792C55" w:rsidRPr="00CC57BC">
        <w:rPr>
          <w:rFonts w:ascii="GHEA Grapalat" w:hAnsi="GHEA Grapalat" w:cs="GHEA Grapalat"/>
          <w:sz w:val="24"/>
          <w:szCs w:val="24"/>
          <w:lang w:val="hy-AM"/>
        </w:rPr>
        <w:t>օ</w:t>
      </w:r>
      <w:r w:rsidR="00792C55" w:rsidRPr="00CC57BC">
        <w:rPr>
          <w:rFonts w:ascii="GHEA Grapalat" w:hAnsi="GHEA Grapalat" w:cs="Sylfaen"/>
          <w:sz w:val="24"/>
          <w:szCs w:val="24"/>
          <w:lang w:val="hy-AM"/>
        </w:rPr>
        <w:t>րվա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E4ABD" w:rsidRPr="00CC57BC">
        <w:rPr>
          <w:rFonts w:ascii="GHEA Grapalat" w:hAnsi="GHEA Grapalat" w:cs="Sylfaen"/>
          <w:sz w:val="24"/>
          <w:szCs w:val="24"/>
          <w:lang w:val="hy-AM"/>
        </w:rPr>
        <w:t>հաշվարկով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1056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օր</w:t>
      </w:r>
      <w:r w:rsidR="00FE4ABD" w:rsidRPr="00CC57BC">
        <w:rPr>
          <w:rFonts w:ascii="GHEA Grapalat" w:hAnsi="GHEA Grapalat" w:cs="Sylfaen"/>
          <w:sz w:val="24"/>
          <w:szCs w:val="24"/>
          <w:lang w:val="hy-AM"/>
        </w:rPr>
        <w:t>վա ընթացքում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ընդհանրապես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բացակայում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մինչև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7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օրյա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միջբանկային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գործարքները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Չնայած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ներբանկային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ցուցանիշը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առավել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բարենպաստ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ընդամենը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46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օրվա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գործարքներ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չեն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կնքվել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),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սակայն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դրամական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ուղենշային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դրույքի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հաշվարկման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կարևոր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միջբանկային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պատկերը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77E8A611" w14:textId="77777777" w:rsidR="00F76BC8" w:rsidRPr="00CC57BC" w:rsidRDefault="00F76BC8" w:rsidP="00F76B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>Մինչև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14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օրյա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ռեպո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վերլուծելիս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պատկերն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աննշան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բարելավվում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. 1711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օրվա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E4ABD" w:rsidRPr="00CC57BC">
        <w:rPr>
          <w:rFonts w:ascii="GHEA Grapalat" w:hAnsi="GHEA Grapalat" w:cs="Sylfaen"/>
          <w:sz w:val="24"/>
          <w:szCs w:val="24"/>
          <w:lang w:val="hy-AM"/>
        </w:rPr>
        <w:t xml:space="preserve">հաշվարկով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միջբանկային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ռեպո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գործարքները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բացակայում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985</w:t>
      </w:r>
      <w:r w:rsidR="00FE4ABD" w:rsidRPr="00CC57BC">
        <w:rPr>
          <w:rFonts w:ascii="GHEA Grapalat" w:hAnsi="GHEA Grapalat" w:cs="GHEA Grapalat"/>
          <w:sz w:val="24"/>
          <w:szCs w:val="24"/>
          <w:lang w:val="hy-AM"/>
        </w:rPr>
        <w:t xml:space="preserve"> օրվա ընթացքում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իսկ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ներբանկային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շուկայում՝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9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օրվա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3337BF8E" w14:textId="77777777" w:rsidR="00F76BC8" w:rsidRPr="00CC57BC" w:rsidRDefault="00F76BC8" w:rsidP="00F76B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</w:p>
    <w:p w14:paraId="7CBC7B48" w14:textId="77777777" w:rsidR="00F76BC8" w:rsidRPr="00CC57BC" w:rsidRDefault="00DD2F96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Ռ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եպո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շուկայի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ներկա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պայմաններում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իրական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դրամական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շուկայի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պարզ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ուղենիշի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դուրս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բերումը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հնարավոր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չէ</w:t>
      </w:r>
      <w:r w:rsidR="002F4359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հետևաբար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ակնհայտ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է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0F175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դառնում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այս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շուկայի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խորացման</w:t>
      </w:r>
      <w:r w:rsidR="0089000B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համար հնարավոր միջոցառումների բացահայտման ու իրագործման անհրաժեշտությունը: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Այս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="000F1758" w:rsidRPr="00CC57BC">
        <w:rPr>
          <w:rFonts w:ascii="GHEA Grapalat" w:hAnsi="GHEA Grapalat" w:cs="GHEA Grapalat"/>
          <w:sz w:val="24"/>
          <w:szCs w:val="24"/>
          <w:lang w:val="hy-AM"/>
        </w:rPr>
        <w:t xml:space="preserve"> 2018</w:t>
      </w:r>
      <w:r w:rsidR="00040C98" w:rsidRPr="00CC57BC">
        <w:rPr>
          <w:rFonts w:ascii="GHEA Grapalat" w:hAnsi="GHEA Grapalat" w:cs="Sylfaen"/>
          <w:sz w:val="24"/>
          <w:szCs w:val="24"/>
          <w:lang w:val="hy-AM"/>
        </w:rPr>
        <w:t>թ.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վերջին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E4ABD" w:rsidRPr="00CC57BC">
        <w:rPr>
          <w:rFonts w:ascii="GHEA Grapalat" w:hAnsi="GHEA Grapalat" w:cs="Sylfaen"/>
          <w:sz w:val="24"/>
          <w:szCs w:val="24"/>
          <w:lang w:val="hy-AM"/>
        </w:rPr>
        <w:t>ԿԲ-ի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E4ABD" w:rsidRPr="00CC57BC">
        <w:rPr>
          <w:rFonts w:ascii="GHEA Grapalat" w:hAnsi="GHEA Grapalat" w:cs="Sylfaen"/>
          <w:sz w:val="24"/>
          <w:szCs w:val="24"/>
          <w:lang w:val="hy-AM"/>
        </w:rPr>
        <w:t>ՎԶԵԲ-ի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մասնակիցների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ընդգրկվածությամբ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ձևավորվել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խումբ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Խմբի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նպատակը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դրամական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ուղենշային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դրույքի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ձևավորման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ռեպո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առաջխաղացման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գործուն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առաջարկների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մոտեցումների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ներկայացումն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ու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իրագործումն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65D26B0C" w14:textId="77777777" w:rsidR="00F76BC8" w:rsidRPr="00CC57BC" w:rsidRDefault="00F76BC8" w:rsidP="00F76B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546188CB" w14:textId="77777777" w:rsidR="00F76BC8" w:rsidRPr="00CC57BC" w:rsidRDefault="00F76BC8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ռեպո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շուկայում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գործարքների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ստանդարտացվածության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բացակայության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պայմաններում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համադրելի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792C55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տոկոսադրույքների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դուրսբերումը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դրանց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օգտագործումը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դրամական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ուղենշային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դրույքի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ձևավորման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լրացուցիչ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խնդիր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բանկերը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ներդրումային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ընկերությունները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մասնակիցները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յուրաքանչյուրն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մշակել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ռեպո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պայմանագրի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օրինակելի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ձև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հատկանիշներով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տարբերվում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սկզբնական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մարժան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հեյրքաթ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),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կողմերի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իրավունքներն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ու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պարտականությունները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այլն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), </w:t>
      </w:r>
      <w:r w:rsidR="000F1758" w:rsidRPr="00CC57BC">
        <w:rPr>
          <w:rFonts w:ascii="GHEA Grapalat" w:hAnsi="GHEA Grapalat" w:cs="Sylfaen"/>
          <w:sz w:val="24"/>
          <w:szCs w:val="24"/>
          <w:lang w:val="hy-AM"/>
        </w:rPr>
        <w:t>իսկ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պայմաններում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տոկոսադրույքների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համադրելիությունը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դառնում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ոչ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ճիշտ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3CC9C0FE" w14:textId="77777777" w:rsidR="00464FD1" w:rsidRPr="00CC57BC" w:rsidRDefault="00464FD1" w:rsidP="00464FD1">
      <w:pPr>
        <w:pStyle w:val="ListParagraph"/>
        <w:rPr>
          <w:rFonts w:ascii="GHEA Grapalat" w:hAnsi="GHEA Grapalat" w:cs="GHEA Grapalat"/>
          <w:sz w:val="24"/>
          <w:szCs w:val="24"/>
          <w:lang w:val="hy-AM"/>
        </w:rPr>
      </w:pPr>
    </w:p>
    <w:p w14:paraId="22FDA3AC" w14:textId="77777777" w:rsidR="00DD2F96" w:rsidRPr="00CC57BC" w:rsidRDefault="00F76BC8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Ռեպո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պայմանագրերի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ստանդարտացման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ուղղությամբ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E4ABD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ԿԲ-ը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որոշակի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քայլեր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նախաձեռնել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: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2018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.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հունիսին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Կենտրոնական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բանկը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դարձել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Կապիտալի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ասոցիացիայի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(ICMA)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անդամ</w:t>
      </w:r>
      <w:r w:rsidR="00DD2F96" w:rsidRPr="00CC57BC">
        <w:rPr>
          <w:rFonts w:ascii="GHEA Grapalat" w:hAnsi="GHEA Grapalat" w:cs="Sylfaen"/>
          <w:sz w:val="24"/>
          <w:szCs w:val="24"/>
          <w:lang w:val="hy-AM"/>
        </w:rPr>
        <w:t>, որը</w:t>
      </w:r>
      <w:r w:rsidR="00464FD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մշակել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ընդունված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ստանդարտ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ռեպո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պայմանագ</w:t>
      </w:r>
      <w:r w:rsidR="000F1758" w:rsidRPr="00CC57BC">
        <w:rPr>
          <w:rFonts w:ascii="GHEA Grapalat" w:hAnsi="GHEA Grapalat" w:cs="Sylfaen"/>
          <w:sz w:val="24"/>
          <w:szCs w:val="24"/>
          <w:lang w:val="hy-AM"/>
        </w:rPr>
        <w:t>րի օրինակելի ձևը</w:t>
      </w:r>
      <w:r w:rsidRPr="00CC57BC">
        <w:rPr>
          <w:rFonts w:ascii="GHEA Grapalat" w:hAnsi="GHEA Grapalat" w:cs="Sylfaen"/>
          <w:sz w:val="24"/>
          <w:szCs w:val="24"/>
          <w:lang w:val="hy-AM"/>
        </w:rPr>
        <w:t>՝</w:t>
      </w:r>
      <w:r w:rsidR="000F175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2F96" w:rsidRPr="00CC57BC">
        <w:rPr>
          <w:rFonts w:ascii="GHEA Grapalat" w:hAnsi="GHEA Grapalat" w:cs="Sylfaen"/>
          <w:sz w:val="24"/>
          <w:szCs w:val="24"/>
          <w:lang w:val="hy-AM"/>
        </w:rPr>
        <w:t>Համընդհանուր</w:t>
      </w:r>
      <w:r w:rsidR="00DD2F9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2F96" w:rsidRPr="00CC57BC">
        <w:rPr>
          <w:rFonts w:ascii="GHEA Grapalat" w:hAnsi="GHEA Grapalat" w:cs="Sylfaen"/>
          <w:sz w:val="24"/>
          <w:szCs w:val="24"/>
          <w:lang w:val="hy-AM"/>
        </w:rPr>
        <w:t>ռեպո</w:t>
      </w:r>
      <w:r w:rsidR="00DD2F9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2F96" w:rsidRPr="00CC57BC">
        <w:rPr>
          <w:rFonts w:ascii="GHEA Grapalat" w:hAnsi="GHEA Grapalat" w:cs="Sylfaen"/>
          <w:sz w:val="24"/>
          <w:szCs w:val="24"/>
          <w:lang w:val="hy-AM"/>
        </w:rPr>
        <w:t>գլխավոր</w:t>
      </w:r>
      <w:r w:rsidR="00DD2F9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2F96" w:rsidRPr="00CC57BC">
        <w:rPr>
          <w:rFonts w:ascii="GHEA Grapalat" w:hAnsi="GHEA Grapalat" w:cs="Sylfaen"/>
          <w:sz w:val="24"/>
          <w:szCs w:val="24"/>
          <w:lang w:val="hy-AM"/>
        </w:rPr>
        <w:t>համաձայնագիրը</w:t>
      </w:r>
      <w:r w:rsidR="00DD2F96"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="000F1758" w:rsidRPr="00CC57BC">
        <w:rPr>
          <w:rFonts w:ascii="GHEA Grapalat" w:hAnsi="GHEA Grapalat" w:cs="GHEA Grapalat"/>
          <w:sz w:val="24"/>
          <w:szCs w:val="24"/>
          <w:lang w:val="hy-AM"/>
        </w:rPr>
        <w:t>GMRA</w:t>
      </w:r>
      <w:r w:rsidR="00DD2F96" w:rsidRPr="00CC57BC">
        <w:rPr>
          <w:rFonts w:ascii="GHEA Grapalat" w:hAnsi="GHEA Grapalat" w:cs="GHEA Grapalat"/>
          <w:sz w:val="24"/>
          <w:szCs w:val="24"/>
          <w:lang w:val="hy-AM"/>
        </w:rPr>
        <w:t>)</w:t>
      </w:r>
      <w:r w:rsidR="000F1758" w:rsidRPr="00CC57BC">
        <w:rPr>
          <w:rFonts w:ascii="GHEA Grapalat" w:hAnsi="GHEA Grapalat" w:cs="GHEA Grapalat"/>
          <w:sz w:val="24"/>
          <w:szCs w:val="24"/>
          <w:lang w:val="hy-AM"/>
        </w:rPr>
        <w:t>: ICMA-ն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լայն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հնարավորություն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ընձեռում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0F1758" w:rsidRPr="00CC57BC">
        <w:rPr>
          <w:rFonts w:ascii="GHEA Grapalat" w:hAnsi="GHEA Grapalat" w:cs="GHEA Grapalat"/>
          <w:sz w:val="24"/>
          <w:szCs w:val="24"/>
          <w:lang w:val="hy-AM"/>
        </w:rPr>
        <w:t xml:space="preserve">GMRA-ի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0F1758" w:rsidRPr="00CC57BC">
        <w:rPr>
          <w:rFonts w:ascii="GHEA Grapalat" w:hAnsi="GHEA Grapalat" w:cs="Sylfaen"/>
          <w:sz w:val="24"/>
          <w:szCs w:val="24"/>
          <w:lang w:val="hy-AM"/>
        </w:rPr>
        <w:t>համար, մասնավորապես՝</w:t>
      </w:r>
      <w:r w:rsidR="00DD2F96" w:rsidRPr="00CC57BC">
        <w:rPr>
          <w:rFonts w:ascii="GHEA Grapalat" w:hAnsi="GHEA Grapalat" w:cs="Sylfaen"/>
          <w:sz w:val="24"/>
          <w:szCs w:val="24"/>
          <w:lang w:val="hy-AM"/>
        </w:rPr>
        <w:t xml:space="preserve"> իր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կայքում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հրապարակում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տարբեր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պետություններում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GMRA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պայմանագրի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կիրառելիության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կարծիք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Նպատակ</w:t>
      </w:r>
      <w:r w:rsidR="00C77AA1" w:rsidRPr="00CC57BC">
        <w:rPr>
          <w:rFonts w:ascii="GHEA Grapalat" w:hAnsi="GHEA Grapalat" w:cs="Sylfaen"/>
          <w:sz w:val="24"/>
          <w:szCs w:val="24"/>
          <w:lang w:val="hy-AM"/>
        </w:rPr>
        <w:t>ն է՝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հաստատ</w:t>
      </w:r>
      <w:r w:rsidR="00C77AA1" w:rsidRPr="00CC57BC">
        <w:rPr>
          <w:rFonts w:ascii="GHEA Grapalat" w:hAnsi="GHEA Grapalat" w:cs="Sylfaen"/>
          <w:sz w:val="24"/>
          <w:szCs w:val="24"/>
          <w:lang w:val="hy-AM"/>
        </w:rPr>
        <w:t>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պետությունում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օրենսդրությունը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թույլատրում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GMRA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պայմանագրով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ռեպո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գործարք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կնքել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777CB753" w14:textId="77777777" w:rsidR="00DD2F96" w:rsidRPr="00CC57BC" w:rsidRDefault="00DD2F96" w:rsidP="00DD2F96">
      <w:pPr>
        <w:pStyle w:val="ListParagraph"/>
        <w:rPr>
          <w:rFonts w:ascii="GHEA Grapalat" w:hAnsi="GHEA Grapalat" w:cs="Sylfaen"/>
          <w:sz w:val="24"/>
          <w:szCs w:val="24"/>
          <w:lang w:val="hy-AM"/>
        </w:rPr>
      </w:pPr>
    </w:p>
    <w:p w14:paraId="0691F40D" w14:textId="77777777" w:rsidR="00464FD1" w:rsidRPr="00CC57BC" w:rsidRDefault="008135D8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Անհրաժեշտ է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աշխատանքներ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տանել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որ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պեսզի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ICMA-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կայքում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տեղադրվի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իրավական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եզրակացություն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նաև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ՀՀ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իրավական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համակարգում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GMRA-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կիրառելիության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>: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Այդ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եզրակացության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տրամադրումը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կարելի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ասել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ապացույց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GMRA-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-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ում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«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աշխատում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»</w:t>
      </w:r>
      <w:r w:rsidR="00C77AA1" w:rsidRPr="00CC57BC">
        <w:rPr>
          <w:rFonts w:ascii="GHEA Grapalat" w:hAnsi="GHEA Grapalat" w:cs="GHEA Grapalat"/>
          <w:sz w:val="24"/>
          <w:szCs w:val="24"/>
          <w:lang w:val="hy-AM"/>
        </w:rPr>
        <w:t>։ Դ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մեծ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գովազդ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կլինի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-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այդպիսով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կնպաստի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ներդրողների՝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64FD1" w:rsidRPr="00CC57BC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շուկա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մուտք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գործելուն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ab/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Բացի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այդ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եթե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ICMA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անդամ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կազմակերպությունները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նպատակ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ունենան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մասնակիցների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ռեպո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կնքել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նրանք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ստիպված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չեն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լինի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-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ում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GMRA-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կիրառելիության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առանձին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եզրակացություն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հայցելու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ծախս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կրել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: ICMA-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կայքում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տեղադրված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եզրակացություններին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հասանելիություն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ունի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շուրջ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500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այդ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թվում՝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աշխարհահռչակ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մեծ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մասը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):</w:t>
      </w:r>
    </w:p>
    <w:p w14:paraId="284C44CE" w14:textId="77777777" w:rsidR="00F76BC8" w:rsidRPr="00CC57BC" w:rsidRDefault="00F76BC8" w:rsidP="00464FD1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sz w:val="24"/>
          <w:szCs w:val="24"/>
          <w:lang w:val="hy-AM"/>
        </w:rPr>
        <w:tab/>
      </w:r>
    </w:p>
    <w:p w14:paraId="10F86184" w14:textId="77777777" w:rsidR="00F76BC8" w:rsidRPr="002A431F" w:rsidRDefault="00F76BC8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GMRA-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կիրառելիության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վերաբերյալ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որոշակիություն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ապահովելու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ICMA-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կայքում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իրավական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եզրակացություն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տեղադրելու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նպատակով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նախաձեռնվել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օրենսդրական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792C55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փոփոխություններ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: </w:t>
      </w:r>
      <w:r w:rsidR="00013A18" w:rsidRPr="00CC57BC">
        <w:rPr>
          <w:rFonts w:ascii="GHEA Grapalat" w:hAnsi="GHEA Grapalat" w:cs="Sylfaen"/>
          <w:sz w:val="24"/>
          <w:szCs w:val="24"/>
          <w:lang w:val="hy-AM"/>
        </w:rPr>
        <w:t>Ն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ախագծերը</w:t>
      </w:r>
      <w:r w:rsidR="003A64E3" w:rsidRPr="00CC57BC">
        <w:rPr>
          <w:rFonts w:ascii="GHEA Grapalat" w:hAnsi="GHEA Grapalat" w:cs="Sylfaen"/>
          <w:sz w:val="24"/>
          <w:szCs w:val="24"/>
          <w:lang w:val="hy-AM"/>
        </w:rPr>
        <w:t>,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54A7F" w:rsidRPr="00CC57BC">
        <w:rPr>
          <w:rFonts w:ascii="GHEA Grapalat" w:hAnsi="GHEA Grapalat" w:cs="Sylfaen"/>
          <w:sz w:val="24"/>
          <w:szCs w:val="24"/>
          <w:lang w:val="hy-AM"/>
        </w:rPr>
        <w:t>արդեն</w:t>
      </w:r>
      <w:r w:rsidR="00754A7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54A7F" w:rsidRPr="00CC57BC">
        <w:rPr>
          <w:rFonts w:ascii="GHEA Grapalat" w:hAnsi="GHEA Grapalat" w:cs="Sylfaen"/>
          <w:sz w:val="24"/>
          <w:szCs w:val="24"/>
          <w:lang w:val="hy-AM"/>
        </w:rPr>
        <w:t>իսկ</w:t>
      </w:r>
      <w:r w:rsidR="003A64E3" w:rsidRPr="00CC57BC">
        <w:rPr>
          <w:rFonts w:ascii="GHEA Grapalat" w:hAnsi="GHEA Grapalat" w:cs="Sylfaen"/>
          <w:sz w:val="24"/>
          <w:szCs w:val="24"/>
          <w:lang w:val="hy-AM"/>
        </w:rPr>
        <w:t>,</w:t>
      </w:r>
      <w:r w:rsidR="00754A7F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առաջին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ընթերցմամբ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հավանությ</w:t>
      </w:r>
      <w:r w:rsidR="000F1758" w:rsidRPr="00CC57BC">
        <w:rPr>
          <w:rFonts w:ascii="GHEA Grapalat" w:hAnsi="GHEA Grapalat" w:cs="Sylfaen"/>
          <w:sz w:val="24"/>
          <w:szCs w:val="24"/>
          <w:lang w:val="hy-AM"/>
        </w:rPr>
        <w:t>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արժանացել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ազգային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ժողովի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Օրենսդրական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փոփոխություններից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54A7F" w:rsidRPr="00CC57BC">
        <w:rPr>
          <w:rFonts w:ascii="GHEA Grapalat" w:hAnsi="GHEA Grapalat" w:cs="Sylfaen"/>
          <w:sz w:val="24"/>
          <w:szCs w:val="24"/>
          <w:lang w:val="hy-AM"/>
        </w:rPr>
        <w:t>աշխատանքներ տանել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ICMA</w:t>
      </w:r>
      <w:r w:rsidRPr="00CC57BC">
        <w:rPr>
          <w:rFonts w:ascii="GHEA Grapalat" w:hAnsi="GHEA Grapalat" w:cs="Sylfaen"/>
          <w:sz w:val="24"/>
          <w:szCs w:val="24"/>
          <w:lang w:val="hy-AM"/>
        </w:rPr>
        <w:t>—ի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եզրակացությունը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ստանալու</w:t>
      </w:r>
      <w:r w:rsidR="000D6B4D" w:rsidRPr="00CC57BC">
        <w:rPr>
          <w:rFonts w:ascii="GHEA Grapalat" w:hAnsi="GHEA Grapalat" w:cs="Sylfaen"/>
          <w:sz w:val="24"/>
          <w:szCs w:val="24"/>
          <w:lang w:val="hy-AM"/>
        </w:rPr>
        <w:t xml:space="preserve">, ինչպես նաև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խորացման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մասնակիցներին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իրազեկման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0D6B4D" w:rsidRPr="00CC57BC">
        <w:rPr>
          <w:rFonts w:ascii="GHEA Grapalat" w:hAnsi="GHEA Grapalat" w:cs="Sylfaen"/>
          <w:sz w:val="24"/>
          <w:szCs w:val="24"/>
          <w:lang w:val="hy-AM"/>
        </w:rPr>
        <w:t>ուղղությամբ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23C1ADCB" w14:textId="77777777" w:rsidR="00380383" w:rsidRPr="002A431F" w:rsidRDefault="00380383" w:rsidP="002A431F">
      <w:pPr>
        <w:pStyle w:val="ListParagraph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14:paraId="5834F7FF" w14:textId="77777777" w:rsidR="00380383" w:rsidRPr="002A431F" w:rsidRDefault="00380383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Երկրորդային</w:t>
      </w:r>
      <w:r w:rsidRPr="0038369A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792C55">
        <w:rPr>
          <w:rFonts w:ascii="GHEA Grapalat" w:hAnsi="GHEA Grapalat" w:cs="GHEA Grapalat"/>
          <w:b/>
          <w:bCs/>
          <w:sz w:val="24"/>
          <w:szCs w:val="24"/>
          <w:lang w:val="hy-AM"/>
        </w:rPr>
        <w:t>շուկայի զարգացումը խթանելու համար</w:t>
      </w:r>
      <w:r w:rsidRPr="00207E03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անհրաժեշտ</w:t>
      </w:r>
      <w:r w:rsidRPr="002E038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է ներդրումային </w:t>
      </w:r>
      <w:r w:rsidR="0034525E">
        <w:rPr>
          <w:rFonts w:ascii="GHEA Grapalat" w:hAnsi="GHEA Grapalat" w:cs="GHEA Grapalat"/>
          <w:b/>
          <w:bCs/>
          <w:sz w:val="24"/>
          <w:szCs w:val="24"/>
          <w:lang w:val="hy-AM"/>
        </w:rPr>
        <w:t>ծառայ</w:t>
      </w:r>
      <w:r w:rsidR="00D37074">
        <w:rPr>
          <w:rFonts w:ascii="GHEA Grapalat" w:hAnsi="GHEA Grapalat" w:cs="GHEA Grapalat"/>
          <w:b/>
          <w:bCs/>
          <w:sz w:val="24"/>
          <w:szCs w:val="24"/>
          <w:lang w:val="hy-AM"/>
        </w:rPr>
        <w:t>ությունների մատուցման ոլորտի էական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զարգացում: 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Ներդրումային </w:t>
      </w:r>
      <w:r w:rsidR="00D37074">
        <w:rPr>
          <w:rFonts w:ascii="GHEA Grapalat" w:hAnsi="GHEA Grapalat" w:cs="GHEA Grapalat"/>
          <w:sz w:val="24"/>
          <w:szCs w:val="24"/>
          <w:lang w:val="hy-AM"/>
        </w:rPr>
        <w:t>ծառայությունների մատուցումը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պետք է առանձնացված լին</w:t>
      </w:r>
      <w:r w:rsidR="00D37074">
        <w:rPr>
          <w:rFonts w:ascii="GHEA Grapalat" w:hAnsi="GHEA Grapalat" w:cs="GHEA Grapalat"/>
          <w:sz w:val="24"/>
          <w:szCs w:val="24"/>
          <w:lang w:val="hy-AM"/>
        </w:rPr>
        <w:t>ի առևտրային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բանկ</w:t>
      </w:r>
      <w:r w:rsidR="00D37074">
        <w:rPr>
          <w:rFonts w:ascii="GHEA Grapalat" w:hAnsi="GHEA Grapalat" w:cs="GHEA Grapalat"/>
          <w:sz w:val="24"/>
          <w:szCs w:val="24"/>
          <w:lang w:val="hy-AM"/>
        </w:rPr>
        <w:t>եր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>ի կազմակերպ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ա</w:t>
      </w:r>
      <w:r w:rsidRPr="0038369A">
        <w:rPr>
          <w:rFonts w:ascii="GHEA Grapalat" w:hAnsi="GHEA Grapalat" w:cs="GHEA Grapalat"/>
          <w:sz w:val="24"/>
          <w:szCs w:val="24"/>
          <w:lang w:val="hy-AM"/>
        </w:rPr>
        <w:t>կան</w:t>
      </w:r>
      <w:r w:rsidRPr="00792C55">
        <w:rPr>
          <w:rFonts w:ascii="GHEA Grapalat" w:hAnsi="GHEA Grapalat" w:cs="GHEA Grapalat"/>
          <w:sz w:val="24"/>
          <w:szCs w:val="24"/>
          <w:lang w:val="hy-AM"/>
        </w:rPr>
        <w:t xml:space="preserve"> կառուցվածքում 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և 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առանձնացվ</w:t>
      </w:r>
      <w:r w:rsidR="00D37074">
        <w:rPr>
          <w:rFonts w:ascii="GHEA Grapalat" w:hAnsi="GHEA Grapalat" w:cs="GHEA Grapalat"/>
          <w:sz w:val="24"/>
          <w:szCs w:val="24"/>
          <w:lang w:val="hy-AM"/>
        </w:rPr>
        <w:t>ի՝</w:t>
      </w:r>
      <w:r w:rsidRPr="00792C55">
        <w:rPr>
          <w:rFonts w:ascii="GHEA Grapalat" w:hAnsi="GHEA Grapalat" w:cs="GHEA Grapalat"/>
          <w:sz w:val="24"/>
          <w:szCs w:val="24"/>
          <w:lang w:val="hy-AM"/>
        </w:rPr>
        <w:t xml:space="preserve"> որպես շահույթի 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>կենտրոն: Ներդրումային բանկ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ային</w:t>
      </w:r>
      <w:r w:rsidRPr="0038369A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գործունեության տարանջատումը կարող է լինել 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օրենսդրական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կամ գործառնական</w:t>
      </w:r>
      <w:r w:rsidR="00CC57BC" w:rsidRPr="00CC57BC">
        <w:rPr>
          <w:rFonts w:ascii="GHEA Grapalat" w:hAnsi="GHEA Grapalat" w:cs="GHEA Grapalat"/>
          <w:sz w:val="24"/>
          <w:szCs w:val="24"/>
          <w:lang w:val="hy-AM"/>
        </w:rPr>
        <w:t>։</w:t>
      </w:r>
    </w:p>
    <w:p w14:paraId="031AD4C5" w14:textId="77777777" w:rsidR="00F76BC8" w:rsidRPr="002A431F" w:rsidRDefault="00464FD1" w:rsidP="00DC6F54">
      <w:pPr>
        <w:pStyle w:val="Heading2"/>
        <w:numPr>
          <w:ilvl w:val="1"/>
          <w:numId w:val="5"/>
        </w:numPr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</w:pPr>
      <w:r w:rsidRPr="002A431F">
        <w:rPr>
          <w:rFonts w:ascii="GHEA Grapalat" w:hAnsi="GHEA Grapalat" w:cs="GHEA Grapalat"/>
          <w:sz w:val="24"/>
          <w:szCs w:val="24"/>
          <w:lang w:val="hy-AM"/>
        </w:rPr>
        <w:br w:type="page"/>
      </w:r>
      <w:bookmarkStart w:id="13" w:name="_Toc35420828"/>
      <w:r w:rsidR="00A059CB" w:rsidRPr="002A431F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lastRenderedPageBreak/>
        <w:t>Ածանցյալների շուկա</w:t>
      </w:r>
      <w:bookmarkEnd w:id="13"/>
    </w:p>
    <w:p w14:paraId="376148F5" w14:textId="77777777" w:rsidR="00464FD1" w:rsidRPr="002A431F" w:rsidRDefault="00464FD1" w:rsidP="00464FD1">
      <w:pPr>
        <w:rPr>
          <w:rFonts w:ascii="GHEA Grapalat" w:hAnsi="GHEA Grapalat"/>
          <w:sz w:val="24"/>
          <w:szCs w:val="24"/>
          <w:lang w:val="hy-AM"/>
        </w:rPr>
      </w:pPr>
    </w:p>
    <w:p w14:paraId="2A38AC1C" w14:textId="77777777" w:rsidR="00F76BC8" w:rsidRPr="00CC57BC" w:rsidRDefault="00F76BC8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Calibri"/>
          <w:color w:val="000000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Ներկայումս</w:t>
      </w:r>
      <w:r w:rsidRPr="0038369A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792C55">
        <w:rPr>
          <w:rFonts w:ascii="GHEA Grapalat" w:hAnsi="GHEA Grapalat" w:cs="Sylfaen"/>
          <w:b/>
          <w:bCs/>
          <w:sz w:val="24"/>
          <w:szCs w:val="24"/>
          <w:lang w:val="hy-AM"/>
        </w:rPr>
        <w:t>ՀՀ</w:t>
      </w:r>
      <w:r w:rsidRPr="00792C55">
        <w:rPr>
          <w:rFonts w:ascii="GHEA Grapalat" w:hAnsi="GHEA Grapalat" w:cs="GHEA Grapalat"/>
          <w:b/>
          <w:bCs/>
          <w:sz w:val="24"/>
          <w:szCs w:val="24"/>
          <w:lang w:val="hy-AM"/>
        </w:rPr>
        <w:t>-</w:t>
      </w:r>
      <w:r w:rsidRPr="00792C55">
        <w:rPr>
          <w:rFonts w:ascii="GHEA Grapalat" w:hAnsi="GHEA Grapalat" w:cs="Sylfaen"/>
          <w:b/>
          <w:bCs/>
          <w:sz w:val="24"/>
          <w:szCs w:val="24"/>
          <w:lang w:val="hy-AM"/>
        </w:rPr>
        <w:t>ում</w:t>
      </w:r>
      <w:r w:rsidRPr="00207E03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07E03">
        <w:rPr>
          <w:rFonts w:ascii="GHEA Grapalat" w:hAnsi="GHEA Grapalat" w:cs="Sylfaen"/>
          <w:b/>
          <w:bCs/>
          <w:sz w:val="24"/>
          <w:szCs w:val="24"/>
          <w:lang w:val="hy-AM"/>
        </w:rPr>
        <w:t>ածանցյալ</w:t>
      </w:r>
      <w:r w:rsidRPr="002E038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գործարքներ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կնքվում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բացառիկ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դեպքերում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Գործարքների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գերակշիռ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64FD1" w:rsidRPr="002A431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64FD1" w:rsidRPr="002A431F">
        <w:rPr>
          <w:rFonts w:ascii="GHEA Grapalat" w:hAnsi="GHEA Grapalat" w:cs="Sylfaen"/>
          <w:sz w:val="24"/>
          <w:szCs w:val="24"/>
          <w:lang w:val="hy-AM"/>
        </w:rPr>
        <w:t>ֆոնդային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64FD1" w:rsidRPr="002A431F">
        <w:rPr>
          <w:rFonts w:ascii="GHEA Grapalat" w:hAnsi="GHEA Grapalat" w:cs="Sylfaen"/>
          <w:sz w:val="24"/>
          <w:szCs w:val="24"/>
          <w:lang w:val="hy-AM"/>
        </w:rPr>
        <w:t>բորսայից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464FD1" w:rsidRPr="002A431F">
        <w:rPr>
          <w:rFonts w:ascii="GHEA Grapalat" w:hAnsi="GHEA Grapalat" w:cs="Sylfaen"/>
          <w:sz w:val="24"/>
          <w:szCs w:val="24"/>
          <w:lang w:val="hy-AM"/>
        </w:rPr>
        <w:t>դուրս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38369A">
        <w:rPr>
          <w:rFonts w:ascii="GHEA Grapalat" w:hAnsi="GHEA Grapalat" w:cs="Sylfaen"/>
          <w:sz w:val="24"/>
          <w:szCs w:val="24"/>
          <w:lang w:val="hy-AM"/>
        </w:rPr>
        <w:t>կնքված</w:t>
      </w:r>
      <w:r w:rsidRPr="00792C55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792C55">
        <w:rPr>
          <w:rFonts w:ascii="GHEA Grapalat" w:hAnsi="GHEA Grapalat" w:cs="Sylfaen"/>
          <w:sz w:val="24"/>
          <w:szCs w:val="24"/>
          <w:lang w:val="hy-AM"/>
        </w:rPr>
        <w:t>արժութային</w:t>
      </w:r>
      <w:r w:rsidRPr="00792C55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07E03">
        <w:rPr>
          <w:rFonts w:ascii="GHEA Grapalat" w:hAnsi="GHEA Grapalat" w:cs="Sylfaen"/>
          <w:sz w:val="24"/>
          <w:szCs w:val="24"/>
          <w:lang w:val="hy-AM"/>
        </w:rPr>
        <w:t>և</w:t>
      </w:r>
      <w:r w:rsidRPr="00207E0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E038C">
        <w:rPr>
          <w:rFonts w:ascii="GHEA Grapalat" w:hAnsi="GHEA Grapalat" w:cs="Sylfaen"/>
          <w:sz w:val="24"/>
          <w:szCs w:val="24"/>
          <w:lang w:val="hy-AM"/>
        </w:rPr>
        <w:t>փոխարժեքային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սվոփ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գործարքները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հիմնականում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կնքվում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միջբանկային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ներբանկային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շուկաներում</w:t>
      </w:r>
      <w:r w:rsidR="00B31AC2" w:rsidRPr="00CC57BC">
        <w:rPr>
          <w:rFonts w:ascii="GHEA Grapalat" w:hAnsi="GHEA Grapalat" w:cs="GHEA Grapalat"/>
          <w:sz w:val="24"/>
          <w:szCs w:val="24"/>
          <w:lang w:val="hy-AM"/>
        </w:rPr>
        <w:t>: 2019թ.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դոլարով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կնքված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սվոփ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գործարքները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մոտ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5C42B8" w:rsidRPr="00CC57BC">
        <w:rPr>
          <w:rFonts w:ascii="GHEA Grapalat" w:hAnsi="GHEA Grapalat" w:cs="GHEA Grapalat"/>
          <w:sz w:val="24"/>
          <w:szCs w:val="24"/>
          <w:lang w:val="hy-AM"/>
        </w:rPr>
        <w:t>25.1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մլրդ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դոլար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կազմել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եվրոյով՝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5C42B8" w:rsidRPr="00CC57BC">
        <w:rPr>
          <w:rFonts w:ascii="GHEA Grapalat" w:hAnsi="GHEA Grapalat" w:cs="GHEA Grapalat"/>
          <w:sz w:val="24"/>
          <w:szCs w:val="24"/>
          <w:lang w:val="hy-AM"/>
        </w:rPr>
        <w:t>7.8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մլրդ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ռուբլիով՝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12.4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</w:t>
      </w:r>
      <w:r w:rsidR="005C42B8" w:rsidRPr="00CC57BC">
        <w:rPr>
          <w:rFonts w:ascii="GHEA Grapalat" w:hAnsi="GHEA Grapalat" w:cs="Sylfaen"/>
          <w:sz w:val="24"/>
          <w:szCs w:val="24"/>
          <w:lang w:val="hy-AM"/>
        </w:rPr>
        <w:t>լ</w:t>
      </w:r>
      <w:r w:rsidRPr="00CC57BC">
        <w:rPr>
          <w:rFonts w:ascii="GHEA Grapalat" w:hAnsi="GHEA Grapalat" w:cs="Sylfaen"/>
          <w:sz w:val="24"/>
          <w:szCs w:val="24"/>
          <w:lang w:val="hy-AM"/>
        </w:rPr>
        <w:t>րդ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Աննշան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ծավալով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գործարքներ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կնքվ</w:t>
      </w:r>
      <w:r w:rsidR="00B31AC2" w:rsidRPr="00CC57BC">
        <w:rPr>
          <w:rFonts w:ascii="GHEA Grapalat" w:hAnsi="GHEA Grapalat" w:cs="Sylfaen"/>
          <w:sz w:val="24"/>
          <w:szCs w:val="24"/>
          <w:lang w:val="hy-AM"/>
        </w:rPr>
        <w:t xml:space="preserve">ել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ֆորվարդ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ֆյուչերս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օպցիոն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գործիքներով</w:t>
      </w:r>
      <w:r w:rsidR="002569EC" w:rsidRPr="002A431F">
        <w:rPr>
          <w:rFonts w:ascii="GHEA Grapalat" w:hAnsi="GHEA Grapalat" w:cs="Sylfaen"/>
          <w:sz w:val="24"/>
          <w:szCs w:val="24"/>
          <w:lang w:val="hy-AM"/>
        </w:rPr>
        <w:t>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38369A">
        <w:rPr>
          <w:rFonts w:ascii="GHEA Grapalat" w:hAnsi="GHEA Grapalat" w:cs="Sylfaen"/>
          <w:sz w:val="24"/>
          <w:szCs w:val="24"/>
          <w:lang w:val="hy-AM"/>
        </w:rPr>
        <w:t>հիմնականում</w:t>
      </w:r>
      <w:r w:rsidRPr="00792C55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792C55">
        <w:rPr>
          <w:rFonts w:ascii="GHEA Grapalat" w:hAnsi="GHEA Grapalat" w:cs="Sylfaen"/>
          <w:sz w:val="24"/>
          <w:szCs w:val="24"/>
          <w:lang w:val="hy-AM"/>
        </w:rPr>
        <w:t>ՀՀ</w:t>
      </w:r>
      <w:r w:rsidRPr="00792C55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07E03">
        <w:rPr>
          <w:rFonts w:ascii="GHEA Grapalat" w:hAnsi="GHEA Grapalat" w:cs="Sylfaen"/>
          <w:sz w:val="24"/>
          <w:szCs w:val="24"/>
          <w:lang w:val="hy-AM"/>
        </w:rPr>
        <w:t>բանկերի</w:t>
      </w:r>
      <w:r w:rsidRPr="00207E0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E038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ոչ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ռեզիդենտ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գործընկերների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ծավալը</w:t>
      </w:r>
      <w:r w:rsidR="00B31AC2" w:rsidRPr="00CC57BC">
        <w:rPr>
          <w:rFonts w:ascii="GHEA Grapalat" w:hAnsi="GHEA Grapalat" w:cs="Sylfaen"/>
          <w:sz w:val="24"/>
          <w:szCs w:val="24"/>
          <w:lang w:val="hy-AM"/>
        </w:rPr>
        <w:t>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արտահայտված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դրամով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99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մլրդ</w:t>
      </w:r>
      <w:r w:rsidR="00B31AC2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Կարգավորվող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հարթակում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ընդհանրապես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բացակայում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ածանցյալների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գնանշումները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5B2F7521" w14:textId="77777777" w:rsidR="00F76BC8" w:rsidRPr="00CC57BC" w:rsidRDefault="00F76BC8" w:rsidP="00F76BC8">
      <w:pPr>
        <w:tabs>
          <w:tab w:val="left" w:pos="90"/>
          <w:tab w:val="left" w:pos="900"/>
          <w:tab w:val="left" w:pos="1080"/>
        </w:tabs>
        <w:autoSpaceDE w:val="0"/>
        <w:autoSpaceDN w:val="0"/>
        <w:adjustRightInd w:val="0"/>
        <w:spacing w:before="120" w:after="120" w:line="240" w:lineRule="auto"/>
        <w:ind w:firstLine="375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14:paraId="46AD4D5A" w14:textId="77777777" w:rsidR="00F32B10" w:rsidRPr="00CC57BC" w:rsidRDefault="00F76BC8" w:rsidP="003A64E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ածանցյալ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կայացման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ու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ակտիվացման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անհրաժեշտությունը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բխում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տարբեր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կողմերից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: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Պատշաճ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աշխատող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ածանցյալ</w:t>
      </w:r>
      <w:r w:rsidR="00642F7D" w:rsidRPr="00CC57BC">
        <w:rPr>
          <w:rFonts w:ascii="GHEA Grapalat" w:hAnsi="GHEA Grapalat" w:cs="Sylfaen"/>
          <w:sz w:val="24"/>
          <w:szCs w:val="24"/>
          <w:lang w:val="hy-AM"/>
        </w:rPr>
        <w:t>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CE1658" w:rsidRPr="00CC57BC">
        <w:rPr>
          <w:rFonts w:ascii="GHEA Grapalat" w:hAnsi="GHEA Grapalat" w:cs="Sylfaen"/>
          <w:sz w:val="24"/>
          <w:szCs w:val="24"/>
          <w:lang w:val="hy-AM"/>
        </w:rPr>
        <w:t>բացակայությունն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անհնար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դարձ</w:t>
      </w:r>
      <w:r w:rsidR="00DF1E3E" w:rsidRPr="00CC57BC">
        <w:rPr>
          <w:rFonts w:ascii="GHEA Grapalat" w:hAnsi="GHEA Grapalat" w:cs="Sylfaen"/>
          <w:sz w:val="24"/>
          <w:szCs w:val="24"/>
          <w:lang w:val="hy-AM"/>
        </w:rPr>
        <w:t>ն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մակրոմիջավայրում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37FD1" w:rsidRPr="00CC57BC">
        <w:rPr>
          <w:rFonts w:ascii="GHEA Grapalat" w:hAnsi="GHEA Grapalat" w:cs="GHEA Grapalat"/>
          <w:sz w:val="24"/>
          <w:szCs w:val="24"/>
          <w:lang w:val="hy-AM"/>
        </w:rPr>
        <w:t xml:space="preserve">անորոշությունների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հաղթահարումը</w:t>
      </w:r>
      <w:r w:rsidR="00737FD1" w:rsidRPr="00CC57BC">
        <w:rPr>
          <w:rFonts w:ascii="GHEA Grapalat" w:hAnsi="GHEA Grapalat" w:cs="Sylfaen"/>
          <w:sz w:val="24"/>
          <w:szCs w:val="24"/>
          <w:lang w:val="hy-AM"/>
        </w:rPr>
        <w:t xml:space="preserve"> և ռիսկերի կառավարումը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Ածանցյալ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կիրառությ</w:t>
      </w:r>
      <w:r w:rsidR="00A86EA9" w:rsidRPr="00CC57BC">
        <w:rPr>
          <w:rFonts w:ascii="GHEA Grapalat" w:hAnsi="GHEA Grapalat" w:cs="Sylfaen"/>
          <w:sz w:val="24"/>
          <w:szCs w:val="24"/>
          <w:lang w:val="hy-AM"/>
        </w:rPr>
        <w:t>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կարևոր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հատկապես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տնտեսվարող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սուբյեկտների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գործունեության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արտարժութային</w:t>
      </w:r>
      <w:r w:rsidR="00BF7B33" w:rsidRPr="00CC57BC">
        <w:rPr>
          <w:rFonts w:ascii="GHEA Grapalat" w:hAnsi="GHEA Grapalat" w:cs="Sylfaen"/>
          <w:sz w:val="24"/>
          <w:szCs w:val="24"/>
          <w:lang w:val="hy-AM"/>
        </w:rPr>
        <w:t>, տոկոսային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ռիսկերի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զսպման</w:t>
      </w:r>
      <w:r w:rsidR="004E3133" w:rsidRPr="00CC57BC">
        <w:rPr>
          <w:rFonts w:ascii="GHEA Grapalat" w:hAnsi="GHEA Grapalat" w:cs="Sylfaen"/>
          <w:sz w:val="24"/>
          <w:szCs w:val="24"/>
          <w:lang w:val="hy-AM"/>
        </w:rPr>
        <w:t>, ինչպես նաև ներդրումային պորտֆելի արդյունավետ կառավարման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տեսանկյունից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Մասնավորապես՝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կուտակային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կենսաթոշակային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ֆոնդերից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եկող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պոտենցիալ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պահանջարկը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հեջավորման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F7B33" w:rsidRPr="00CC57BC">
        <w:rPr>
          <w:rFonts w:ascii="GHEA Grapalat" w:hAnsi="GHEA Grapalat" w:cs="GHEA Grapalat"/>
          <w:sz w:val="24"/>
          <w:szCs w:val="24"/>
          <w:lang w:val="hy-AM"/>
        </w:rPr>
        <w:t xml:space="preserve">կարող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բավականին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մեծ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F7B33" w:rsidRPr="00CC57BC">
        <w:rPr>
          <w:rFonts w:ascii="GHEA Grapalat" w:hAnsi="GHEA Grapalat" w:cs="Sylfaen"/>
          <w:sz w:val="24"/>
          <w:szCs w:val="24"/>
          <w:lang w:val="hy-AM"/>
        </w:rPr>
        <w:t>լինել</w:t>
      </w:r>
      <w:r w:rsidRPr="00CC57BC">
        <w:rPr>
          <w:rFonts w:ascii="GHEA Grapalat" w:hAnsi="GHEA Grapalat" w:cs="Sylfaen"/>
          <w:sz w:val="24"/>
          <w:szCs w:val="24"/>
          <w:lang w:val="hy-AM"/>
        </w:rPr>
        <w:t>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առնելով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93A55" w:rsidRPr="00CC57BC">
        <w:rPr>
          <w:rFonts w:ascii="GHEA Grapalat" w:hAnsi="GHEA Grapalat" w:cs="Sylfaen"/>
          <w:sz w:val="24"/>
          <w:szCs w:val="24"/>
          <w:lang w:val="hy-AM"/>
        </w:rPr>
        <w:t>ֆոնդեր</w:t>
      </w:r>
      <w:r w:rsidR="004E3133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ակտիվների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C97D6E" w:rsidRPr="00CC57BC">
        <w:rPr>
          <w:rFonts w:ascii="GHEA Grapalat" w:hAnsi="GHEA Grapalat" w:cs="GHEA Grapalat"/>
          <w:sz w:val="24"/>
          <w:szCs w:val="24"/>
          <w:lang w:val="hy-AM"/>
        </w:rPr>
        <w:t xml:space="preserve">մի զգալի մասը ենթակա է արտարժութային, ինչպես նաև տոկոսային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ռիսկեր</w:t>
      </w:r>
      <w:r w:rsidR="00C97D6E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376BC5" w:rsidRPr="00CC57BC">
        <w:rPr>
          <w:rFonts w:ascii="GHEA Grapalat" w:hAnsi="GHEA Grapalat" w:cs="GHEA Grapalat"/>
          <w:sz w:val="24"/>
          <w:szCs w:val="24"/>
          <w:lang w:val="hy-AM"/>
        </w:rPr>
        <w:t xml:space="preserve">Ածանցյալ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բազմազանությունը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կարևոր նախադրյալ է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խաղացողների՝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շուկա ներգրավելու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A86EA9"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հատկապես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երբ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ներդրողները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ներդրումներ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դրամով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արտահայտված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պարտքային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բաժնային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արժեթղթերում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017D51C9" w14:textId="77777777" w:rsidR="003A64E3" w:rsidRPr="00CC57BC" w:rsidRDefault="003A64E3" w:rsidP="003A64E3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FB74890" w14:textId="77777777" w:rsidR="00F76BC8" w:rsidRPr="00CC57BC" w:rsidRDefault="00493A55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2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016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թ. հո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կ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տեմբերի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ն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ածանցյա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լ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նե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ր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ի շուկայի 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օ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րենսդրության կատա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ր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ելագո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ր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ծ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մ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ան ուղ</w:t>
      </w:r>
      <w:r w:rsidR="00F76BC8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ղությամբ կ</w:t>
      </w:r>
      <w:r w:rsidR="00F76BC8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ատարվեցին իր</w:t>
      </w:r>
      <w:r w:rsidR="0089000B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ավ</w:t>
      </w:r>
      <w:r w:rsidR="0089000B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ական փ</w:t>
      </w:r>
      <w:r w:rsidR="0089000B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ո</w:t>
      </w:r>
      <w:r w:rsidR="0089000B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փոխությ</w:t>
      </w:r>
      <w:r w:rsidR="0089000B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ո</w:t>
      </w:r>
      <w:r w:rsidR="0089000B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ւններ: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 Օրենս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դ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րական 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ա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խաձեռնության շն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ո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րհիվ ա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ռ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ա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ն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ձնահատու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կ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 մոտեցումներ են 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ա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մրագ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ր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վել ածանց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յ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ալ գործիքնե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րի կարգավորման ուղղ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ությամբ: Ստեղծվել են իրավական հիմք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եր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 ածա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ն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ցյալ գործա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ր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քների գրանցման միաս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ն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ական ռեգիստ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ր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ի ստեղծման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,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որտեղ գրան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ց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ված գործարքների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համար սահմանված ե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ն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 xml:space="preserve"> շահութա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հ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 xml:space="preserve">արկից 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ո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ո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շակի նվա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զ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եց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ո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ւմներ: Հատկա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նշ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ական է նաև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Միջազգային ս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վո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փերի և ածա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ն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ցյալների ասոցիացիայի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(ISDA) կողմից 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մ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շակ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վ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ած ածա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ն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ցյալ գործարքները կարգավո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ր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ո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ղ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 ստ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ա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նդարտ պ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ա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յմանագրերի (ISDA MA)՝ ՀՀ-ում կիրառության ու դրա վերաբերյալ ISDA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-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ի կողմից իրա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վա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կան եզրակացու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թ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յա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ն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 հրապարակմ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ա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նն ուղղված իրա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վ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ական փոփ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ո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խութ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յ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ունները: 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Ա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յս տեսանկյ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ո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ւնից էական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նշանակությ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ո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ւն ուներ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գործար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քի կողմեր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ի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 պա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ր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տավորու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թ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յունն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ե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րի զուտ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աց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մա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ն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 հն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ա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րավորութ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յ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ան իր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ա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վական ամր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ագրումը՝ կողմերից մեկի պարտականությունները չկատարելու, հարկային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 օրենս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դ</w:t>
      </w:r>
      <w:r w:rsidR="00B62D07" w:rsidRPr="00CC57BC">
        <w:rPr>
          <w:rFonts w:ascii="GHEA Grapalat" w:hAnsi="GHEA Grapalat" w:cs="GHEA Grapalat"/>
          <w:sz w:val="24"/>
          <w:szCs w:val="24"/>
          <w:lang w:val="hy-AM"/>
        </w:rPr>
        <w:t>ր</w:t>
      </w:r>
      <w:r w:rsidR="00B62D07" w:rsidRPr="00CC57BC">
        <w:rPr>
          <w:rFonts w:ascii="GHEA Grapalat" w:hAnsi="GHEA Grapalat" w:cs="Sylfaen"/>
          <w:sz w:val="24"/>
          <w:szCs w:val="24"/>
          <w:lang w:val="hy-AM"/>
        </w:rPr>
        <w:t>ությա</w:t>
      </w:r>
      <w:r w:rsidR="00B62D07" w:rsidRPr="00CC57BC">
        <w:rPr>
          <w:rFonts w:ascii="GHEA Grapalat" w:hAnsi="GHEA Grapalat" w:cs="GHEA Grapalat"/>
          <w:sz w:val="24"/>
          <w:szCs w:val="24"/>
          <w:lang w:val="hy-AM"/>
        </w:rPr>
        <w:t>ն</w:t>
      </w:r>
      <w:r w:rsidR="00B62D07" w:rsidRPr="00CC57BC">
        <w:rPr>
          <w:rFonts w:ascii="GHEA Grapalat" w:hAnsi="GHEA Grapalat" w:cs="Sylfaen"/>
          <w:sz w:val="24"/>
          <w:szCs w:val="24"/>
          <w:lang w:val="hy-AM"/>
        </w:rPr>
        <w:t xml:space="preserve"> փ</w:t>
      </w:r>
      <w:r w:rsidR="00B62D07" w:rsidRPr="00CC57BC">
        <w:rPr>
          <w:rFonts w:ascii="GHEA Grapalat" w:hAnsi="GHEA Grapalat" w:cs="GHEA Grapalat"/>
          <w:sz w:val="24"/>
          <w:szCs w:val="24"/>
          <w:lang w:val="hy-AM"/>
        </w:rPr>
        <w:t>ո</w:t>
      </w:r>
      <w:r w:rsidR="00B62D07" w:rsidRPr="00CC57BC">
        <w:rPr>
          <w:rFonts w:ascii="GHEA Grapalat" w:hAnsi="GHEA Grapalat" w:cs="Sylfaen"/>
          <w:sz w:val="24"/>
          <w:szCs w:val="24"/>
          <w:lang w:val="hy-AM"/>
        </w:rPr>
        <w:t xml:space="preserve">փոխման, </w:t>
      </w:r>
      <w:r w:rsidR="00B62D07" w:rsidRPr="00CC57BC">
        <w:rPr>
          <w:rFonts w:ascii="GHEA Grapalat" w:hAnsi="GHEA Grapalat" w:cs="GHEA Grapalat"/>
          <w:sz w:val="24"/>
          <w:szCs w:val="24"/>
          <w:lang w:val="hy-AM"/>
        </w:rPr>
        <w:lastRenderedPageBreak/>
        <w:t>ի</w:t>
      </w:r>
      <w:r w:rsidR="00B62D07" w:rsidRPr="00CC57BC">
        <w:rPr>
          <w:rFonts w:ascii="GHEA Grapalat" w:hAnsi="GHEA Grapalat" w:cs="Sylfaen"/>
          <w:sz w:val="24"/>
          <w:szCs w:val="24"/>
          <w:lang w:val="hy-AM"/>
        </w:rPr>
        <w:t>րավական կարգա</w:t>
      </w:r>
      <w:r w:rsidR="00B62D07" w:rsidRPr="00CC57BC">
        <w:rPr>
          <w:rFonts w:ascii="GHEA Grapalat" w:hAnsi="GHEA Grapalat" w:cs="GHEA Grapalat"/>
          <w:sz w:val="24"/>
          <w:szCs w:val="24"/>
          <w:lang w:val="hy-AM"/>
        </w:rPr>
        <w:t>վ</w:t>
      </w:r>
      <w:r w:rsidR="00B62D07" w:rsidRPr="00CC57BC">
        <w:rPr>
          <w:rFonts w:ascii="GHEA Grapalat" w:hAnsi="GHEA Grapalat" w:cs="Sylfaen"/>
          <w:sz w:val="24"/>
          <w:szCs w:val="24"/>
          <w:lang w:val="hy-AM"/>
        </w:rPr>
        <w:t xml:space="preserve">որման որոշ </w:t>
      </w:r>
      <w:r w:rsidR="00B62D07" w:rsidRPr="00CC57BC">
        <w:rPr>
          <w:rFonts w:ascii="GHEA Grapalat" w:hAnsi="GHEA Grapalat" w:cs="GHEA Grapalat"/>
          <w:sz w:val="24"/>
          <w:szCs w:val="24"/>
          <w:lang w:val="hy-AM"/>
        </w:rPr>
        <w:t>փ</w:t>
      </w:r>
      <w:r w:rsidR="00B62D07" w:rsidRPr="00CC57BC">
        <w:rPr>
          <w:rFonts w:ascii="GHEA Grapalat" w:hAnsi="GHEA Grapalat" w:cs="Sylfaen"/>
          <w:sz w:val="24"/>
          <w:szCs w:val="24"/>
          <w:lang w:val="hy-AM"/>
        </w:rPr>
        <w:t>ո</w:t>
      </w:r>
      <w:r w:rsidR="00B62D07" w:rsidRPr="00CC57BC">
        <w:rPr>
          <w:rFonts w:ascii="GHEA Grapalat" w:hAnsi="GHEA Grapalat" w:cs="GHEA Grapalat"/>
          <w:sz w:val="24"/>
          <w:szCs w:val="24"/>
          <w:lang w:val="hy-AM"/>
        </w:rPr>
        <w:t>փ</w:t>
      </w:r>
      <w:r w:rsidR="00B62D07" w:rsidRPr="00CC57BC">
        <w:rPr>
          <w:rFonts w:ascii="GHEA Grapalat" w:hAnsi="GHEA Grapalat" w:cs="Sylfaen"/>
          <w:sz w:val="24"/>
          <w:szCs w:val="24"/>
          <w:lang w:val="hy-AM"/>
        </w:rPr>
        <w:t>ոխու</w:t>
      </w:r>
      <w:r w:rsidR="00B62D07" w:rsidRPr="00CC57BC">
        <w:rPr>
          <w:rFonts w:ascii="GHEA Grapalat" w:hAnsi="GHEA Grapalat" w:cs="GHEA Grapalat"/>
          <w:sz w:val="24"/>
          <w:szCs w:val="24"/>
          <w:lang w:val="hy-AM"/>
        </w:rPr>
        <w:t>թ</w:t>
      </w:r>
      <w:r w:rsidR="00B62D07" w:rsidRPr="00CC57BC">
        <w:rPr>
          <w:rFonts w:ascii="GHEA Grapalat" w:hAnsi="GHEA Grapalat" w:cs="Sylfaen"/>
          <w:sz w:val="24"/>
          <w:szCs w:val="24"/>
          <w:lang w:val="hy-AM"/>
        </w:rPr>
        <w:t xml:space="preserve">յան, </w:t>
      </w:r>
      <w:r w:rsidR="00B62D07" w:rsidRPr="00CC57BC">
        <w:rPr>
          <w:rFonts w:ascii="GHEA Grapalat" w:hAnsi="GHEA Grapalat" w:cs="GHEA Grapalat"/>
          <w:sz w:val="24"/>
          <w:szCs w:val="24"/>
          <w:lang w:val="hy-AM"/>
        </w:rPr>
        <w:t>ս</w:t>
      </w:r>
      <w:r w:rsidR="00B62D07" w:rsidRPr="00CC57BC">
        <w:rPr>
          <w:rFonts w:ascii="GHEA Grapalat" w:hAnsi="GHEA Grapalat" w:cs="Sylfaen"/>
          <w:sz w:val="24"/>
          <w:szCs w:val="24"/>
          <w:lang w:val="hy-AM"/>
        </w:rPr>
        <w:t>նան</w:t>
      </w:r>
      <w:r w:rsidR="00B62D07" w:rsidRPr="00CC57BC">
        <w:rPr>
          <w:rFonts w:ascii="GHEA Grapalat" w:hAnsi="GHEA Grapalat" w:cs="GHEA Grapalat"/>
          <w:sz w:val="24"/>
          <w:szCs w:val="24"/>
          <w:lang w:val="hy-AM"/>
        </w:rPr>
        <w:t>կ</w:t>
      </w:r>
      <w:r w:rsidR="00B62D07" w:rsidRPr="00CC57BC">
        <w:rPr>
          <w:rFonts w:ascii="GHEA Grapalat" w:hAnsi="GHEA Grapalat" w:cs="Sylfaen"/>
          <w:sz w:val="24"/>
          <w:szCs w:val="24"/>
          <w:lang w:val="hy-AM"/>
        </w:rPr>
        <w:t>ության</w:t>
      </w:r>
      <w:r w:rsidR="00B62D07" w:rsidRPr="00CC57BC">
        <w:rPr>
          <w:rFonts w:ascii="GHEA Grapalat" w:hAnsi="GHEA Grapalat" w:cs="GHEA Grapalat"/>
          <w:sz w:val="24"/>
          <w:szCs w:val="24"/>
          <w:lang w:val="hy-AM"/>
        </w:rPr>
        <w:t>,</w:t>
      </w:r>
      <w:r w:rsidR="00B62D07" w:rsidRPr="00CC57BC">
        <w:rPr>
          <w:rFonts w:ascii="GHEA Grapalat" w:hAnsi="GHEA Grapalat" w:cs="Sylfaen"/>
          <w:sz w:val="24"/>
          <w:szCs w:val="24"/>
          <w:lang w:val="hy-AM"/>
        </w:rPr>
        <w:t xml:space="preserve"> ֆորս մաժո</w:t>
      </w:r>
      <w:r w:rsidR="00B62D07" w:rsidRPr="00CC57BC">
        <w:rPr>
          <w:rFonts w:ascii="GHEA Grapalat" w:hAnsi="GHEA Grapalat" w:cs="GHEA Grapalat"/>
          <w:sz w:val="24"/>
          <w:szCs w:val="24"/>
          <w:lang w:val="hy-AM"/>
        </w:rPr>
        <w:t>ր</w:t>
      </w:r>
      <w:r w:rsidR="00B62D07" w:rsidRPr="00CC57BC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և այլ 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>դեպքերում:</w:t>
      </w:r>
    </w:p>
    <w:p w14:paraId="75678D29" w14:textId="77777777" w:rsidR="00F76BC8" w:rsidRPr="00CC57BC" w:rsidRDefault="00F76BC8" w:rsidP="00F76BC8">
      <w:p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09F42D3" w14:textId="77777777" w:rsidR="00F76BC8" w:rsidRPr="00CC57BC" w:rsidRDefault="0089000B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Կեն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տ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րոնա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կ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ան բա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ն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կի և ISDA-ի համագործակց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ո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ւթյան շ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ն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որհիվ 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2019թ. հոկտեմ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բ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երին ISDA-ի կա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յ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քում հրապարա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կվ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եց ISDA-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ի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՝ ՀՀ իրավ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ակ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ան համակարգ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ո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ւմ կիրառելիությա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ն վերաբերյալ իրավակա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 ե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զ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րակացությո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ւ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նը: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Սա նշանա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կ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ու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մ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է, որ ՀՀ շուկայի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մասնակիցն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ե</w:t>
      </w:r>
      <w:r w:rsidRPr="00CC57BC">
        <w:rPr>
          <w:rFonts w:ascii="GHEA Grapalat" w:hAnsi="GHEA Grapalat" w:cs="Sylfaen"/>
          <w:sz w:val="24"/>
          <w:szCs w:val="24"/>
          <w:lang w:val="hy-AM"/>
        </w:rPr>
        <w:t>րը ISD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A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անդամներ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ի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հե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տ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գործար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քն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եր 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կ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նքելիս կխն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ա</w:t>
      </w:r>
      <w:r w:rsidRPr="00CC57BC">
        <w:rPr>
          <w:rFonts w:ascii="GHEA Grapalat" w:hAnsi="GHEA Grapalat" w:cs="Sylfaen"/>
          <w:sz w:val="24"/>
          <w:szCs w:val="24"/>
          <w:lang w:val="hy-AM"/>
        </w:rPr>
        <w:t>յեն իրենց 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ա</w:t>
      </w:r>
      <w:r w:rsidRPr="00CC57BC">
        <w:rPr>
          <w:rFonts w:ascii="GHEA Grapalat" w:hAnsi="GHEA Grapalat" w:cs="Sylfaen"/>
          <w:sz w:val="24"/>
          <w:szCs w:val="24"/>
          <w:lang w:val="hy-AM"/>
        </w:rPr>
        <w:t>խսերը՝ իրավ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ա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ն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եզրակացությ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ա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ն 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ս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տացման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հետ կապված: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Հաշվի առն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ե</w:t>
      </w:r>
      <w:r w:rsidRPr="00CC57BC">
        <w:rPr>
          <w:rFonts w:ascii="GHEA Grapalat" w:hAnsi="GHEA Grapalat" w:cs="Sylfaen"/>
          <w:sz w:val="24"/>
          <w:szCs w:val="24"/>
          <w:lang w:val="hy-AM"/>
        </w:rPr>
        <w:t>լով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,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որ ISDA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-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 կայքում տե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ղադ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ված եզրակացություններին հասանելիություն ու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նեն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շուրջ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900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այդ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թվում՝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այս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ամենա</w:t>
      </w:r>
      <w:r w:rsidR="00514CD5" w:rsidRPr="00CC57BC">
        <w:rPr>
          <w:rFonts w:ascii="GHEA Grapalat" w:hAnsi="GHEA Grapalat" w:cs="Sylfaen"/>
          <w:sz w:val="24"/>
          <w:szCs w:val="24"/>
          <w:lang w:val="hy-AM"/>
        </w:rPr>
        <w:t>ա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կտիվ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կազմակերպությունները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սա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օտարե</w:t>
      </w:r>
      <w:r w:rsidR="00B1063B" w:rsidRPr="00CC57BC">
        <w:rPr>
          <w:rFonts w:ascii="GHEA Grapalat" w:hAnsi="GHEA Grapalat" w:cs="Sylfaen"/>
          <w:sz w:val="24"/>
          <w:szCs w:val="24"/>
          <w:lang w:val="hy-AM"/>
        </w:rPr>
        <w:t>ր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կրյա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գործընկերներ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ներգրավելու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կարևոր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նախադրյալ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:  </w:t>
      </w:r>
      <w:r w:rsidR="00AE71F5" w:rsidRPr="00CC57BC">
        <w:rPr>
          <w:rFonts w:ascii="GHEA Grapalat" w:hAnsi="GHEA Grapalat" w:cs="Sylfaen"/>
          <w:sz w:val="24"/>
          <w:szCs w:val="24"/>
          <w:lang w:val="hy-AM"/>
        </w:rPr>
        <w:t>Ն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շված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եզրակացությունն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անդրադառնում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="00514CD5" w:rsidRPr="00CC57BC">
        <w:rPr>
          <w:rFonts w:ascii="GHEA Grapalat" w:hAnsi="GHEA Grapalat" w:cs="Sylfaen"/>
          <w:sz w:val="24"/>
          <w:szCs w:val="24"/>
          <w:lang w:val="hy-AM"/>
        </w:rPr>
        <w:t>-ում գործող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1063B" w:rsidRPr="00CC57BC">
        <w:rPr>
          <w:rFonts w:ascii="GHEA Grapalat" w:hAnsi="GHEA Grapalat" w:cs="GHEA Grapalat"/>
          <w:sz w:val="24"/>
          <w:szCs w:val="24"/>
          <w:lang w:val="hy-AM"/>
        </w:rPr>
        <w:t xml:space="preserve">շրջանակի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օրենսդրությանը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ներդրումային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ընկերություններ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բանկեր</w:t>
      </w:r>
      <w:r w:rsidR="00B62D07" w:rsidRPr="00CC57BC">
        <w:rPr>
          <w:rFonts w:ascii="GHEA Grapalat" w:hAnsi="GHEA Grapalat" w:cs="Sylfaen"/>
          <w:sz w:val="24"/>
          <w:szCs w:val="24"/>
          <w:lang w:val="hy-AM"/>
        </w:rPr>
        <w:t>, վարկային կազմակերպություններ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անձինք</w:t>
      </w:r>
      <w:r w:rsidR="000C1E36" w:rsidRPr="00CC57BC">
        <w:rPr>
          <w:rFonts w:ascii="GHEA Grapalat" w:hAnsi="GHEA Grapalat" w:cs="Sylfaen"/>
          <w:sz w:val="24"/>
          <w:szCs w:val="24"/>
          <w:lang w:val="hy-AM"/>
        </w:rPr>
        <w:t xml:space="preserve"> (բացառությամբ ընկերակցությունների)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)</w:t>
      </w:r>
      <w:r w:rsidR="00AE71F5" w:rsidRPr="00CC57BC">
        <w:rPr>
          <w:rFonts w:ascii="GHEA Grapalat" w:hAnsi="GHEA Grapalat" w:cs="GHEA Grapalat"/>
          <w:sz w:val="24"/>
          <w:szCs w:val="24"/>
          <w:lang w:val="hy-AM"/>
        </w:rPr>
        <w:t xml:space="preserve">, ինչը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ենթադրում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միայն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այս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92C55" w:rsidRPr="00CC57BC">
        <w:rPr>
          <w:rFonts w:ascii="GHEA Grapalat" w:hAnsi="GHEA Grapalat" w:cs="Sylfaen"/>
          <w:sz w:val="24"/>
          <w:szCs w:val="24"/>
          <w:lang w:val="hy-AM"/>
        </w:rPr>
        <w:t>ընկերությունների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ածանցյալ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գործարքներ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կնքելիս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ISDA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պայմանագրի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կիրառելիության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եզրակացություն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չի լինի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Հաշվի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առնելով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ԿԲ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>-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կենսաթոշակային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ֆոնդերը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այլ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մասնակիցները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նույնպես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հավանական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թեկնածուներ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ածանցյալների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ակտիվ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մասնակից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դառնալու</w:t>
      </w:r>
      <w:r w:rsidR="004A7C42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135D8"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՝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ISDA</w:t>
      </w:r>
      <w:r w:rsidR="004A7C42" w:rsidRPr="00CC57BC">
        <w:rPr>
          <w:rFonts w:ascii="GHEA Grapalat" w:hAnsi="GHEA Grapalat" w:cs="GHEA Grapalat"/>
          <w:sz w:val="24"/>
          <w:szCs w:val="24"/>
          <w:lang w:val="hy-AM"/>
        </w:rPr>
        <w:t>-ի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եզրակացության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շրջանակի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ընդլայնման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ուղղությամբ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աշխատանքներ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ձեռնարկել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18D365E8" w14:textId="77777777" w:rsidR="00F76BC8" w:rsidRPr="00CC57BC" w:rsidRDefault="00F76BC8" w:rsidP="00F76BC8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00F9332D" w14:textId="77777777" w:rsidR="00F76BC8" w:rsidRPr="00CC57BC" w:rsidRDefault="004A7C4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b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Մինչ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այժմ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կատարված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725504" w:rsidRPr="00CC57BC">
        <w:rPr>
          <w:rFonts w:ascii="GHEA Grapalat" w:hAnsi="GHEA Grapalat" w:cs="Sylfaen"/>
          <w:b/>
          <w:sz w:val="24"/>
          <w:szCs w:val="24"/>
          <w:lang w:val="hy-AM"/>
        </w:rPr>
        <w:t>աշխատանքներն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ածանցյալների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շուկայի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զարգացման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կարևոր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նախադրյալներ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են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,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սակայն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C00C7A" w:rsidRPr="00CC57BC">
        <w:rPr>
          <w:rFonts w:ascii="GHEA Grapalat" w:hAnsi="GHEA Grapalat" w:cs="Sylfaen"/>
          <w:b/>
          <w:sz w:val="24"/>
          <w:szCs w:val="24"/>
          <w:lang w:val="hy-AM"/>
        </w:rPr>
        <w:t>շուկայի ակտիվացման համար մի շարք խնդիրներ լուծումներ են պահանջում,</w:t>
      </w:r>
      <w:r w:rsidR="00F76BC8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մասնավորապես՝</w:t>
      </w:r>
    </w:p>
    <w:p w14:paraId="732CFA2B" w14:textId="77777777" w:rsidR="00C00C7A" w:rsidRPr="00CC57BC" w:rsidRDefault="00C00C7A" w:rsidP="00C00C7A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b/>
          <w:sz w:val="24"/>
          <w:szCs w:val="24"/>
          <w:lang w:val="hy-AM"/>
        </w:rPr>
      </w:pPr>
    </w:p>
    <w:p w14:paraId="1F864600" w14:textId="77777777" w:rsidR="00F76BC8" w:rsidRPr="00CC57BC" w:rsidRDefault="00C00C7A" w:rsidP="00C00C7A">
      <w:pPr>
        <w:autoSpaceDE w:val="0"/>
        <w:autoSpaceDN w:val="0"/>
        <w:adjustRightInd w:val="0"/>
        <w:spacing w:after="160" w:line="240" w:lineRule="auto"/>
        <w:ind w:left="426"/>
        <w:jc w:val="both"/>
        <w:rPr>
          <w:rFonts w:ascii="GHEA Grapalat" w:hAnsi="GHEA Grapalat" w:cs="GHEA Grapalat"/>
          <w:iCs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 xml:space="preserve">ա) </w:t>
      </w:r>
      <w:r w:rsidR="00F76BC8"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Դրամական</w:t>
      </w:r>
      <w:r w:rsidR="00F76BC8"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շուկայի</w:t>
      </w:r>
      <w:r w:rsidR="00F76BC8"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բացակայությունը</w:t>
      </w:r>
      <w:r w:rsidR="00F76BC8"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և</w:t>
      </w:r>
      <w:r w:rsidR="00F76BC8"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արժութային</w:t>
      </w:r>
      <w:r w:rsidR="00F76BC8"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սփոթ</w:t>
      </w:r>
      <w:r w:rsidR="00F76BC8"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շուկայի</w:t>
      </w:r>
      <w:r w:rsidR="00F76BC8"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թերզարգացվածությունը</w:t>
      </w:r>
      <w:r w:rsidR="00F76BC8" w:rsidRPr="00CC57BC">
        <w:rPr>
          <w:rFonts w:ascii="GHEA Grapalat" w:hAnsi="GHEA Grapalat" w:cs="GHEA Grapalat"/>
          <w:iCs/>
          <w:sz w:val="24"/>
          <w:szCs w:val="24"/>
          <w:lang w:val="hy-AM"/>
        </w:rPr>
        <w:t>,</w:t>
      </w:r>
    </w:p>
    <w:p w14:paraId="7D382F1C" w14:textId="77777777" w:rsidR="00F76BC8" w:rsidRPr="00CC57BC" w:rsidRDefault="00E7664E" w:rsidP="00DC6F54">
      <w:pPr>
        <w:numPr>
          <w:ilvl w:val="0"/>
          <w:numId w:val="15"/>
        </w:numPr>
        <w:autoSpaceDE w:val="0"/>
        <w:autoSpaceDN w:val="0"/>
        <w:adjustRightInd w:val="0"/>
        <w:spacing w:after="16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Ինչպես արդեն նշվել է,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դրամի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ուղենշային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դրույքի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92C55" w:rsidRPr="00CC57BC">
        <w:rPr>
          <w:rFonts w:ascii="GHEA Grapalat" w:hAnsi="GHEA Grapalat" w:cs="Sylfaen"/>
          <w:sz w:val="24"/>
          <w:szCs w:val="24"/>
          <w:lang w:val="hy-AM"/>
        </w:rPr>
        <w:t>բացակայությունը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հնարավորություն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չի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տալիս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ապահովել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ածանցյալների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թափանցիկ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հաճախորդների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CC57BC">
        <w:rPr>
          <w:rFonts w:ascii="GHEA Grapalat" w:hAnsi="GHEA Grapalat" w:cs="Sylfaen"/>
          <w:sz w:val="24"/>
          <w:szCs w:val="24"/>
          <w:lang w:val="hy-AM"/>
        </w:rPr>
        <w:t>համար ընդունելի գնագոյացումը:</w:t>
      </w:r>
      <w:r w:rsidR="00F76BC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</w:p>
    <w:p w14:paraId="6F743F74" w14:textId="77777777" w:rsidR="00F76BC8" w:rsidRPr="00CC57BC" w:rsidRDefault="00F76BC8" w:rsidP="00DC6F54">
      <w:pPr>
        <w:numPr>
          <w:ilvl w:val="0"/>
          <w:numId w:val="15"/>
        </w:numPr>
        <w:autoSpaceDE w:val="0"/>
        <w:autoSpaceDN w:val="0"/>
        <w:adjustRightInd w:val="0"/>
        <w:spacing w:after="160" w:line="240" w:lineRule="auto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>Իրացվելի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թափանցիկ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արտարժույթի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սփոթ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բացակայությունը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խոչընդոտում է արժութային ածանցյալների զարգացմանը: </w:t>
      </w:r>
      <w:r w:rsidR="003836E8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Խոսքը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246B2A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հատկապես </w:t>
      </w:r>
      <w:r w:rsidR="00C90839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կազմակերպված </w:t>
      </w:r>
      <w:r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արտարժույթի շուկա</w:t>
      </w:r>
      <w:r w:rsidR="004B5349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յի մասին է</w:t>
      </w:r>
      <w:r w:rsidR="00C90839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, </w:t>
      </w:r>
      <w:r w:rsidR="00C167A6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որտեղ</w:t>
      </w:r>
      <w:r w:rsidR="00C90839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ձևավորվում է </w:t>
      </w:r>
      <w:r w:rsidR="00246B2A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շուկայական գին</w:t>
      </w:r>
      <w:r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: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 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 </w:t>
      </w:r>
    </w:p>
    <w:p w14:paraId="59B32FC3" w14:textId="77777777" w:rsidR="00F76BC8" w:rsidRPr="00CC57BC" w:rsidRDefault="00F76BC8" w:rsidP="00F76BC8">
      <w:pPr>
        <w:autoSpaceDE w:val="0"/>
        <w:autoSpaceDN w:val="0"/>
        <w:adjustRightInd w:val="0"/>
        <w:spacing w:after="160" w:line="240" w:lineRule="auto"/>
        <w:ind w:left="36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4A3C37F6" w14:textId="77777777" w:rsidR="00F76BC8" w:rsidRPr="002A431F" w:rsidRDefault="00350BFD" w:rsidP="00350BFD">
      <w:pPr>
        <w:autoSpaceDE w:val="0"/>
        <w:autoSpaceDN w:val="0"/>
        <w:adjustRightInd w:val="0"/>
        <w:spacing w:after="16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բ) </w:t>
      </w:r>
      <w:r w:rsidR="00F76BC8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Գրագիտության</w:t>
      </w:r>
      <w:r w:rsidR="00F76BC8"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բացը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</w:p>
    <w:p w14:paraId="033BB655" w14:textId="77777777" w:rsidR="00F32B10" w:rsidRPr="002A431F" w:rsidRDefault="00F76BC8" w:rsidP="003A64E3">
      <w:pPr>
        <w:numPr>
          <w:ilvl w:val="0"/>
          <w:numId w:val="15"/>
        </w:numPr>
        <w:autoSpaceDE w:val="0"/>
        <w:autoSpaceDN w:val="0"/>
        <w:adjustRightInd w:val="0"/>
        <w:spacing w:after="16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A431F">
        <w:rPr>
          <w:rFonts w:ascii="GHEA Grapalat" w:hAnsi="GHEA Grapalat" w:cs="Sylfaen"/>
          <w:sz w:val="24"/>
          <w:szCs w:val="24"/>
          <w:lang w:val="hy-AM"/>
        </w:rPr>
        <w:t>Ածանցյալ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իրական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գնանշումները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բավարար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չեն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ածանցյալների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շուկա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հաճախորդներին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ներգրավելու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350BFD" w:rsidRPr="002A431F">
        <w:rPr>
          <w:rFonts w:ascii="GHEA Grapalat" w:hAnsi="GHEA Grapalat" w:cs="GHEA Grapalat"/>
          <w:sz w:val="24"/>
          <w:szCs w:val="24"/>
          <w:lang w:val="hy-AM"/>
        </w:rPr>
        <w:t>: Ց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ածր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գրագիտության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պատճառով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հաճախորդները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պատրաստ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չեն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գործիքի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վճարել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նույնիսկ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իրատեսական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Բանկերի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հետ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համագործակցության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արդյունքում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պարզվեց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որ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արտաքին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lastRenderedPageBreak/>
        <w:t>կոնտրագենտներից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ֆորվարդների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ստացել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շահավետ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առաջարկներ՝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իրատեսական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գնանշումներով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24CE85D1" w14:textId="77777777" w:rsidR="003A64E3" w:rsidRPr="002A431F" w:rsidRDefault="003A64E3" w:rsidP="003A64E3">
      <w:pPr>
        <w:autoSpaceDE w:val="0"/>
        <w:autoSpaceDN w:val="0"/>
        <w:adjustRightInd w:val="0"/>
        <w:spacing w:after="160" w:line="240" w:lineRule="auto"/>
        <w:ind w:left="36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1F0597A" w14:textId="77777777" w:rsidR="00F76BC8" w:rsidRPr="002A431F" w:rsidRDefault="00350BFD" w:rsidP="00350BFD">
      <w:pPr>
        <w:autoSpaceDE w:val="0"/>
        <w:autoSpaceDN w:val="0"/>
        <w:adjustRightInd w:val="0"/>
        <w:spacing w:after="160" w:line="240" w:lineRule="auto"/>
        <w:ind w:left="426"/>
        <w:jc w:val="both"/>
        <w:rPr>
          <w:rFonts w:ascii="GHEA Grapalat" w:hAnsi="GHEA Grapalat" w:cs="Sylfaen"/>
          <w:b/>
          <w:bCs/>
          <w:i/>
          <w:iCs/>
          <w:sz w:val="24"/>
          <w:szCs w:val="24"/>
          <w:lang w:val="hy-AM"/>
        </w:rPr>
      </w:pPr>
      <w:r w:rsidRPr="002A431F">
        <w:rPr>
          <w:rFonts w:ascii="GHEA Grapalat" w:hAnsi="GHEA Grapalat" w:cs="Sylfaen"/>
          <w:b/>
          <w:bCs/>
          <w:i/>
          <w:iCs/>
          <w:sz w:val="24"/>
          <w:szCs w:val="24"/>
          <w:lang w:val="hy-AM"/>
        </w:rPr>
        <w:t xml:space="preserve">գ) </w:t>
      </w:r>
      <w:r w:rsidR="00F76BC8" w:rsidRPr="002A431F">
        <w:rPr>
          <w:rFonts w:ascii="GHEA Grapalat" w:hAnsi="GHEA Grapalat" w:cs="Sylfaen"/>
          <w:b/>
          <w:bCs/>
          <w:i/>
          <w:iCs/>
          <w:sz w:val="24"/>
          <w:szCs w:val="24"/>
          <w:lang w:val="hy-AM"/>
        </w:rPr>
        <w:t>Հարկ</w:t>
      </w:r>
      <w:r w:rsidR="00F76BC8" w:rsidRPr="002A431F">
        <w:rPr>
          <w:rFonts w:ascii="GHEA Grapalat" w:hAnsi="GHEA Grapalat" w:cs="GHEA Grapalat"/>
          <w:b/>
          <w:bCs/>
          <w:i/>
          <w:iCs/>
          <w:sz w:val="24"/>
          <w:szCs w:val="24"/>
          <w:lang w:val="hy-AM"/>
        </w:rPr>
        <w:t>ա</w:t>
      </w:r>
      <w:r w:rsidR="00F76BC8" w:rsidRPr="002A431F">
        <w:rPr>
          <w:rFonts w:ascii="GHEA Grapalat" w:hAnsi="GHEA Grapalat" w:cs="Sylfaen"/>
          <w:b/>
          <w:bCs/>
          <w:i/>
          <w:iCs/>
          <w:sz w:val="24"/>
          <w:szCs w:val="24"/>
          <w:lang w:val="hy-AM"/>
        </w:rPr>
        <w:t>յին խնդիրն</w:t>
      </w:r>
      <w:r w:rsidR="00F76BC8" w:rsidRPr="002A431F">
        <w:rPr>
          <w:rFonts w:ascii="GHEA Grapalat" w:hAnsi="GHEA Grapalat" w:cs="GHEA Grapalat"/>
          <w:b/>
          <w:bCs/>
          <w:i/>
          <w:iCs/>
          <w:sz w:val="24"/>
          <w:szCs w:val="24"/>
          <w:lang w:val="hy-AM"/>
        </w:rPr>
        <w:t>ե</w:t>
      </w:r>
      <w:r w:rsidR="00F76BC8" w:rsidRPr="002A431F">
        <w:rPr>
          <w:rFonts w:ascii="GHEA Grapalat" w:hAnsi="GHEA Grapalat" w:cs="Sylfaen"/>
          <w:b/>
          <w:bCs/>
          <w:i/>
          <w:iCs/>
          <w:sz w:val="24"/>
          <w:szCs w:val="24"/>
          <w:lang w:val="hy-AM"/>
        </w:rPr>
        <w:t>րը</w:t>
      </w:r>
    </w:p>
    <w:p w14:paraId="1CA570CB" w14:textId="77777777" w:rsidR="00F76BC8" w:rsidRPr="002A431F" w:rsidRDefault="00F76BC8" w:rsidP="00DC6F54">
      <w:pPr>
        <w:numPr>
          <w:ilvl w:val="0"/>
          <w:numId w:val="16"/>
        </w:numPr>
        <w:autoSpaceDE w:val="0"/>
        <w:autoSpaceDN w:val="0"/>
        <w:adjustRightInd w:val="0"/>
        <w:spacing w:after="16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A431F">
        <w:rPr>
          <w:rFonts w:ascii="GHEA Grapalat" w:hAnsi="GHEA Grapalat" w:cs="Sylfaen"/>
          <w:i/>
          <w:iCs/>
          <w:sz w:val="24"/>
          <w:szCs w:val="24"/>
          <w:lang w:val="hy-AM"/>
        </w:rPr>
        <w:t>Սվո</w:t>
      </w:r>
      <w:r w:rsidRPr="002A431F">
        <w:rPr>
          <w:rFonts w:ascii="GHEA Grapalat" w:hAnsi="GHEA Grapalat" w:cs="GHEA Grapalat"/>
          <w:i/>
          <w:iCs/>
          <w:sz w:val="24"/>
          <w:szCs w:val="24"/>
          <w:lang w:val="hy-AM"/>
        </w:rPr>
        <w:t>փ</w:t>
      </w:r>
      <w:r w:rsidRPr="002A431F">
        <w:rPr>
          <w:rFonts w:ascii="GHEA Grapalat" w:hAnsi="GHEA Grapalat" w:cs="Sylfaen"/>
          <w:i/>
          <w:iCs/>
          <w:sz w:val="24"/>
          <w:szCs w:val="24"/>
          <w:lang w:val="hy-AM"/>
        </w:rPr>
        <w:t xml:space="preserve"> գործարքների</w:t>
      </w:r>
      <w:r w:rsidRPr="002A431F">
        <w:rPr>
          <w:rFonts w:ascii="GHEA Grapalat" w:hAnsi="GHEA Grapalat" w:cs="GHEA Grapalat"/>
          <w:i/>
          <w:iCs/>
          <w:sz w:val="24"/>
          <w:szCs w:val="24"/>
          <w:lang w:val="hy-AM"/>
        </w:rPr>
        <w:t>ց</w:t>
      </w:r>
      <w:r w:rsidRPr="002A431F">
        <w:rPr>
          <w:rFonts w:ascii="GHEA Grapalat" w:hAnsi="GHEA Grapalat" w:cs="Sylfaen"/>
          <w:i/>
          <w:iCs/>
          <w:sz w:val="24"/>
          <w:szCs w:val="24"/>
          <w:lang w:val="hy-AM"/>
        </w:rPr>
        <w:t xml:space="preserve"> ստացվո</w:t>
      </w:r>
      <w:r w:rsidRPr="002A431F">
        <w:rPr>
          <w:rFonts w:ascii="GHEA Grapalat" w:hAnsi="GHEA Grapalat" w:cs="GHEA Grapalat"/>
          <w:i/>
          <w:iCs/>
          <w:sz w:val="24"/>
          <w:szCs w:val="24"/>
          <w:lang w:val="hy-AM"/>
        </w:rPr>
        <w:t>ղ</w:t>
      </w:r>
      <w:r w:rsidRPr="002A431F">
        <w:rPr>
          <w:rFonts w:ascii="GHEA Grapalat" w:hAnsi="GHEA Grapalat" w:cs="Sylfaen"/>
          <w:i/>
          <w:iCs/>
          <w:sz w:val="24"/>
          <w:szCs w:val="24"/>
          <w:lang w:val="hy-AM"/>
        </w:rPr>
        <w:t xml:space="preserve"> եկ</w:t>
      </w:r>
      <w:r w:rsidRPr="002A431F">
        <w:rPr>
          <w:rFonts w:ascii="GHEA Grapalat" w:hAnsi="GHEA Grapalat" w:cs="GHEA Grapalat"/>
          <w:i/>
          <w:iCs/>
          <w:sz w:val="24"/>
          <w:szCs w:val="24"/>
          <w:lang w:val="hy-AM"/>
        </w:rPr>
        <w:t>ա</w:t>
      </w:r>
      <w:r w:rsidRPr="002A431F">
        <w:rPr>
          <w:rFonts w:ascii="GHEA Grapalat" w:hAnsi="GHEA Grapalat" w:cs="Sylfaen"/>
          <w:i/>
          <w:iCs/>
          <w:sz w:val="24"/>
          <w:szCs w:val="24"/>
          <w:lang w:val="hy-AM"/>
        </w:rPr>
        <w:t>մուտների հար</w:t>
      </w:r>
      <w:r w:rsidRPr="002A431F">
        <w:rPr>
          <w:rFonts w:ascii="GHEA Grapalat" w:hAnsi="GHEA Grapalat" w:cs="GHEA Grapalat"/>
          <w:i/>
          <w:iCs/>
          <w:sz w:val="24"/>
          <w:szCs w:val="24"/>
          <w:lang w:val="hy-AM"/>
        </w:rPr>
        <w:t>կ</w:t>
      </w:r>
      <w:r w:rsidRPr="002A431F">
        <w:rPr>
          <w:rFonts w:ascii="GHEA Grapalat" w:hAnsi="GHEA Grapalat" w:cs="Sylfaen"/>
          <w:i/>
          <w:iCs/>
          <w:sz w:val="24"/>
          <w:szCs w:val="24"/>
          <w:lang w:val="hy-AM"/>
        </w:rPr>
        <w:t>ման խ</w:t>
      </w:r>
      <w:r w:rsidRPr="002A431F">
        <w:rPr>
          <w:rFonts w:ascii="GHEA Grapalat" w:hAnsi="GHEA Grapalat" w:cs="GHEA Grapalat"/>
          <w:i/>
          <w:iCs/>
          <w:sz w:val="24"/>
          <w:szCs w:val="24"/>
          <w:lang w:val="hy-AM"/>
        </w:rPr>
        <w:t>ն</w:t>
      </w:r>
      <w:r w:rsidRPr="002A431F">
        <w:rPr>
          <w:rFonts w:ascii="GHEA Grapalat" w:hAnsi="GHEA Grapalat" w:cs="Sylfaen"/>
          <w:i/>
          <w:iCs/>
          <w:sz w:val="24"/>
          <w:szCs w:val="24"/>
          <w:lang w:val="hy-AM"/>
        </w:rPr>
        <w:t>դիր:</w:t>
      </w:r>
      <w:r w:rsidRPr="002A431F">
        <w:rPr>
          <w:rFonts w:ascii="GHEA Grapalat" w:hAnsi="GHEA Grapalat" w:cs="Sylfaen"/>
          <w:sz w:val="24"/>
          <w:szCs w:val="24"/>
          <w:lang w:val="hy-AM"/>
        </w:rPr>
        <w:t xml:space="preserve"> Ածանցյալ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 xml:space="preserve">գործիքների 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շ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>ուկայ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ի զ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>արգ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ա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 xml:space="preserve">ցման </w:t>
      </w:r>
      <w:r w:rsidR="00792C55" w:rsidRPr="00792C55">
        <w:rPr>
          <w:rFonts w:ascii="GHEA Grapalat" w:hAnsi="GHEA Grapalat" w:cs="Sylfaen"/>
          <w:sz w:val="24"/>
          <w:szCs w:val="24"/>
          <w:lang w:val="hy-AM"/>
        </w:rPr>
        <w:t>խոչըն</w:t>
      </w:r>
      <w:r w:rsidR="00792C55" w:rsidRPr="00207E03">
        <w:rPr>
          <w:rFonts w:ascii="GHEA Grapalat" w:hAnsi="GHEA Grapalat" w:cs="GHEA Grapalat"/>
          <w:sz w:val="24"/>
          <w:szCs w:val="24"/>
          <w:lang w:val="hy-AM"/>
        </w:rPr>
        <w:t>դ</w:t>
      </w:r>
      <w:r w:rsidR="00792C55" w:rsidRPr="00207E03">
        <w:rPr>
          <w:rFonts w:ascii="GHEA Grapalat" w:hAnsi="GHEA Grapalat" w:cs="Sylfaen"/>
          <w:sz w:val="24"/>
          <w:szCs w:val="24"/>
          <w:lang w:val="hy-AM"/>
        </w:rPr>
        <w:t>ոտ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 xml:space="preserve"> է 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վ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>երջին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ն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>երիս հ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ս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>տակ հարկ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ա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>յին իրավակ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ա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>րգա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վո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>րմա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ն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 xml:space="preserve"> բա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ց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>ակայությունը,: Մաս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ն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>ավորապես՝ խոսքը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 xml:space="preserve">վերաբերում 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է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 xml:space="preserve"> սվոփ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>գործար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ք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>նե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ր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>ից ստաց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վ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>ող եկամուտն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ե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>րի (այդ թվ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>ո</w:t>
      </w:r>
      <w:r w:rsidR="0089000B" w:rsidRPr="002A431F">
        <w:rPr>
          <w:rFonts w:ascii="GHEA Grapalat" w:hAnsi="GHEA Grapalat" w:cs="Sylfaen"/>
          <w:sz w:val="24"/>
          <w:szCs w:val="24"/>
          <w:lang w:val="hy-AM"/>
        </w:rPr>
        <w:t>ւմ՝ տոկոսային</w:t>
      </w:r>
      <w:r w:rsidR="0089000B" w:rsidRPr="002A431F">
        <w:rPr>
          <w:rFonts w:ascii="GHEA Grapalat" w:hAnsi="GHEA Grapalat" w:cs="GHEA Grapalat"/>
          <w:sz w:val="24"/>
          <w:szCs w:val="24"/>
          <w:lang w:val="hy-AM"/>
        </w:rPr>
        <w:t xml:space="preserve"> եկ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ամուտ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գործիքի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մարման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պահին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պայմանագրով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0BFD" w:rsidRPr="002A431F">
        <w:rPr>
          <w:rFonts w:ascii="GHEA Grapalat" w:hAnsi="GHEA Grapalat" w:cs="GHEA Grapalat"/>
          <w:sz w:val="24"/>
          <w:szCs w:val="24"/>
          <w:lang w:val="hy-AM"/>
        </w:rPr>
        <w:t>գնի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և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շուկայական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0BFD" w:rsidRPr="002A431F">
        <w:rPr>
          <w:rFonts w:ascii="GHEA Grapalat" w:hAnsi="GHEA Grapalat" w:cs="GHEA Grapalat"/>
          <w:sz w:val="24"/>
          <w:szCs w:val="24"/>
          <w:lang w:val="hy-AM"/>
        </w:rPr>
        <w:t>գնի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տարբերության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արդյունքում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ձևավորված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եկամտի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)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գծով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հարկային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պարտավորությունների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հաշվարկման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բազային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և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դրույքաչափին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Հաշվ</w:t>
      </w:r>
      <w:r w:rsidR="003C6DB3"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առնելով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որ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հատկապես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ոչ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ռեզիդենտ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ներդրողները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հստակություն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պահանջում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նախքան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որևէ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պայմանագրի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կնքումը՝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հարկային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օրենսգրքի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տեսանկյունից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թերկարգավորումը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խաթարում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է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գործընկերների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մուտքը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ՀՀ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ածանցյալների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շուկա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11E4DC90" w14:textId="77777777" w:rsidR="00F76BC8" w:rsidRPr="002A431F" w:rsidRDefault="00F76BC8" w:rsidP="003A64E3">
      <w:pPr>
        <w:numPr>
          <w:ilvl w:val="0"/>
          <w:numId w:val="16"/>
        </w:numPr>
        <w:autoSpaceDE w:val="0"/>
        <w:autoSpaceDN w:val="0"/>
        <w:adjustRightInd w:val="0"/>
        <w:spacing w:after="16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i/>
          <w:iCs/>
          <w:sz w:val="24"/>
          <w:szCs w:val="24"/>
          <w:lang w:val="hy-AM"/>
        </w:rPr>
        <w:t>Հեջավորման</w:t>
      </w:r>
      <w:r w:rsidRPr="002A431F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i/>
          <w:iCs/>
          <w:sz w:val="24"/>
          <w:szCs w:val="24"/>
          <w:lang w:val="hy-AM"/>
        </w:rPr>
        <w:t>նպատակով</w:t>
      </w:r>
      <w:r w:rsidRPr="002A431F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i/>
          <w:iCs/>
          <w:sz w:val="24"/>
          <w:szCs w:val="24"/>
          <w:lang w:val="hy-AM"/>
        </w:rPr>
        <w:t>կնքվող</w:t>
      </w:r>
      <w:r w:rsidRPr="002A431F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i/>
          <w:iCs/>
          <w:sz w:val="24"/>
          <w:szCs w:val="24"/>
          <w:lang w:val="hy-AM"/>
        </w:rPr>
        <w:t>ածանցյալ</w:t>
      </w:r>
      <w:r w:rsidRPr="002A431F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i/>
          <w:iCs/>
          <w:sz w:val="24"/>
          <w:szCs w:val="24"/>
          <w:lang w:val="hy-AM"/>
        </w:rPr>
        <w:t>գործիքներից</w:t>
      </w:r>
      <w:r w:rsidRPr="002A431F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i/>
          <w:iCs/>
          <w:sz w:val="24"/>
          <w:szCs w:val="24"/>
          <w:lang w:val="hy-AM"/>
        </w:rPr>
        <w:t>ստացվող</w:t>
      </w:r>
      <w:r w:rsidRPr="002A431F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i/>
          <w:iCs/>
          <w:sz w:val="24"/>
          <w:szCs w:val="24"/>
          <w:lang w:val="hy-AM"/>
        </w:rPr>
        <w:t>եկամուտների</w:t>
      </w:r>
      <w:r w:rsidRPr="002A431F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i/>
          <w:iCs/>
          <w:sz w:val="24"/>
          <w:szCs w:val="24"/>
          <w:lang w:val="hy-AM"/>
        </w:rPr>
        <w:t>հարկման</w:t>
      </w:r>
      <w:r w:rsidRPr="002A431F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i/>
          <w:iCs/>
          <w:sz w:val="24"/>
          <w:szCs w:val="24"/>
          <w:lang w:val="hy-AM"/>
        </w:rPr>
        <w:t>խնդիր</w:t>
      </w:r>
      <w:r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>: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 xml:space="preserve">Հաճախ ածանցյալ ֆինանսական գործարքները կնքվում են որոշակի ռիսկ (արտարժութային, որևէ ապրանքի գնի, տոկոսադրույքի և այլ) հեջավորելու նպատակով: </w:t>
      </w:r>
      <w:r w:rsidR="00725504" w:rsidRPr="00CC57BC">
        <w:rPr>
          <w:rFonts w:ascii="GHEA Grapalat" w:hAnsi="GHEA Grapalat" w:cs="Sylfaen"/>
          <w:sz w:val="24"/>
          <w:szCs w:val="24"/>
          <w:lang w:val="hy-AM"/>
        </w:rPr>
        <w:t>Պետք</w:t>
      </w:r>
      <w:r w:rsidR="00725504" w:rsidRPr="0038369A">
        <w:rPr>
          <w:rFonts w:ascii="GHEA Grapalat" w:hAnsi="GHEA Grapalat" w:cs="Sylfaen"/>
          <w:sz w:val="24"/>
          <w:szCs w:val="24"/>
          <w:lang w:val="hy-AM"/>
        </w:rPr>
        <w:t xml:space="preserve"> է</w:t>
      </w:r>
      <w:r w:rsidR="00725504" w:rsidRPr="00792C55">
        <w:rPr>
          <w:rFonts w:ascii="GHEA Grapalat" w:hAnsi="GHEA Grapalat" w:cs="Sylfaen"/>
          <w:sz w:val="24"/>
          <w:szCs w:val="24"/>
          <w:lang w:val="hy-AM"/>
        </w:rPr>
        <w:t xml:space="preserve"> նկատել, </w:t>
      </w:r>
      <w:r w:rsidR="00725504" w:rsidRPr="00207E03">
        <w:rPr>
          <w:rFonts w:ascii="GHEA Grapalat" w:hAnsi="GHEA Grapalat" w:cs="Sylfaen"/>
          <w:sz w:val="24"/>
          <w:szCs w:val="24"/>
          <w:lang w:val="hy-AM"/>
        </w:rPr>
        <w:t xml:space="preserve">որ </w:t>
      </w:r>
      <w:r w:rsidR="00136D96" w:rsidRPr="002A431F">
        <w:rPr>
          <w:rFonts w:ascii="GHEA Grapalat" w:hAnsi="GHEA Grapalat" w:cs="GHEA Grapalat"/>
          <w:sz w:val="24"/>
          <w:szCs w:val="24"/>
          <w:lang w:val="hy-AM"/>
        </w:rPr>
        <w:t xml:space="preserve">հեջավորման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ածանցյալ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պայմանագրի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կնքման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նպատակն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է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0-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ական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եկամուտ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>/</w:t>
      </w:r>
      <w:r w:rsidRPr="002A431F">
        <w:rPr>
          <w:rFonts w:ascii="GHEA Grapalat" w:hAnsi="GHEA Grapalat" w:cs="Sylfaen"/>
          <w:sz w:val="24"/>
          <w:szCs w:val="24"/>
          <w:lang w:val="hy-AM"/>
        </w:rPr>
        <w:t>վնաս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ապահովել</w:t>
      </w:r>
      <w:r w:rsidR="00725504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25504" w:rsidRPr="0038369A">
        <w:rPr>
          <w:rFonts w:ascii="GHEA Grapalat" w:hAnsi="GHEA Grapalat" w:cs="Sylfaen"/>
          <w:sz w:val="24"/>
          <w:szCs w:val="24"/>
          <w:lang w:val="hy-AM"/>
        </w:rPr>
        <w:t xml:space="preserve">գործարքի </w:t>
      </w:r>
      <w:r w:rsidR="00725504" w:rsidRPr="00792C55">
        <w:rPr>
          <w:rFonts w:ascii="GHEA Grapalat" w:hAnsi="GHEA Grapalat" w:cs="Sylfaen"/>
          <w:sz w:val="24"/>
          <w:szCs w:val="24"/>
          <w:lang w:val="hy-AM"/>
        </w:rPr>
        <w:t>կողմերի համար</w:t>
      </w:r>
      <w:r w:rsidR="00725504" w:rsidRPr="002A431F">
        <w:rPr>
          <w:rFonts w:ascii="GHEA Grapalat" w:hAnsi="GHEA Grapalat" w:cs="GHEA Grapalat"/>
          <w:sz w:val="24"/>
          <w:szCs w:val="24"/>
          <w:lang w:val="hy-AM"/>
        </w:rPr>
        <w:t>:</w:t>
      </w:r>
      <w:r w:rsidR="00725504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25504" w:rsidRPr="0038369A">
        <w:rPr>
          <w:rFonts w:ascii="GHEA Grapalat" w:hAnsi="GHEA Grapalat" w:cs="GHEA Grapalat"/>
          <w:sz w:val="24"/>
          <w:szCs w:val="24"/>
          <w:lang w:val="hy-AM"/>
        </w:rPr>
        <w:t>Այսինքն,</w:t>
      </w:r>
      <w:r w:rsidR="00136D96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25504" w:rsidRPr="002A431F">
        <w:rPr>
          <w:rFonts w:ascii="GHEA Grapalat" w:hAnsi="GHEA Grapalat" w:cs="Sylfaen"/>
          <w:sz w:val="24"/>
          <w:szCs w:val="24"/>
          <w:lang w:val="hy-AM"/>
        </w:rPr>
        <w:t>եթե</w:t>
      </w:r>
      <w:r w:rsidR="00725504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25504" w:rsidRPr="00CC57BC">
        <w:rPr>
          <w:rFonts w:ascii="GHEA Grapalat" w:hAnsi="GHEA Grapalat" w:cs="GHEA Grapalat"/>
          <w:sz w:val="24"/>
          <w:szCs w:val="24"/>
          <w:lang w:val="hy-AM"/>
        </w:rPr>
        <w:t>հեջավորող</w:t>
      </w:r>
      <w:r w:rsidR="00725504" w:rsidRPr="0038369A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25504" w:rsidRPr="002A431F">
        <w:rPr>
          <w:rFonts w:ascii="GHEA Grapalat" w:hAnsi="GHEA Grapalat" w:cs="Sylfaen"/>
          <w:sz w:val="24"/>
          <w:szCs w:val="24"/>
          <w:lang w:val="hy-AM"/>
        </w:rPr>
        <w:t>ածանցյալ</w:t>
      </w:r>
      <w:r w:rsidR="00725504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25504" w:rsidRPr="002A431F">
        <w:rPr>
          <w:rFonts w:ascii="GHEA Grapalat" w:hAnsi="GHEA Grapalat" w:cs="Sylfaen"/>
          <w:sz w:val="24"/>
          <w:szCs w:val="24"/>
          <w:lang w:val="hy-AM"/>
        </w:rPr>
        <w:t xml:space="preserve">գործիքից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ստացվում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է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եկամուտ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ապա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37008" w:rsidRPr="00CC57BC">
        <w:rPr>
          <w:rFonts w:ascii="GHEA Grapalat" w:hAnsi="GHEA Grapalat" w:cs="GHEA Grapalat"/>
          <w:sz w:val="24"/>
          <w:szCs w:val="24"/>
          <w:lang w:val="hy-AM"/>
        </w:rPr>
        <w:t>նույն</w:t>
      </w:r>
      <w:r w:rsidR="00F37008" w:rsidRPr="0038369A">
        <w:rPr>
          <w:rFonts w:ascii="GHEA Grapalat" w:hAnsi="GHEA Grapalat" w:cs="GHEA Grapalat"/>
          <w:sz w:val="24"/>
          <w:szCs w:val="24"/>
          <w:lang w:val="hy-AM"/>
        </w:rPr>
        <w:t xml:space="preserve"> չափով</w:t>
      </w:r>
      <w:r w:rsidR="00F37008" w:rsidRPr="00792C55">
        <w:rPr>
          <w:rFonts w:ascii="GHEA Grapalat" w:hAnsi="GHEA Grapalat" w:cs="GHEA Grapalat"/>
          <w:sz w:val="24"/>
          <w:szCs w:val="24"/>
          <w:lang w:val="hy-AM"/>
        </w:rPr>
        <w:t xml:space="preserve"> ստացվում </w:t>
      </w:r>
      <w:r w:rsidR="00F37008" w:rsidRPr="00207E03">
        <w:rPr>
          <w:rFonts w:ascii="GHEA Grapalat" w:hAnsi="GHEA Grapalat" w:cs="GHEA Grapalat"/>
          <w:sz w:val="24"/>
          <w:szCs w:val="24"/>
          <w:lang w:val="hy-AM"/>
        </w:rPr>
        <w:t xml:space="preserve">է </w:t>
      </w:r>
      <w:r w:rsidR="00F37008" w:rsidRPr="002E038C">
        <w:rPr>
          <w:rFonts w:ascii="GHEA Grapalat" w:hAnsi="GHEA Grapalat" w:cs="GHEA Grapalat"/>
          <w:sz w:val="24"/>
          <w:szCs w:val="24"/>
          <w:lang w:val="hy-AM"/>
        </w:rPr>
        <w:t>կորուստ</w:t>
      </w:r>
      <w:r w:rsidR="00F37008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հեջավորվող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օբյեկտի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Pr="002A431F">
        <w:rPr>
          <w:rFonts w:ascii="GHEA Grapalat" w:hAnsi="GHEA Grapalat" w:cs="Sylfaen"/>
          <w:sz w:val="24"/>
          <w:szCs w:val="24"/>
          <w:lang w:val="hy-AM"/>
        </w:rPr>
        <w:t>օրինակ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արտարժութային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վարկ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լողացող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տոկոսադրույքով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ավանդ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և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այլն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)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գծով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725504" w:rsidRPr="00CC57BC">
        <w:rPr>
          <w:rFonts w:ascii="GHEA Grapalat" w:hAnsi="GHEA Grapalat" w:cs="Sylfaen"/>
          <w:sz w:val="24"/>
          <w:szCs w:val="24"/>
          <w:lang w:val="hy-AM"/>
        </w:rPr>
        <w:t>Ուստի՝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հեջավորման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հարկատուի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մոտ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136D96" w:rsidRPr="002A431F">
        <w:rPr>
          <w:rFonts w:ascii="GHEA Grapalat" w:hAnsi="GHEA Grapalat" w:cs="GHEA Grapalat"/>
          <w:sz w:val="24"/>
          <w:szCs w:val="24"/>
          <w:lang w:val="hy-AM"/>
        </w:rPr>
        <w:t xml:space="preserve">փաստացի </w:t>
      </w:r>
      <w:r w:rsidR="00F37008" w:rsidRPr="00CC57BC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եկամուտ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չի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136D96" w:rsidRPr="002A431F">
        <w:rPr>
          <w:rFonts w:ascii="GHEA Grapalat" w:hAnsi="GHEA Grapalat" w:cs="Sylfaen"/>
          <w:sz w:val="24"/>
          <w:szCs w:val="24"/>
          <w:lang w:val="hy-AM"/>
        </w:rPr>
        <w:t>ձևավորվում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Մինչդեռ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գործող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հարկային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օրենսգրքով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ստացվում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է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որ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հարկատուն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ածանցյալ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գործիքից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ստացված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եկամտից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է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հարկ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վճարի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սակայն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հեջավորվող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օբյեկտի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կորուստները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չի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կարողանում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ծախսագրել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քանի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որ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կանոն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վերագնահատման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արդյունքում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առաջացող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ծախսեր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հարկային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օրենսգրքի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ենթական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չեն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նվազեցման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հարկատուի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հարկման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բազայից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: 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Այս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խնդիրն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է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ռեզիդենտ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շահութահարկ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վճարողների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այն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դեպքերում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երբ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ածանցյալ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պայմանագիրը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և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հեջավորվող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օբյեկտը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մարվում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կամ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գծով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վճարումները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իրական</w:t>
      </w:r>
      <w:r w:rsidR="00F37008" w:rsidRPr="00CC57BC">
        <w:rPr>
          <w:rFonts w:ascii="GHEA Grapalat" w:hAnsi="GHEA Grapalat" w:cs="Sylfaen"/>
          <w:sz w:val="24"/>
          <w:szCs w:val="24"/>
          <w:lang w:val="hy-AM"/>
        </w:rPr>
        <w:t>ա</w:t>
      </w:r>
      <w:r w:rsidRPr="002A431F">
        <w:rPr>
          <w:rFonts w:ascii="GHEA Grapalat" w:hAnsi="GHEA Grapalat" w:cs="Sylfaen"/>
          <w:sz w:val="24"/>
          <w:szCs w:val="24"/>
          <w:lang w:val="hy-AM"/>
        </w:rPr>
        <w:t>ցվում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)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տարբեր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հարկային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տարիներում</w:t>
      </w:r>
      <w:r w:rsidR="00136D96" w:rsidRPr="002A431F">
        <w:rPr>
          <w:rFonts w:ascii="GHEA Grapalat" w:hAnsi="GHEA Grapalat" w:cs="Sylfaen"/>
          <w:sz w:val="24"/>
          <w:szCs w:val="24"/>
          <w:lang w:val="hy-AM"/>
        </w:rPr>
        <w:t>)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նաև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ոչ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ռեզիդենտ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շահութահարկ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վճարողների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136D96" w:rsidRPr="002A431F">
        <w:rPr>
          <w:rFonts w:ascii="GHEA Grapalat" w:hAnsi="GHEA Grapalat" w:cs="Sylfaen"/>
          <w:sz w:val="24"/>
          <w:szCs w:val="24"/>
          <w:lang w:val="hy-AM"/>
        </w:rPr>
        <w:t>Խնդրի լուծմ</w:t>
      </w:r>
      <w:r w:rsidR="00A62A1C" w:rsidRPr="00CC57BC">
        <w:rPr>
          <w:rFonts w:ascii="GHEA Grapalat" w:hAnsi="GHEA Grapalat" w:cs="Sylfaen"/>
          <w:sz w:val="24"/>
          <w:szCs w:val="24"/>
          <w:lang w:val="hy-AM"/>
        </w:rPr>
        <w:t>ա</w:t>
      </w:r>
      <w:r w:rsidR="00136D96" w:rsidRPr="002A431F">
        <w:rPr>
          <w:rFonts w:ascii="GHEA Grapalat" w:hAnsi="GHEA Grapalat" w:cs="Sylfaen"/>
          <w:sz w:val="24"/>
          <w:szCs w:val="24"/>
          <w:lang w:val="hy-AM"/>
        </w:rPr>
        <w:t>ն համար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ճիշտ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կլինի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շարժվել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ստանդարտներով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քանի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որ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ստանդարտները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թույլ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տալիս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հեջավորման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օբյեկտի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և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ածանցյալ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գործիքի</w:t>
      </w:r>
      <w:r w:rsidRPr="002A431F">
        <w:rPr>
          <w:rFonts w:ascii="Courier New" w:hAnsi="Courier New" w:cs="Courier New"/>
          <w:sz w:val="24"/>
          <w:szCs w:val="24"/>
          <w:lang w:val="hy-AM"/>
        </w:rPr>
        <w:t> 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հարկային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եկամուտների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և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միաժամանակյա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հաշվանցի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կիրառումը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նույնիսկ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եթե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մի</w:t>
      </w:r>
      <w:r w:rsidR="00F37008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2A431F">
        <w:rPr>
          <w:rFonts w:ascii="GHEA Grapalat" w:hAnsi="GHEA Grapalat" w:cs="Sylfaen"/>
          <w:sz w:val="24"/>
          <w:szCs w:val="24"/>
          <w:lang w:val="hy-AM"/>
        </w:rPr>
        <w:t>նույն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հարկային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տեղի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136D96" w:rsidRPr="002A431F">
        <w:rPr>
          <w:rFonts w:ascii="GHEA Grapalat" w:hAnsi="GHEA Grapalat" w:cs="GHEA Grapalat"/>
          <w:sz w:val="24"/>
          <w:szCs w:val="24"/>
          <w:lang w:val="hy-AM"/>
        </w:rPr>
        <w:t xml:space="preserve">չեն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ունեցել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13EE385D" w14:textId="77777777" w:rsidR="00F76BC8" w:rsidRPr="002A431F" w:rsidRDefault="00F76BC8" w:rsidP="00F76BC8">
      <w:pPr>
        <w:autoSpaceDE w:val="0"/>
        <w:autoSpaceDN w:val="0"/>
        <w:adjustRightInd w:val="0"/>
        <w:spacing w:after="160" w:line="240" w:lineRule="auto"/>
        <w:ind w:left="72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34F4F62B" w14:textId="77777777" w:rsidR="00F76BC8" w:rsidRPr="002A431F" w:rsidRDefault="00136D96" w:rsidP="00136D96">
      <w:pPr>
        <w:autoSpaceDE w:val="0"/>
        <w:autoSpaceDN w:val="0"/>
        <w:adjustRightInd w:val="0"/>
        <w:spacing w:after="160" w:line="240" w:lineRule="auto"/>
        <w:ind w:left="360"/>
        <w:jc w:val="both"/>
        <w:rPr>
          <w:rFonts w:ascii="GHEA Grapalat" w:hAnsi="GHEA Grapalat" w:cs="GHEA Grapalat"/>
          <w:i/>
          <w:iCs/>
          <w:sz w:val="24"/>
          <w:szCs w:val="24"/>
          <w:lang w:val="hy-AM"/>
        </w:rPr>
      </w:pPr>
      <w:r w:rsidRPr="002A431F">
        <w:rPr>
          <w:rFonts w:ascii="GHEA Grapalat" w:hAnsi="GHEA Grapalat" w:cs="Sylfaen"/>
          <w:b/>
          <w:bCs/>
          <w:i/>
          <w:iCs/>
          <w:sz w:val="24"/>
          <w:szCs w:val="24"/>
          <w:lang w:val="hy-AM"/>
        </w:rPr>
        <w:t xml:space="preserve">դ) </w:t>
      </w:r>
      <w:r w:rsidR="00F76BC8" w:rsidRPr="002A431F">
        <w:rPr>
          <w:rFonts w:ascii="GHEA Grapalat" w:hAnsi="GHEA Grapalat" w:cs="Sylfaen"/>
          <w:b/>
          <w:bCs/>
          <w:i/>
          <w:iCs/>
          <w:sz w:val="24"/>
          <w:szCs w:val="24"/>
          <w:lang w:val="hy-AM"/>
        </w:rPr>
        <w:t>Ածանցյալ</w:t>
      </w:r>
      <w:r w:rsidR="00F76BC8" w:rsidRPr="002A431F">
        <w:rPr>
          <w:rFonts w:ascii="GHEA Grapalat" w:hAnsi="GHEA Grapalat" w:cs="GHEA Grapalat"/>
          <w:b/>
          <w:bCs/>
          <w:i/>
          <w:iCs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b/>
          <w:bCs/>
          <w:i/>
          <w:iCs/>
          <w:sz w:val="24"/>
          <w:szCs w:val="24"/>
          <w:lang w:val="hy-AM"/>
        </w:rPr>
        <w:t>գործիքներով</w:t>
      </w:r>
      <w:r w:rsidR="00F76BC8" w:rsidRPr="002A431F">
        <w:rPr>
          <w:rFonts w:ascii="GHEA Grapalat" w:hAnsi="GHEA Grapalat" w:cs="GHEA Grapalat"/>
          <w:b/>
          <w:bCs/>
          <w:i/>
          <w:iCs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b/>
          <w:bCs/>
          <w:i/>
          <w:iCs/>
          <w:sz w:val="24"/>
          <w:szCs w:val="24"/>
          <w:lang w:val="hy-AM"/>
        </w:rPr>
        <w:t>բացված</w:t>
      </w:r>
      <w:r w:rsidR="00F76BC8" w:rsidRPr="002A431F">
        <w:rPr>
          <w:rFonts w:ascii="GHEA Grapalat" w:hAnsi="GHEA Grapalat" w:cs="GHEA Grapalat"/>
          <w:b/>
          <w:bCs/>
          <w:i/>
          <w:iCs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b/>
          <w:bCs/>
          <w:i/>
          <w:iCs/>
          <w:sz w:val="24"/>
          <w:szCs w:val="24"/>
          <w:lang w:val="hy-AM"/>
        </w:rPr>
        <w:t>դիրքերը</w:t>
      </w:r>
      <w:r w:rsidR="00F76BC8" w:rsidRPr="002A431F">
        <w:rPr>
          <w:rFonts w:ascii="GHEA Grapalat" w:hAnsi="GHEA Grapalat" w:cs="GHEA Grapalat"/>
          <w:b/>
          <w:bCs/>
          <w:i/>
          <w:iCs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b/>
          <w:bCs/>
          <w:i/>
          <w:iCs/>
          <w:sz w:val="24"/>
          <w:szCs w:val="24"/>
          <w:lang w:val="hy-AM"/>
        </w:rPr>
        <w:t>փակելու</w:t>
      </w:r>
      <w:r w:rsidR="00F76BC8" w:rsidRPr="002A431F">
        <w:rPr>
          <w:rFonts w:ascii="GHEA Grapalat" w:hAnsi="GHEA Grapalat" w:cs="GHEA Grapalat"/>
          <w:b/>
          <w:bCs/>
          <w:i/>
          <w:iCs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b/>
          <w:bCs/>
          <w:i/>
          <w:iCs/>
          <w:sz w:val="24"/>
          <w:szCs w:val="24"/>
          <w:lang w:val="hy-AM"/>
        </w:rPr>
        <w:t>հնարավորության</w:t>
      </w:r>
      <w:r w:rsidR="00F76BC8" w:rsidRPr="002A431F">
        <w:rPr>
          <w:rFonts w:ascii="GHEA Grapalat" w:hAnsi="GHEA Grapalat" w:cs="GHEA Grapalat"/>
          <w:b/>
          <w:bCs/>
          <w:i/>
          <w:iCs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b/>
          <w:bCs/>
          <w:i/>
          <w:iCs/>
          <w:sz w:val="24"/>
          <w:szCs w:val="24"/>
          <w:lang w:val="hy-AM"/>
        </w:rPr>
        <w:t>բացակայությունը</w:t>
      </w:r>
      <w:r w:rsidR="00F76BC8" w:rsidRPr="002A431F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</w:p>
    <w:p w14:paraId="349493CF" w14:textId="77777777" w:rsidR="00F76BC8" w:rsidRPr="002A431F" w:rsidRDefault="00F76BC8" w:rsidP="00DC6F54">
      <w:pPr>
        <w:numPr>
          <w:ilvl w:val="0"/>
          <w:numId w:val="16"/>
        </w:numPr>
        <w:autoSpaceDE w:val="0"/>
        <w:autoSpaceDN w:val="0"/>
        <w:adjustRightInd w:val="0"/>
        <w:spacing w:after="16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lastRenderedPageBreak/>
        <w:t>Հաճախորդի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հետ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բացված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ածանցյալ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գործիքի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դիրքի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հետ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կապված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ռիսկը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ֆինանսական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կազմակերպությունները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խուսափում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են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իրենց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վրա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վերցնել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այսինքն՝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բացված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դիրքը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ցանկություն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ունեն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փակել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մեկ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ուրիշ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տեղ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: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Մասնավորապես</w:t>
      </w:r>
      <w:r w:rsidR="00C36524" w:rsidRPr="00CC57BC">
        <w:rPr>
          <w:rFonts w:ascii="GHEA Grapalat" w:hAnsi="GHEA Grapalat" w:cs="Sylfaen"/>
          <w:color w:val="000000"/>
          <w:sz w:val="24"/>
          <w:szCs w:val="24"/>
          <w:lang w:val="hy-AM"/>
        </w:rPr>
        <w:t>՝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բանկերը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IFC-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ի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հետ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փակում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են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ածանցյալ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գործարքների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գծով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բացված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դիրքերը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սակայն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դա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կարողանում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են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իրականացնել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հազվադեպ՝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136D96"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միայն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խոշոր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գործարքների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դեպքում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: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Խնդրի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լուծման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հնարավոր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տարբերակ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կարող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է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լինել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այնպիսի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ինստիտուտի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ներդրումը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ինչպիսին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է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Նիդերլանդներում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ստեղ</w:t>
      </w:r>
      <w:r w:rsidR="0044790C" w:rsidRPr="004C6E10">
        <w:rPr>
          <w:rFonts w:ascii="GHEA Grapalat" w:hAnsi="GHEA Grapalat" w:cs="Sylfaen"/>
          <w:color w:val="000000"/>
          <w:sz w:val="24"/>
          <w:szCs w:val="24"/>
          <w:lang w:val="hy-AM"/>
        </w:rPr>
        <w:t>ծ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ված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the Currency Exchange Fund-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ը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(TCX):</w:t>
      </w:r>
      <w:r w:rsidR="00136D96"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Այս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մարմինը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հատուկ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նշանակության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ֆոնդ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է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,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որը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մշտապես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առաջարկում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է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արժութային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սվոփ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և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ֆորվարդ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136D96"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գործիքներ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ոչ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այնքան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զարգացած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ածանցյալների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շուկա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ունեցող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երկրներում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: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Սա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հնարավորություն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է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բանկերի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և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այլ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կազմակերպությունների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համար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color w:val="000000"/>
          <w:sz w:val="24"/>
          <w:szCs w:val="24"/>
          <w:lang w:val="hy-AM"/>
        </w:rPr>
        <w:t>իրենց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3F624F"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բաց դիրքերը հեջավորելու </w:t>
      </w:r>
      <w:r w:rsidR="00DA10EA"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>համար</w:t>
      </w:r>
      <w:r w:rsidRPr="002A431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: </w:t>
      </w:r>
      <w:r w:rsidR="00C477AC" w:rsidRPr="00CC57BC">
        <w:rPr>
          <w:rFonts w:ascii="GHEA Grapalat" w:hAnsi="GHEA Grapalat" w:cs="GHEA Grapalat"/>
          <w:color w:val="000000"/>
          <w:sz w:val="24"/>
          <w:szCs w:val="24"/>
          <w:lang w:val="hy-AM"/>
        </w:rPr>
        <w:t>Որպես</w:t>
      </w:r>
      <w:r w:rsidR="00C477AC" w:rsidRPr="0038369A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ածանցյալ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C477AC" w:rsidRPr="00CC57BC">
        <w:rPr>
          <w:rFonts w:ascii="GHEA Grapalat" w:hAnsi="GHEA Grapalat" w:cs="GHEA Grapalat"/>
          <w:sz w:val="24"/>
          <w:szCs w:val="24"/>
          <w:lang w:val="hy-AM"/>
        </w:rPr>
        <w:t>պոտենցիալ</w:t>
      </w:r>
      <w:r w:rsidR="00C477AC" w:rsidRPr="0038369A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օգտագործողներ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են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լինել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կազմակերպությունները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և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կենսաթոշակային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ֆոնդերը</w:t>
      </w:r>
      <w:r w:rsidR="00C477AC" w:rsidRPr="00CC57BC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C477AC" w:rsidRPr="0038369A">
        <w:rPr>
          <w:rFonts w:ascii="GHEA Grapalat" w:hAnsi="GHEA Grapalat" w:cs="Sylfaen"/>
          <w:sz w:val="24"/>
          <w:szCs w:val="24"/>
          <w:lang w:val="hy-AM"/>
        </w:rPr>
        <w:t xml:space="preserve">ինչպես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նաև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ՀՀ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խոշոր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ներմուծող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կամ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sz w:val="24"/>
          <w:szCs w:val="24"/>
          <w:lang w:val="hy-AM"/>
        </w:rPr>
        <w:t>արտահանող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92C55" w:rsidRPr="00792C55">
        <w:rPr>
          <w:rFonts w:ascii="GHEA Grapalat" w:hAnsi="GHEA Grapalat" w:cs="Sylfaen"/>
          <w:sz w:val="24"/>
          <w:szCs w:val="24"/>
          <w:lang w:val="hy-AM"/>
        </w:rPr>
        <w:t>ընկերություննե</w:t>
      </w:r>
      <w:r w:rsidR="00792C55" w:rsidRPr="00CC57BC">
        <w:rPr>
          <w:rFonts w:ascii="GHEA Grapalat" w:hAnsi="GHEA Grapalat" w:cs="Sylfaen"/>
          <w:sz w:val="24"/>
          <w:szCs w:val="24"/>
          <w:lang w:val="hy-AM"/>
        </w:rPr>
        <w:t>րը</w:t>
      </w:r>
      <w:r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42F72AEA" w14:textId="77777777" w:rsidR="00F76BC8" w:rsidRPr="002A431F" w:rsidRDefault="00F76BC8" w:rsidP="00F76BC8">
      <w:pPr>
        <w:autoSpaceDE w:val="0"/>
        <w:autoSpaceDN w:val="0"/>
        <w:adjustRightInd w:val="0"/>
        <w:spacing w:after="160" w:line="240" w:lineRule="auto"/>
        <w:ind w:left="851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1F362E1F" w14:textId="77777777" w:rsidR="00F76BC8" w:rsidRPr="002A431F" w:rsidRDefault="00EB4F4B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Հեջավորման գործիքների անհրաժեշտություն ունեն ինչպես ՀՀ </w:t>
      </w:r>
      <w:r w:rsidR="00F76BC8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կենսաթոշակային</w:t>
      </w:r>
      <w:r w:rsidR="00F76BC8"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ֆոնդերը, այնպես էլ</w:t>
      </w:r>
      <w:r w:rsidR="00F76BC8"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b/>
          <w:bCs/>
          <w:sz w:val="24"/>
          <w:szCs w:val="24"/>
          <w:lang w:val="hy-AM"/>
        </w:rPr>
        <w:t>միջազգային</w:t>
      </w:r>
      <w:r w:rsidR="00F76BC8" w:rsidRPr="002A431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792C55" w:rsidRPr="00792C55">
        <w:rPr>
          <w:rFonts w:ascii="GHEA Grapalat" w:hAnsi="GHEA Grapalat" w:cs="Sylfaen"/>
          <w:b/>
          <w:bCs/>
          <w:sz w:val="24"/>
          <w:szCs w:val="24"/>
          <w:lang w:val="hy-AM"/>
        </w:rPr>
        <w:t>կազմ</w:t>
      </w:r>
      <w:r w:rsidR="00792C55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ա</w:t>
      </w:r>
      <w:r w:rsidR="00792C55" w:rsidRPr="00792C55">
        <w:rPr>
          <w:rFonts w:ascii="GHEA Grapalat" w:hAnsi="GHEA Grapalat" w:cs="Sylfaen"/>
          <w:b/>
          <w:bCs/>
          <w:sz w:val="24"/>
          <w:szCs w:val="24"/>
          <w:lang w:val="hy-AM"/>
        </w:rPr>
        <w:t>կերպությունները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Պետք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է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հաշվի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առնել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որ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մի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կենսաթոշակային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ֆոնդերը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երկարաժամկետ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և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խոշոր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ներդրողներ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են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արտարժութային ակտիվներում, ինչն էլ</w:t>
      </w:r>
      <w:r w:rsidR="007055B3" w:rsidRPr="00CC57BC">
        <w:rPr>
          <w:rFonts w:ascii="GHEA Grapalat" w:hAnsi="GHEA Grapalat" w:cs="Sylfaen"/>
          <w:sz w:val="24"/>
          <w:szCs w:val="24"/>
          <w:lang w:val="hy-AM"/>
        </w:rPr>
        <w:t>,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 xml:space="preserve"> իհարկե</w:t>
      </w:r>
      <w:r w:rsidR="007055B3" w:rsidRPr="00CC57BC">
        <w:rPr>
          <w:rFonts w:ascii="GHEA Grapalat" w:hAnsi="GHEA Grapalat" w:cs="Sylfaen"/>
          <w:sz w:val="24"/>
          <w:szCs w:val="24"/>
          <w:lang w:val="hy-AM"/>
        </w:rPr>
        <w:t>,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 xml:space="preserve"> արտարժութային ռիսկի հեջավորման անհրաժեշտություն է առաջացնում: Մյուս կողմից՝ միջազգային կազմակերպությունները ՀՀ դրամով երկարաժամկետ </w:t>
      </w:r>
      <w:r w:rsidR="00792C55" w:rsidRPr="00792C55">
        <w:rPr>
          <w:rFonts w:ascii="GHEA Grapalat" w:hAnsi="GHEA Grapalat" w:cs="Sylfaen"/>
          <w:sz w:val="24"/>
          <w:szCs w:val="24"/>
          <w:lang w:val="hy-AM"/>
        </w:rPr>
        <w:t>փոխառություններ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 xml:space="preserve"> են տրամադրում ՀՀ-</w:t>
      </w:r>
      <w:r w:rsidR="000C0CFF" w:rsidRPr="00CC57BC">
        <w:rPr>
          <w:rFonts w:ascii="GHEA Grapalat" w:hAnsi="GHEA Grapalat" w:cs="Sylfaen"/>
          <w:sz w:val="24"/>
          <w:szCs w:val="24"/>
          <w:lang w:val="hy-AM"/>
        </w:rPr>
        <w:t>ում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 xml:space="preserve"> և կրում դրամի արժեզրկման ռիսկը: Հետևաբար, այս</w:t>
      </w:r>
      <w:r w:rsidR="00174B10" w:rsidRPr="002A431F">
        <w:rPr>
          <w:rFonts w:ascii="GHEA Grapalat" w:hAnsi="GHEA Grapalat" w:cs="Sylfaen"/>
          <w:sz w:val="24"/>
          <w:szCs w:val="24"/>
          <w:lang w:val="hy-AM"/>
        </w:rPr>
        <w:t xml:space="preserve"> երկու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 xml:space="preserve"> սուբյեկտները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որպես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երկար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և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խոշոր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ներդրողներ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են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զսպել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իրենց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ռիսկերը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միմյանց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հետ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սվոփ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A44E4" w:rsidRPr="002A431F">
        <w:rPr>
          <w:rFonts w:ascii="GHEA Grapalat" w:hAnsi="GHEA Grapalat" w:cs="Sylfaen"/>
          <w:sz w:val="24"/>
          <w:szCs w:val="24"/>
          <w:lang w:val="hy-AM"/>
        </w:rPr>
        <w:t>պայմանագր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ի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կնքման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Ընդ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որում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կազմակերպությունները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ՀՀ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դրամով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փոխառություններ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տրամադրելիս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դրամի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արժեզրկման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ռիսկը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ներկա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պահին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զսպում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են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TCX-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ի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հետ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սվոփ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գործարք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կնքելու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7A11C5" w:rsidRPr="002A431F">
        <w:rPr>
          <w:rFonts w:ascii="GHEA Grapalat" w:hAnsi="GHEA Grapalat" w:cs="Sylfaen"/>
          <w:sz w:val="24"/>
          <w:szCs w:val="24"/>
          <w:lang w:val="hy-AM"/>
        </w:rPr>
        <w:t>Մեր հաշվարկները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ցույց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են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տալիս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որ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TCX-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ի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առաջարկվող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սվոփի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գինը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բավականին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թանկ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է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իսկ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ՀՀ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կենսաթոշակային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ֆոնդերի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հետ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սվոփի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կնքումը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շահավետ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է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լինել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A44E4" w:rsidRPr="002A431F">
        <w:rPr>
          <w:rFonts w:ascii="GHEA Grapalat" w:hAnsi="GHEA Grapalat" w:cs="GHEA Grapalat"/>
          <w:sz w:val="24"/>
          <w:szCs w:val="24"/>
          <w:lang w:val="hy-AM"/>
        </w:rPr>
        <w:t>երկու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կողմերի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C8" w:rsidRPr="002A431F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F76BC8" w:rsidRPr="002A431F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7C94304D" w14:textId="77777777" w:rsidR="00F76BC8" w:rsidRPr="002A431F" w:rsidRDefault="00F76BC8" w:rsidP="00F76BC8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GHEA Grapalat" w:hAnsi="GHEA Grapalat" w:cs="GHEA Grapalat"/>
          <w:b/>
          <w:bCs/>
          <w:color w:val="17365D"/>
          <w:sz w:val="24"/>
          <w:szCs w:val="24"/>
          <w:lang w:val="hy-AM"/>
        </w:rPr>
      </w:pPr>
    </w:p>
    <w:p w14:paraId="5C0E0065" w14:textId="77777777" w:rsidR="00EE7527" w:rsidRPr="002A431F" w:rsidRDefault="00EE7527" w:rsidP="00B03B40">
      <w:pPr>
        <w:autoSpaceDE w:val="0"/>
        <w:autoSpaceDN w:val="0"/>
        <w:adjustRightInd w:val="0"/>
        <w:spacing w:after="160" w:line="240" w:lineRule="auto"/>
        <w:ind w:left="720"/>
        <w:rPr>
          <w:rFonts w:ascii="GHEA Grapalat" w:hAnsi="GHEA Grapalat" w:cs="GHEA Grapalat"/>
          <w:sz w:val="24"/>
          <w:szCs w:val="24"/>
          <w:lang w:val="hy-AM"/>
        </w:rPr>
      </w:pPr>
      <w:r w:rsidRPr="002A431F">
        <w:rPr>
          <w:rFonts w:ascii="GHEA Grapalat" w:hAnsi="GHEA Grapalat" w:cs="GHEA Grapalat"/>
          <w:sz w:val="24"/>
          <w:szCs w:val="24"/>
          <w:lang w:val="hy-AM"/>
        </w:rPr>
        <w:br w:type="page"/>
      </w:r>
    </w:p>
    <w:p w14:paraId="2031F770" w14:textId="77777777" w:rsidR="009E2FEE" w:rsidRPr="00207E03" w:rsidRDefault="003559D2" w:rsidP="0093074A">
      <w:pPr>
        <w:pStyle w:val="Heading1"/>
        <w:numPr>
          <w:ilvl w:val="0"/>
          <w:numId w:val="38"/>
        </w:numPr>
        <w:rPr>
          <w:rFonts w:ascii="GHEA Grapalat" w:hAnsi="GHEA Grapalat" w:cs="Sylfaen"/>
          <w:lang w:val="hy-AM"/>
        </w:rPr>
      </w:pPr>
      <w:bookmarkStart w:id="14" w:name="_Toc35420829"/>
      <w:r w:rsidRPr="00CC57BC">
        <w:rPr>
          <w:rFonts w:ascii="GHEA Grapalat" w:hAnsi="GHEA Grapalat" w:cs="Sylfaen"/>
          <w:lang w:val="hy-AM"/>
        </w:rPr>
        <w:lastRenderedPageBreak/>
        <w:t>ՇՈՒԿԱՅԻ</w:t>
      </w:r>
      <w:r w:rsidRPr="0038369A">
        <w:rPr>
          <w:rFonts w:ascii="GHEA Grapalat" w:hAnsi="GHEA Grapalat" w:cs="Sylfaen"/>
          <w:lang w:val="hy-AM"/>
        </w:rPr>
        <w:t xml:space="preserve"> ՊԱՀԱՆՋԱՐԿԸ</w:t>
      </w:r>
      <w:r w:rsidRPr="00792C55">
        <w:rPr>
          <w:rFonts w:ascii="GHEA Grapalat" w:hAnsi="GHEA Grapalat" w:cs="Sylfaen"/>
          <w:lang w:val="hy-AM"/>
        </w:rPr>
        <w:t xml:space="preserve">: ՆԵՐԴՐՈՂՆԵՐԻ </w:t>
      </w:r>
      <w:r w:rsidRPr="00207E03">
        <w:rPr>
          <w:rFonts w:ascii="GHEA Grapalat" w:hAnsi="GHEA Grapalat" w:cs="Sylfaen"/>
          <w:lang w:val="hy-AM"/>
        </w:rPr>
        <w:t>ԲԱԶԱ</w:t>
      </w:r>
      <w:bookmarkEnd w:id="14"/>
    </w:p>
    <w:p w14:paraId="37EE47E0" w14:textId="77777777" w:rsidR="00A44F73" w:rsidRPr="00CC57BC" w:rsidRDefault="00686B54" w:rsidP="00DC6F54">
      <w:pPr>
        <w:pStyle w:val="Heading2"/>
        <w:numPr>
          <w:ilvl w:val="0"/>
          <w:numId w:val="6"/>
        </w:numPr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</w:pPr>
      <w:bookmarkStart w:id="15" w:name="_Toc35420830"/>
      <w:r w:rsidRPr="002E038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>Ներդրողների</w:t>
      </w:r>
      <w:r w:rsidRPr="00CC57B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 xml:space="preserve"> ընդհանուր կառուցվածքը</w:t>
      </w:r>
      <w:bookmarkEnd w:id="15"/>
    </w:p>
    <w:p w14:paraId="4B481B17" w14:textId="77777777" w:rsidR="0010542D" w:rsidRPr="00CC57BC" w:rsidRDefault="0010542D" w:rsidP="0010542D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28441C78" w14:textId="77777777" w:rsidR="007228EE" w:rsidRPr="00CC57BC" w:rsidRDefault="008D2B1D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Ե</w:t>
      </w:r>
      <w:r w:rsidR="00F65494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թե համեմատենք պարտքային և բաժնային արժեթղթերում ներդրողների կառուցվածքը</w:t>
      </w:r>
      <w:r w:rsidR="00840D1C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31/01/2020թ. դրությամբ</w:t>
      </w:r>
      <w:r w:rsidR="0053546B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 </w:t>
      </w:r>
      <w:r w:rsidR="00861F09" w:rsidRPr="00CC57BC">
        <w:rPr>
          <w:rFonts w:ascii="GHEA Grapalat" w:hAnsi="GHEA Grapalat" w:cs="GHEA Grapalat"/>
          <w:sz w:val="24"/>
          <w:szCs w:val="24"/>
          <w:lang w:val="hy-AM"/>
        </w:rPr>
        <w:t>(</w:t>
      </w:r>
      <w:r w:rsidR="00861F09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Գծ</w:t>
      </w:r>
      <w:r w:rsidR="003A64E3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. 7</w:t>
      </w:r>
      <w:r w:rsidR="00861F09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)</w:t>
      </w:r>
      <w:r w:rsidR="00F65494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, ապա առաջին տպավորությունը կլինի այն, որ բաժնային արժեթղթերի շուկայի </w:t>
      </w:r>
      <w:r w:rsidR="00792C55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նկատմամբ</w:t>
      </w:r>
      <w:r w:rsidR="00F65494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 պահանջարկն անհամեմատ մեծ է, այնինչ իրական պատկերը հակառակն է:</w:t>
      </w:r>
      <w:r w:rsidR="00F65494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A3CC9" w:rsidRPr="00CC57BC">
        <w:rPr>
          <w:rFonts w:ascii="GHEA Grapalat" w:hAnsi="GHEA Grapalat" w:cs="GHEA Grapalat"/>
          <w:sz w:val="24"/>
          <w:szCs w:val="24"/>
          <w:lang w:val="hy-AM"/>
        </w:rPr>
        <w:t>31/01/2020թ. դրությամբ բոլոր պարտքային (այդ թվում՝ պետական) և բաժնային արժեթղթերի ներդրողների հաշիվները կազմում են 114876, որից ընդամենը 13%-ն (15181) է համարվում ակտիվ հաշիվ</w:t>
      </w:r>
      <w:r w:rsidR="003A3CC9" w:rsidRPr="00CC57BC">
        <w:rPr>
          <w:rStyle w:val="FootnoteReference"/>
          <w:rFonts w:ascii="GHEA Grapalat" w:hAnsi="GHEA Grapalat" w:cs="GHEA Grapalat"/>
          <w:sz w:val="24"/>
          <w:szCs w:val="24"/>
          <w:lang w:val="hy-AM"/>
        </w:rPr>
        <w:footnoteReference w:id="18"/>
      </w:r>
      <w:r w:rsidR="003A3CC9"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="003A3CC9" w:rsidRPr="0038369A">
        <w:rPr>
          <w:rFonts w:ascii="GHEA Grapalat" w:hAnsi="GHEA Grapalat" w:cs="GHEA Grapalat"/>
          <w:sz w:val="24"/>
          <w:szCs w:val="24"/>
          <w:lang w:val="hy-AM"/>
        </w:rPr>
        <w:t>Գծ. 11):</w:t>
      </w:r>
      <w:r w:rsidR="003A3CC9" w:rsidRPr="00792C55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65494" w:rsidRPr="00792C55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Բաժնային </w:t>
      </w:r>
      <w:r w:rsidR="00F65494" w:rsidRPr="00207E03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արժեթղթերում </w:t>
      </w:r>
      <w:r w:rsidR="00F65494" w:rsidRPr="002E038C">
        <w:rPr>
          <w:rFonts w:ascii="GHEA Grapalat" w:hAnsi="GHEA Grapalat" w:cs="GHEA Grapalat"/>
          <w:sz w:val="24"/>
          <w:szCs w:val="24"/>
          <w:highlight w:val="white"/>
          <w:lang w:val="hy-AM"/>
        </w:rPr>
        <w:t>ն</w:t>
      </w:r>
      <w:r w:rsidR="00CA15D1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երդրողների մեծ բանակ</w:t>
      </w:r>
      <w:r w:rsidR="00F65494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ը</w:t>
      </w:r>
      <w:r w:rsidR="00CA15D1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F65494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հիմնականում </w:t>
      </w:r>
      <w:r w:rsidR="00CA15D1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ձևավորվել </w:t>
      </w:r>
      <w:r w:rsidR="00861F09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է </w:t>
      </w:r>
      <w:r w:rsidR="00CA15D1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Հայաստանում զանգվածային մասնավորեցման</w:t>
      </w:r>
      <w:r w:rsidR="00F65494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ինչպես նաև </w:t>
      </w:r>
      <w:r w:rsidR="00CA15D1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ոչ ռեզիդենտ սեփականատերերի </w:t>
      </w:r>
      <w:r w:rsidR="00F65494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կողմից մի շարք ենթակառուցվածքային և խոշոր հայկական ընկերությունների ձեռքբերման արդյունքում</w:t>
      </w:r>
      <w:r w:rsidR="0089000B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95123A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(որոնցից ընդամենը 10 բաժնետիրական ընկերության բաժնետոմսերն են շրջանառվում ֆոնդային բորսայում)</w:t>
      </w:r>
      <w:r w:rsidR="007055B3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,</w:t>
      </w:r>
      <w:r w:rsidR="00F65494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և այս ներդրողները (նույնիսկ</w:t>
      </w:r>
      <w:r w:rsidR="00CA15D1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ակտիվ հաշիվ ունեցող </w:t>
      </w:r>
      <w:r w:rsidR="00F65494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բաժնետեր</w:t>
      </w:r>
      <w:r w:rsidR="00861F09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եր</w:t>
      </w:r>
      <w:r w:rsidR="00F65494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ը) </w:t>
      </w:r>
      <w:r w:rsidR="00CA15D1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շուկայում </w:t>
      </w:r>
      <w:r w:rsidR="00F65494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փաստացի ակտիվություն չեն դրսևորում (գործարքներ չեն կնքում): </w:t>
      </w:r>
      <w:r w:rsidR="00CA15D1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4790F" w:rsidRPr="00CC57BC">
        <w:rPr>
          <w:rFonts w:ascii="GHEA Grapalat" w:hAnsi="GHEA Grapalat" w:cs="GHEA Grapalat"/>
          <w:sz w:val="24"/>
          <w:szCs w:val="24"/>
          <w:lang w:val="hy-AM"/>
        </w:rPr>
        <w:t xml:space="preserve">Բաժնային </w:t>
      </w:r>
      <w:r w:rsidR="00A44F73" w:rsidRPr="00CC57BC">
        <w:rPr>
          <w:rFonts w:ascii="GHEA Grapalat" w:hAnsi="GHEA Grapalat" w:cs="GHEA Grapalat"/>
          <w:sz w:val="24"/>
          <w:szCs w:val="24"/>
          <w:lang w:val="hy-AM"/>
        </w:rPr>
        <w:t xml:space="preserve">արժեթղթերում փաստացի </w:t>
      </w:r>
      <w:r w:rsidR="0034790F" w:rsidRPr="00CC57BC">
        <w:rPr>
          <w:rFonts w:ascii="GHEA Grapalat" w:hAnsi="GHEA Grapalat" w:cs="GHEA Grapalat"/>
          <w:sz w:val="24"/>
          <w:szCs w:val="24"/>
          <w:lang w:val="hy-AM"/>
        </w:rPr>
        <w:t>ներդրողների փոքր թվի մասին է վկայում նաև Հայաստանի ֆոնդային բորսայում իրականացված գործարքների չնչին ծավալը</w:t>
      </w:r>
      <w:r w:rsidR="00A44F73" w:rsidRPr="00CC57BC">
        <w:rPr>
          <w:rFonts w:ascii="GHEA Grapalat" w:hAnsi="GHEA Grapalat" w:cs="GHEA Grapalat"/>
          <w:sz w:val="24"/>
          <w:szCs w:val="24"/>
          <w:lang w:val="hy-AM"/>
        </w:rPr>
        <w:t xml:space="preserve">՝ </w:t>
      </w:r>
      <w:r w:rsidR="0034790F" w:rsidRPr="00CC57BC">
        <w:rPr>
          <w:rFonts w:ascii="GHEA Grapalat" w:hAnsi="GHEA Grapalat" w:cs="GHEA Grapalat"/>
          <w:sz w:val="24"/>
          <w:szCs w:val="24"/>
          <w:lang w:val="hy-AM"/>
        </w:rPr>
        <w:t xml:space="preserve">ընդամենը 2.1 մլրդ 2019թ. </w:t>
      </w:r>
      <w:r w:rsidR="00792C55" w:rsidRPr="00CC57BC">
        <w:rPr>
          <w:rFonts w:ascii="GHEA Grapalat" w:hAnsi="GHEA Grapalat" w:cs="GHEA Grapalat"/>
          <w:sz w:val="24"/>
          <w:szCs w:val="24"/>
          <w:lang w:val="hy-AM"/>
        </w:rPr>
        <w:t>ընթացքում</w:t>
      </w:r>
      <w:r w:rsidR="00A44F73" w:rsidRPr="00CC57BC">
        <w:rPr>
          <w:rFonts w:ascii="GHEA Grapalat" w:hAnsi="GHEA Grapalat" w:cs="GHEA Grapalat"/>
          <w:sz w:val="24"/>
          <w:szCs w:val="24"/>
          <w:lang w:val="hy-AM"/>
        </w:rPr>
        <w:t xml:space="preserve">, մինչդեռ կորպորատիվ </w:t>
      </w:r>
      <w:r w:rsidR="007228EE" w:rsidRPr="00CC57BC">
        <w:rPr>
          <w:rFonts w:ascii="GHEA Grapalat" w:hAnsi="GHEA Grapalat" w:cs="GHEA Grapalat"/>
          <w:sz w:val="24"/>
          <w:szCs w:val="24"/>
          <w:lang w:val="hy-AM"/>
        </w:rPr>
        <w:t xml:space="preserve">և պետական պարտատոմսերով բորսայական </w:t>
      </w:r>
      <w:r w:rsidR="00861F09" w:rsidRPr="00CC57BC">
        <w:rPr>
          <w:rFonts w:ascii="GHEA Grapalat" w:hAnsi="GHEA Grapalat" w:cs="GHEA Grapalat"/>
          <w:sz w:val="24"/>
          <w:szCs w:val="24"/>
          <w:lang w:val="hy-AM"/>
        </w:rPr>
        <w:t>գործարքները</w:t>
      </w:r>
      <w:r w:rsidR="00A44F73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CD2E36" w:rsidRPr="00CC57BC">
        <w:rPr>
          <w:rFonts w:ascii="GHEA Grapalat" w:hAnsi="GHEA Grapalat" w:cs="GHEA Grapalat"/>
          <w:sz w:val="24"/>
          <w:szCs w:val="24"/>
          <w:lang w:val="hy-AM"/>
        </w:rPr>
        <w:t xml:space="preserve">համապատասխանաբար </w:t>
      </w:r>
      <w:r w:rsidR="00A44F73" w:rsidRPr="00CC57BC">
        <w:rPr>
          <w:rFonts w:ascii="GHEA Grapalat" w:hAnsi="GHEA Grapalat" w:cs="GHEA Grapalat"/>
          <w:sz w:val="24"/>
          <w:szCs w:val="24"/>
          <w:lang w:val="hy-AM"/>
        </w:rPr>
        <w:t xml:space="preserve">13 </w:t>
      </w:r>
      <w:r w:rsidR="00861F09" w:rsidRPr="00CC57BC">
        <w:rPr>
          <w:rFonts w:ascii="GHEA Grapalat" w:hAnsi="GHEA Grapalat" w:cs="GHEA Grapalat"/>
          <w:sz w:val="24"/>
          <w:szCs w:val="24"/>
          <w:lang w:val="hy-AM"/>
        </w:rPr>
        <w:t xml:space="preserve"> և 30 </w:t>
      </w:r>
      <w:r w:rsidR="00A44F73" w:rsidRPr="00CC57BC">
        <w:rPr>
          <w:rFonts w:ascii="GHEA Grapalat" w:hAnsi="GHEA Grapalat" w:cs="GHEA Grapalat"/>
          <w:sz w:val="24"/>
          <w:szCs w:val="24"/>
          <w:lang w:val="hy-AM"/>
        </w:rPr>
        <w:t xml:space="preserve">անգամ գերազանցում </w:t>
      </w:r>
      <w:r w:rsidR="00861F09" w:rsidRPr="00CC57BC">
        <w:rPr>
          <w:rFonts w:ascii="GHEA Grapalat" w:hAnsi="GHEA Grapalat" w:cs="GHEA Grapalat"/>
          <w:sz w:val="24"/>
          <w:szCs w:val="24"/>
          <w:lang w:val="hy-AM"/>
        </w:rPr>
        <w:t>են</w:t>
      </w:r>
      <w:r w:rsidR="00A44F73" w:rsidRPr="00CC57BC">
        <w:rPr>
          <w:rFonts w:ascii="GHEA Grapalat" w:hAnsi="GHEA Grapalat" w:cs="GHEA Grapalat"/>
          <w:sz w:val="24"/>
          <w:szCs w:val="24"/>
          <w:lang w:val="hy-AM"/>
        </w:rPr>
        <w:t xml:space="preserve"> այս մեծությունը</w:t>
      </w:r>
      <w:r w:rsidR="0034790F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5804FCA3" w14:textId="77777777" w:rsidR="003A64E3" w:rsidRPr="00CC57BC" w:rsidRDefault="003A64E3" w:rsidP="003A64E3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525CD946" w14:textId="77777777" w:rsidR="00DA10EA" w:rsidRPr="00CC57BC" w:rsidRDefault="00DA10EA" w:rsidP="00A22B79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GHEA Grapalat" w:hAnsi="GHEA Grapalat"/>
          <w:b/>
          <w:sz w:val="20"/>
          <w:szCs w:val="24"/>
          <w:lang w:val="hy-AM"/>
        </w:rPr>
      </w:pPr>
      <w:r w:rsidRPr="00CC57BC">
        <w:rPr>
          <w:rFonts w:ascii="GHEA Grapalat" w:hAnsi="GHEA Grapalat"/>
          <w:b/>
          <w:sz w:val="20"/>
          <w:szCs w:val="24"/>
          <w:lang w:val="hy-AM"/>
        </w:rPr>
        <w:t>Գծ.</w:t>
      </w:r>
      <w:r w:rsidR="003A64E3" w:rsidRPr="00CC57BC">
        <w:rPr>
          <w:rFonts w:ascii="GHEA Grapalat" w:hAnsi="GHEA Grapalat"/>
          <w:b/>
          <w:sz w:val="20"/>
          <w:szCs w:val="24"/>
          <w:lang w:val="hy-AM"/>
        </w:rPr>
        <w:t xml:space="preserve"> 7</w:t>
      </w:r>
      <w:r w:rsidRPr="00CC57BC">
        <w:rPr>
          <w:rFonts w:ascii="GHEA Grapalat" w:hAnsi="GHEA Grapalat"/>
          <w:b/>
          <w:sz w:val="20"/>
          <w:szCs w:val="24"/>
          <w:lang w:val="hy-AM"/>
        </w:rPr>
        <w:t xml:space="preserve"> Ակտիվ հաշիվ ունեցող արժեթղթերի սեփականատերերի կառուցվածքը (31/01/2020թ)</w:t>
      </w:r>
      <w:r w:rsidR="002A389F">
        <w:rPr>
          <w:rStyle w:val="FootnoteReference"/>
          <w:rFonts w:ascii="GHEA Grapalat" w:hAnsi="GHEA Grapalat"/>
          <w:b/>
          <w:sz w:val="20"/>
          <w:szCs w:val="24"/>
          <w:lang w:val="hy-AM"/>
        </w:rPr>
        <w:footnoteReference w:id="19"/>
      </w:r>
    </w:p>
    <w:p w14:paraId="4F082706" w14:textId="77777777" w:rsidR="00DA10EA" w:rsidRPr="00CC57BC" w:rsidRDefault="00DA10EA" w:rsidP="00A22B79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1920"/>
        <w:jc w:val="both"/>
        <w:rPr>
          <w:rFonts w:ascii="GHEA Grapalat" w:hAnsi="GHEA Grapalat"/>
          <w:sz w:val="24"/>
          <w:szCs w:val="24"/>
          <w:lang w:val="hy-AM"/>
        </w:rPr>
      </w:pPr>
    </w:p>
    <w:p w14:paraId="06CDEDCB" w14:textId="77777777" w:rsidR="00DA10EA" w:rsidRPr="00CC57BC" w:rsidRDefault="00DA10EA" w:rsidP="00A22B79">
      <w:pPr>
        <w:pStyle w:val="ListParagraph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GHEA Grapalat" w:hAnsi="GHEA Grapalat"/>
          <w:sz w:val="24"/>
          <w:szCs w:val="24"/>
          <w:lang w:val="hy-AM"/>
        </w:rPr>
      </w:pPr>
      <w:r w:rsidRPr="00CC57BC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A22B79" w:rsidRPr="00632682">
        <w:rPr>
          <w:rFonts w:ascii="GHEA Grapalat" w:hAnsi="GHEA Grapalat"/>
          <w:noProof/>
          <w:sz w:val="24"/>
          <w:szCs w:val="24"/>
        </w:rPr>
        <w:drawing>
          <wp:inline distT="0" distB="0" distL="0" distR="0" wp14:anchorId="3F234414" wp14:editId="46F78D67">
            <wp:extent cx="2860159" cy="3040911"/>
            <wp:effectExtent l="19050" t="0" r="16391" b="7089"/>
            <wp:docPr id="8" name="Chart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Pr="00632682">
        <w:rPr>
          <w:rFonts w:ascii="GHEA Grapalat" w:hAnsi="GHEA Grapalat"/>
          <w:noProof/>
          <w:sz w:val="24"/>
          <w:szCs w:val="24"/>
        </w:rPr>
        <w:drawing>
          <wp:inline distT="0" distB="0" distL="0" distR="0" wp14:anchorId="21F895F7" wp14:editId="589DEDA2">
            <wp:extent cx="3444949" cy="3030279"/>
            <wp:effectExtent l="19050" t="0" r="22151" b="0"/>
            <wp:docPr id="5" name="Chart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5284BB5" w14:textId="77777777" w:rsidR="00ED3772" w:rsidRPr="00792C55" w:rsidRDefault="00ED3772" w:rsidP="00DA10EA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15ED12C2" w14:textId="77777777" w:rsidR="00C13E4D" w:rsidRPr="00CC57BC" w:rsidRDefault="00ED377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207E03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Ի</w:t>
      </w:r>
      <w:r w:rsidR="0034790F" w:rsidRPr="00207E03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նչ</w:t>
      </w:r>
      <w:r w:rsidR="0034790F" w:rsidRPr="002E038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 </w:t>
      </w:r>
      <w:r w:rsidR="0034790F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վերաբերում է պարտքային արժեթղթերում ներդրողների կառուցվածքին, </w:t>
      </w:r>
      <w:r w:rsidR="00065B23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ապա այս շուկայում իրական ակտիվություն ցուցաբերող ներդրողների քանակն ավելի շատ է: </w:t>
      </w:r>
      <w:r w:rsidR="0034790F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31/01/2020թ դրությամբ </w:t>
      </w:r>
      <w:r w:rsidR="0089000B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կորպորատիվ պարտատոմսերում ներդրողների թիվը կազմել է</w:t>
      </w:r>
      <w:r w:rsidR="00562490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2705</w:t>
      </w:r>
      <w:r w:rsidR="00FA65F5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,</w:t>
      </w:r>
      <w:r w:rsidR="0089000B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իսկ</w:t>
      </w:r>
      <w:r w:rsidR="00F732A5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պետական </w:t>
      </w:r>
      <w:r w:rsidR="00FA65F5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պարտատոմսերում և եվրոպարտատոմսերում</w:t>
      </w:r>
      <w:r w:rsidR="0089000B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ներդրո</w:t>
      </w:r>
      <w:r w:rsidR="00BD307C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ղները</w:t>
      </w:r>
      <w:r w:rsidR="0089000B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792C55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համապատասխանաբար</w:t>
      </w:r>
      <w:r w:rsidR="0089000B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739-ը և 21-ն են</w:t>
      </w:r>
      <w:r w:rsidR="00FA65F5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:</w:t>
      </w:r>
      <w:r w:rsidR="00F732A5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A22B79" w:rsidRPr="00CC57BC">
        <w:rPr>
          <w:rFonts w:ascii="GHEA Grapalat" w:hAnsi="GHEA Grapalat" w:cs="GHEA Grapalat"/>
          <w:sz w:val="24"/>
          <w:szCs w:val="24"/>
          <w:lang w:val="hy-AM"/>
        </w:rPr>
        <w:t>Պարտքային արժեթղթերում օ</w:t>
      </w:r>
      <w:r w:rsidR="00C13E4D" w:rsidRPr="00CC57BC">
        <w:rPr>
          <w:rFonts w:ascii="GHEA Grapalat" w:hAnsi="GHEA Grapalat" w:cs="GHEA Grapalat"/>
          <w:sz w:val="24"/>
          <w:szCs w:val="24"/>
          <w:lang w:val="hy-AM"/>
        </w:rPr>
        <w:t xml:space="preserve">տարերկրյա ներդրողների </w:t>
      </w:r>
      <w:r w:rsidR="00C13E4D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քանակը պարտքային արժեթղթերում ներդրողների 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ընդհանուր </w:t>
      </w:r>
      <w:r w:rsidR="00A44F73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քանակի մեջ</w:t>
      </w:r>
      <w:r w:rsidR="00C13E4D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կազմում է ընդամենը 2.5%</w:t>
      </w:r>
      <w:r w:rsidR="00CD2E36" w:rsidRPr="00CC57BC">
        <w:rPr>
          <w:rFonts w:ascii="GHEA Grapalat" w:hAnsi="GHEA Grapalat" w:cs="GHEA Grapalat"/>
          <w:sz w:val="24"/>
          <w:szCs w:val="24"/>
          <w:lang w:val="hy-AM"/>
        </w:rPr>
        <w:t xml:space="preserve">։ Կորպորատիվ </w:t>
      </w:r>
      <w:r w:rsidR="00260D6C" w:rsidRPr="00CC57BC">
        <w:rPr>
          <w:rFonts w:ascii="GHEA Grapalat" w:hAnsi="GHEA Grapalat" w:cs="GHEA Grapalat"/>
          <w:sz w:val="24"/>
          <w:szCs w:val="24"/>
          <w:lang w:val="hy-AM"/>
        </w:rPr>
        <w:t xml:space="preserve">պարտատոմսերում </w:t>
      </w:r>
      <w:r w:rsidR="00CD2E36" w:rsidRPr="00CC57BC">
        <w:rPr>
          <w:rFonts w:ascii="GHEA Grapalat" w:hAnsi="GHEA Grapalat" w:cs="GHEA Grapalat"/>
          <w:sz w:val="24"/>
          <w:szCs w:val="24"/>
          <w:lang w:val="hy-AM"/>
        </w:rPr>
        <w:t xml:space="preserve">ներդրողների </w:t>
      </w:r>
      <w:r w:rsidR="00562490" w:rsidRPr="00CC57BC">
        <w:rPr>
          <w:rFonts w:ascii="GHEA Grapalat" w:hAnsi="GHEA Grapalat" w:cs="GHEA Grapalat"/>
          <w:sz w:val="24"/>
          <w:szCs w:val="24"/>
          <w:lang w:val="hy-AM"/>
        </w:rPr>
        <w:t xml:space="preserve">76%-ը </w:t>
      </w:r>
      <w:r w:rsidR="00CD2E36" w:rsidRPr="00CC57BC">
        <w:rPr>
          <w:rFonts w:ascii="GHEA Grapalat" w:hAnsi="GHEA Grapalat" w:cs="GHEA Grapalat"/>
          <w:sz w:val="24"/>
          <w:szCs w:val="24"/>
          <w:lang w:val="hy-AM"/>
        </w:rPr>
        <w:t>ֆ</w:t>
      </w:r>
      <w:r w:rsidR="00A44F73" w:rsidRPr="00CC57BC">
        <w:rPr>
          <w:rFonts w:ascii="GHEA Grapalat" w:hAnsi="GHEA Grapalat" w:cs="GHEA Grapalat"/>
          <w:sz w:val="24"/>
          <w:szCs w:val="24"/>
          <w:lang w:val="hy-AM"/>
        </w:rPr>
        <w:t>իզիկական անձ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ինք են,</w:t>
      </w:r>
      <w:r w:rsidR="00A22B79" w:rsidRPr="00CC57BC">
        <w:rPr>
          <w:rFonts w:ascii="GHEA Grapalat" w:hAnsi="GHEA Grapalat" w:cs="GHEA Grapalat"/>
          <w:sz w:val="24"/>
          <w:szCs w:val="24"/>
          <w:lang w:val="hy-AM"/>
        </w:rPr>
        <w:t xml:space="preserve"> իսկ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24%-ը՝ իրավաբանական անձինք:</w:t>
      </w:r>
    </w:p>
    <w:p w14:paraId="42F55233" w14:textId="77777777" w:rsidR="00C13E4D" w:rsidRPr="00CC57BC" w:rsidRDefault="00C13E4D" w:rsidP="00C13E4D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585F516E" w14:textId="77777777" w:rsidR="004B4E2D" w:rsidRPr="00CC57BC" w:rsidRDefault="003559D2" w:rsidP="00DC6F54">
      <w:pPr>
        <w:pStyle w:val="Heading2"/>
        <w:numPr>
          <w:ilvl w:val="0"/>
          <w:numId w:val="6"/>
        </w:numPr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</w:pPr>
      <w:bookmarkStart w:id="16" w:name="_Toc35420831"/>
      <w:r w:rsidRPr="00CC57B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>Կենսաթոշակային ֆոնդեր</w:t>
      </w:r>
      <w:bookmarkEnd w:id="16"/>
      <w:r w:rsidRPr="00CC57B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</w:p>
    <w:p w14:paraId="5BC3E02C" w14:textId="77777777" w:rsidR="00931966" w:rsidRPr="00CC57BC" w:rsidRDefault="00A8309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 xml:space="preserve">Կուտակային կենսաթոշակային համակարգը </w:t>
      </w:r>
      <w:r w:rsidR="003559D2" w:rsidRPr="00CC57BC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>Հայաստանում</w:t>
      </w:r>
      <w:r w:rsidR="003559D2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>կապիտալի</w:t>
      </w:r>
      <w:r w:rsidR="003559D2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>շուկայի</w:t>
      </w:r>
      <w:r w:rsidR="003559D2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>զարգացման</w:t>
      </w:r>
      <w:r w:rsidR="003559D2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>ուժեղ</w:t>
      </w:r>
      <w:r w:rsidR="003559D2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>կատալիզատոր</w:t>
      </w:r>
      <w:r w:rsidR="003559D2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sz w:val="24"/>
          <w:szCs w:val="24"/>
          <w:highlight w:val="white"/>
          <w:lang w:val="hy-AM"/>
        </w:rPr>
        <w:t>է</w:t>
      </w:r>
      <w:r w:rsidR="003559D2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: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DC5F15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Կուտակային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կենսաթոշակային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համակարգի</w:t>
      </w:r>
      <w:r w:rsidR="0017706B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2014թ.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ներդրման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շնորհիվ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կենսաթոշակային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ֆոնդեր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ն այժմ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կապիտալի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շուկայի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ամենախոշոր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9632D6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ներդրողների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ց են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: </w:t>
      </w:r>
      <w:r w:rsidR="00861F09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31.01.2020թ.</w:t>
      </w:r>
      <w:r w:rsidR="0017706B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դրությամբ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շուրջ</w:t>
      </w:r>
      <w:r w:rsidR="0017706B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364</w:t>
      </w:r>
      <w:r w:rsidR="00861F09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հազար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մարդ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կատարում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17706B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հատկացո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ւմներ</w:t>
      </w:r>
      <w:r w:rsidR="009632D6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ընդ որում՝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պետական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հատվածի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17706B" w:rsidRPr="00CC57BC">
        <w:rPr>
          <w:rFonts w:ascii="GHEA Grapalat" w:hAnsi="GHEA Grapalat" w:cs="Sylfaen"/>
          <w:sz w:val="24"/>
          <w:szCs w:val="24"/>
          <w:lang w:val="hy-AM"/>
        </w:rPr>
        <w:t>մասնակիցները</w:t>
      </w:r>
      <w:r w:rsidR="0017706B" w:rsidRPr="00CC57BC">
        <w:rPr>
          <w:rFonts w:ascii="GHEA Grapalat" w:hAnsi="GHEA Grapalat" w:cs="GHEA Grapalat"/>
          <w:sz w:val="24"/>
          <w:szCs w:val="24"/>
          <w:lang w:val="hy-AM"/>
        </w:rPr>
        <w:t xml:space="preserve"> 78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հազար</w:t>
      </w:r>
      <w:r w:rsidR="0017706B" w:rsidRPr="00CC57BC">
        <w:rPr>
          <w:rFonts w:ascii="GHEA Grapalat" w:hAnsi="GHEA Grapalat" w:cs="Sylfaen"/>
          <w:sz w:val="24"/>
          <w:szCs w:val="24"/>
          <w:lang w:val="hy-AM"/>
        </w:rPr>
        <w:t xml:space="preserve"> 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C17223" w:rsidRPr="00CC57BC">
        <w:rPr>
          <w:rFonts w:ascii="GHEA Grapalat" w:hAnsi="GHEA Grapalat" w:cs="GHEA Grapalat"/>
          <w:sz w:val="24"/>
          <w:szCs w:val="24"/>
          <w:lang w:val="hy-AM"/>
        </w:rPr>
        <w:t xml:space="preserve">իսկ </w:t>
      </w:r>
      <w:r w:rsidR="00C17223" w:rsidRPr="00CC57BC">
        <w:rPr>
          <w:rFonts w:ascii="GHEA Grapalat" w:hAnsi="GHEA Grapalat" w:cs="Sylfaen"/>
          <w:sz w:val="24"/>
          <w:szCs w:val="24"/>
          <w:lang w:val="hy-AM"/>
        </w:rPr>
        <w:t>286 հազարը</w:t>
      </w:r>
      <w:r w:rsidR="0017706B" w:rsidRPr="00CC57BC">
        <w:rPr>
          <w:rFonts w:ascii="GHEA Grapalat" w:hAnsi="GHEA Grapalat" w:cs="Sylfaen"/>
          <w:sz w:val="24"/>
          <w:szCs w:val="24"/>
          <w:lang w:val="hy-AM"/>
        </w:rPr>
        <w:t xml:space="preserve"> մասնավոր </w:t>
      </w:r>
      <w:r w:rsidR="00CA593D" w:rsidRPr="00CC57BC">
        <w:rPr>
          <w:rFonts w:ascii="GHEA Grapalat" w:hAnsi="GHEA Grapalat" w:cs="Sylfaen"/>
          <w:sz w:val="24"/>
          <w:szCs w:val="24"/>
          <w:lang w:val="hy-AM"/>
        </w:rPr>
        <w:t>հատվածի ներկայացուցիչներն 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  <w:r w:rsidR="00CA593D" w:rsidRPr="00CC57BC">
        <w:rPr>
          <w:rFonts w:ascii="GHEA Grapalat" w:hAnsi="GHEA Grapalat" w:cs="GHEA Grapalat"/>
          <w:sz w:val="24"/>
          <w:szCs w:val="24"/>
          <w:lang w:val="hy-AM"/>
        </w:rPr>
        <w:t xml:space="preserve"> 2019թ.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պետության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մասնակիցների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կատարվել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ավելի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քան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69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մլրդ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դրամի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կուտակային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հատկացում</w:t>
      </w:r>
      <w:r w:rsidR="005419AD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5E37EF" w:rsidRPr="00CC57BC">
        <w:rPr>
          <w:rFonts w:ascii="GHEA Grapalat" w:hAnsi="GHEA Grapalat" w:cs="GHEA Grapalat"/>
          <w:sz w:val="24"/>
          <w:szCs w:val="24"/>
          <w:lang w:val="hy-AM"/>
        </w:rPr>
        <w:t>ինչը տարեցտարի աճելու է</w:t>
      </w:r>
      <w:r w:rsidR="00B44B77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890E16" w:rsidRPr="00CC57BC">
        <w:rPr>
          <w:rFonts w:ascii="GHEA Grapalat" w:hAnsi="GHEA Grapalat" w:cs="GHEA Grapalat"/>
          <w:sz w:val="24"/>
          <w:szCs w:val="24"/>
          <w:lang w:val="hy-AM"/>
        </w:rPr>
        <w:t>Ա</w:t>
      </w:r>
      <w:r w:rsidR="00890E16" w:rsidRPr="00CC57BC">
        <w:rPr>
          <w:rFonts w:ascii="GHEA Grapalat" w:hAnsi="GHEA Grapalat" w:cs="Calibri"/>
          <w:sz w:val="24"/>
          <w:szCs w:val="24"/>
          <w:lang w:val="hy-AM"/>
        </w:rPr>
        <w:t>րդյունքում  ֆոնդերի զուտ ակտիվների արժեքը 2037թ.-ին կանխատեսվում է հասնել 6,5 տրիլիոն ՀՀ դրամի կամ ՀՆԱ-ի մոտ 25%-ին (Գծ. 8.)</w:t>
      </w:r>
      <w:r w:rsidR="00890E16" w:rsidRPr="00CC57BC" w:rsidDel="005E37EF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5419AD" w:rsidRPr="00CC57BC">
        <w:rPr>
          <w:rFonts w:ascii="GHEA Grapalat" w:hAnsi="GHEA Grapalat" w:cs="Calibri"/>
          <w:sz w:val="24"/>
          <w:szCs w:val="24"/>
          <w:lang w:val="hy-AM"/>
        </w:rPr>
        <w:t xml:space="preserve">: </w:t>
      </w:r>
      <w:r w:rsidR="009632D6" w:rsidRPr="00CC57BC">
        <w:rPr>
          <w:rFonts w:ascii="GHEA Grapalat" w:hAnsi="GHEA Grapalat" w:cs="Calibri"/>
          <w:sz w:val="24"/>
          <w:szCs w:val="24"/>
          <w:lang w:val="hy-AM"/>
        </w:rPr>
        <w:t>2019թ. վերջի դրությամբ կ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>ենսաթոշ</w:t>
      </w:r>
      <w:r w:rsidR="00CA593D" w:rsidRPr="00CC57BC">
        <w:rPr>
          <w:rFonts w:ascii="GHEA Grapalat" w:hAnsi="GHEA Grapalat" w:cs="Calibri"/>
          <w:sz w:val="24"/>
          <w:szCs w:val="24"/>
          <w:lang w:val="hy-AM"/>
        </w:rPr>
        <w:t>ակային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ֆոնդերի զուտ ակտիվները գերազանց</w:t>
      </w:r>
      <w:r w:rsidR="009632D6" w:rsidRPr="00CC57BC">
        <w:rPr>
          <w:rFonts w:ascii="GHEA Grapalat" w:hAnsi="GHEA Grapalat" w:cs="Calibri"/>
          <w:sz w:val="24"/>
          <w:szCs w:val="24"/>
          <w:lang w:val="hy-AM"/>
        </w:rPr>
        <w:t>ում է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 xml:space="preserve"> 251 մլրդ դրամը, որի մեջ </w:t>
      </w:r>
      <w:r w:rsidR="005E37EF" w:rsidRPr="00CC57BC">
        <w:rPr>
          <w:rFonts w:ascii="GHEA Grapalat" w:hAnsi="GHEA Grapalat" w:cs="Calibri"/>
          <w:sz w:val="24"/>
          <w:szCs w:val="24"/>
          <w:lang w:val="hy-AM"/>
        </w:rPr>
        <w:t xml:space="preserve">շուրջ </w:t>
      </w:r>
      <w:r w:rsidR="003559D2" w:rsidRPr="00CC57BC">
        <w:rPr>
          <w:rFonts w:ascii="GHEA Grapalat" w:hAnsi="GHEA Grapalat" w:cs="Calibri"/>
          <w:sz w:val="24"/>
          <w:szCs w:val="24"/>
          <w:lang w:val="hy-AM"/>
        </w:rPr>
        <w:t>48 մլրդ դրամը կամ 19,2% տոկոսը կառավարման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արդյունքում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ստացված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եկամուտն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:</w:t>
      </w:r>
    </w:p>
    <w:p w14:paraId="047BD174" w14:textId="77777777" w:rsidR="00931966" w:rsidRPr="00CC57BC" w:rsidRDefault="00931966" w:rsidP="0093196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</w:p>
    <w:p w14:paraId="1D1EFDF9" w14:textId="77777777" w:rsidR="00931966" w:rsidRPr="00CC57BC" w:rsidRDefault="00994315" w:rsidP="00931966">
      <w:pPr>
        <w:pStyle w:val="ListParagraph"/>
        <w:jc w:val="center"/>
        <w:rPr>
          <w:rFonts w:ascii="GHEA Grapalat" w:hAnsi="GHEA Grapalat" w:cs="Sylfaen"/>
          <w:sz w:val="20"/>
          <w:szCs w:val="24"/>
          <w:lang w:val="hy-AM"/>
        </w:rPr>
      </w:pP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931966" w:rsidRPr="00CC57BC">
        <w:rPr>
          <w:rFonts w:ascii="GHEA Grapalat" w:hAnsi="GHEA Grapalat" w:cs="Sylfaen"/>
          <w:b/>
          <w:bCs/>
          <w:sz w:val="20"/>
          <w:szCs w:val="24"/>
          <w:lang w:val="hy-AM"/>
        </w:rPr>
        <w:t>Գծ</w:t>
      </w:r>
      <w:r w:rsidR="00890E16" w:rsidRPr="00CC57BC">
        <w:rPr>
          <w:rFonts w:ascii="GHEA Grapalat" w:hAnsi="GHEA Grapalat" w:cs="Sylfaen"/>
          <w:b/>
          <w:bCs/>
          <w:sz w:val="20"/>
          <w:szCs w:val="24"/>
          <w:lang w:val="hy-AM"/>
        </w:rPr>
        <w:t>. 8</w:t>
      </w:r>
      <w:r w:rsidR="00931966" w:rsidRPr="00CC57BC">
        <w:rPr>
          <w:rFonts w:ascii="GHEA Grapalat" w:hAnsi="GHEA Grapalat" w:cs="Sylfaen"/>
          <w:b/>
          <w:bCs/>
          <w:sz w:val="20"/>
          <w:szCs w:val="24"/>
          <w:lang w:val="hy-AM"/>
        </w:rPr>
        <w:t>. Կենսաթոշակային ֆոնդերի ակտիվների կանխատեսվող մեծությունը</w:t>
      </w:r>
      <w:r w:rsidR="002A389F">
        <w:rPr>
          <w:rStyle w:val="FootnoteReference"/>
          <w:rFonts w:ascii="GHEA Grapalat" w:hAnsi="GHEA Grapalat" w:cs="Sylfaen"/>
          <w:b/>
          <w:bCs/>
          <w:sz w:val="20"/>
          <w:szCs w:val="24"/>
          <w:lang w:val="hy-AM"/>
        </w:rPr>
        <w:footnoteReference w:id="20"/>
      </w:r>
    </w:p>
    <w:p w14:paraId="49020117" w14:textId="77777777" w:rsidR="00807553" w:rsidRPr="00CC57BC" w:rsidRDefault="00807553" w:rsidP="0093196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</w:p>
    <w:p w14:paraId="6CF09BB4" w14:textId="77777777" w:rsidR="005419AD" w:rsidRPr="002A431F" w:rsidRDefault="00931966" w:rsidP="00890E1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  <w:r w:rsidRPr="00632682">
        <w:rPr>
          <w:rFonts w:ascii="GHEA Grapalat" w:hAnsi="GHEA Grapalat" w:cs="GHEA Grapalat"/>
          <w:noProof/>
          <w:sz w:val="24"/>
          <w:szCs w:val="24"/>
        </w:rPr>
        <w:drawing>
          <wp:inline distT="0" distB="0" distL="0" distR="0" wp14:anchorId="3DB255F0" wp14:editId="7D97BC37">
            <wp:extent cx="5981700" cy="2714625"/>
            <wp:effectExtent l="19050" t="0" r="19050" b="0"/>
            <wp:docPr id="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5924C1D" w14:textId="77777777" w:rsidR="00890E16" w:rsidRPr="002A431F" w:rsidRDefault="00890E16" w:rsidP="00890E1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</w:p>
    <w:p w14:paraId="387EDAF7" w14:textId="77777777" w:rsidR="00890E16" w:rsidRPr="002A431F" w:rsidRDefault="00890E16" w:rsidP="00890E1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</w:p>
    <w:p w14:paraId="75A2F4D1" w14:textId="77777777" w:rsidR="00890E16" w:rsidRPr="002A431F" w:rsidRDefault="00890E16" w:rsidP="00890E1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</w:p>
    <w:p w14:paraId="0796F3E2" w14:textId="77777777" w:rsidR="00994315" w:rsidRPr="00792C55" w:rsidRDefault="003658D6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Չնայած</w:t>
      </w:r>
      <w:r w:rsidR="00783CED" w:rsidRPr="0038369A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 </w:t>
      </w:r>
      <w:r w:rsidR="00783CED" w:rsidRPr="00792C55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ներդրումային այդքան մեծ </w:t>
      </w:r>
      <w:r w:rsidR="00783CED" w:rsidRPr="00207E03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պոտենցիալին՝</w:t>
      </w:r>
      <w:r w:rsidR="00783CED" w:rsidRPr="002E038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 </w:t>
      </w:r>
      <w:r w:rsidR="00CA593D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կապիտալի շուկայի </w:t>
      </w:r>
      <w:r w:rsidR="00586588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որակ</w:t>
      </w:r>
      <w:r w:rsidR="00CA593D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յալ գործիքների </w:t>
      </w:r>
      <w:r w:rsidR="00586588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փոքր</w:t>
      </w:r>
      <w:r w:rsidR="00CA593D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 ծավալը </w:t>
      </w:r>
      <w:r w:rsidR="00586588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հանգեցնում է նրան, որ </w:t>
      </w:r>
      <w:r w:rsidR="00783CED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կենսաթոշակային ֆոնդերը</w:t>
      </w:r>
      <w:r w:rsidR="00C17223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 </w:t>
      </w:r>
      <w:r w:rsidR="008D10F2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այս պահին </w:t>
      </w:r>
      <w:r w:rsidR="00C17223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«զուսպ» են</w:t>
      </w:r>
      <w:r w:rsidR="00CA593D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 </w:t>
      </w:r>
      <w:r w:rsidR="00586588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 xml:space="preserve">մասնավոր հատվածի ֆինանսավորման </w:t>
      </w:r>
      <w:r w:rsidR="009632D6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հարցում</w:t>
      </w:r>
      <w:r w:rsidR="00586588" w:rsidRPr="00CC57BC">
        <w:rPr>
          <w:rFonts w:ascii="GHEA Grapalat" w:hAnsi="GHEA Grapalat" w:cs="GHEA Grapalat"/>
          <w:b/>
          <w:sz w:val="24"/>
          <w:szCs w:val="24"/>
          <w:highlight w:val="white"/>
          <w:lang w:val="hy-AM"/>
        </w:rPr>
        <w:t>:</w:t>
      </w:r>
      <w:r w:rsidR="00586588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89000B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Կ</w:t>
      </w:r>
      <w:r w:rsidR="007F5249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որպ</w:t>
      </w:r>
      <w:r w:rsidR="009632D6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ո</w:t>
      </w:r>
      <w:r w:rsidR="007F5249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ր</w:t>
      </w:r>
      <w:r w:rsidR="009632D6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ա</w:t>
      </w:r>
      <w:r w:rsidR="007F5249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տիվ պարտատոմսերի բաժինը կենսաթոշակային ֆոնդերի ընդհանուր ակտիվներում կազմում է ընդամենը 9 % (23.3մլրդ դրամ), իսկ բաժնային արժեթղթերում ներդրումներ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ը</w:t>
      </w:r>
      <w:r w:rsidR="007F5249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ընդհանրապես բացակայում են:</w:t>
      </w:r>
      <w:r w:rsidR="001607D9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586588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Կենսաթոշակային </w:t>
      </w:r>
      <w:r w:rsidR="00081ABE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ակտիվները </w:t>
      </w:r>
      <w:r w:rsidR="00792C55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հիմնականում</w:t>
      </w:r>
      <w:r w:rsidR="00586588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081ABE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ներդրված </w:t>
      </w:r>
      <w:r w:rsidR="00586588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են ՀՀ պետական պարտատոմսեր</w:t>
      </w:r>
      <w:r w:rsidR="00081ABE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ում</w:t>
      </w:r>
      <w:r w:rsidR="00586588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, բանկային ավանդներ</w:t>
      </w:r>
      <w:r w:rsidR="00081ABE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ում</w:t>
      </w:r>
      <w:r w:rsidR="00586588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և օտարերկրյա ներդրումային ֆոնդերի արժեթղթեր</w:t>
      </w:r>
      <w:r w:rsidR="00081ABE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ում</w:t>
      </w:r>
      <w:r w:rsidR="00861F09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(Գծ</w:t>
      </w:r>
      <w:r w:rsidR="005135EE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. </w:t>
      </w:r>
      <w:r w:rsidR="005135EE" w:rsidRPr="002A431F">
        <w:rPr>
          <w:rFonts w:ascii="GHEA Grapalat" w:hAnsi="GHEA Grapalat" w:cs="GHEA Grapalat"/>
          <w:sz w:val="24"/>
          <w:szCs w:val="24"/>
          <w:highlight w:val="white"/>
          <w:lang w:val="hy-AM"/>
        </w:rPr>
        <w:t>9</w:t>
      </w:r>
      <w:r w:rsidR="00861F09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.)</w:t>
      </w:r>
      <w:r w:rsidR="00586588" w:rsidRPr="0038369A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: </w:t>
      </w:r>
    </w:p>
    <w:p w14:paraId="4516E59D" w14:textId="77777777" w:rsidR="007228EE" w:rsidRPr="00792C55" w:rsidRDefault="007228EE" w:rsidP="007228EE">
      <w:pPr>
        <w:pStyle w:val="ListParagrap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</w:p>
    <w:p w14:paraId="1A73A0F0" w14:textId="77777777" w:rsidR="007C0E80" w:rsidRPr="00792C55" w:rsidRDefault="007C0E80" w:rsidP="002E6B88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GHEA Grapalat" w:hAnsi="GHEA Grapalat" w:cs="GHEA Grapalat"/>
          <w:b/>
          <w:sz w:val="20"/>
          <w:szCs w:val="24"/>
          <w:highlight w:val="white"/>
          <w:lang w:val="hy-AM"/>
        </w:rPr>
      </w:pPr>
    </w:p>
    <w:p w14:paraId="60F1D60D" w14:textId="77777777" w:rsidR="007228EE" w:rsidRPr="00CC57BC" w:rsidRDefault="00861F09" w:rsidP="002E6B88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GHEA Grapalat" w:hAnsi="GHEA Grapalat" w:cs="GHEA Grapalat"/>
          <w:b/>
          <w:sz w:val="20"/>
          <w:szCs w:val="24"/>
          <w:highlight w:val="white"/>
          <w:lang w:val="hy-AM"/>
        </w:rPr>
      </w:pPr>
      <w:r w:rsidRPr="00792C55">
        <w:rPr>
          <w:rFonts w:ascii="GHEA Grapalat" w:hAnsi="GHEA Grapalat" w:cs="GHEA Grapalat"/>
          <w:b/>
          <w:sz w:val="20"/>
          <w:szCs w:val="24"/>
          <w:highlight w:val="white"/>
          <w:lang w:val="hy-AM"/>
        </w:rPr>
        <w:t xml:space="preserve">Գծ. </w:t>
      </w:r>
      <w:r w:rsidR="005135EE" w:rsidRPr="00207E03">
        <w:rPr>
          <w:rFonts w:ascii="GHEA Grapalat" w:hAnsi="GHEA Grapalat" w:cs="GHEA Grapalat"/>
          <w:b/>
          <w:sz w:val="20"/>
          <w:szCs w:val="24"/>
          <w:highlight w:val="white"/>
          <w:lang w:val="hy-AM"/>
        </w:rPr>
        <w:t>9</w:t>
      </w:r>
      <w:r w:rsidRPr="00207E03">
        <w:rPr>
          <w:rFonts w:ascii="GHEA Grapalat" w:hAnsi="GHEA Grapalat" w:cs="GHEA Grapalat"/>
          <w:b/>
          <w:sz w:val="20"/>
          <w:szCs w:val="24"/>
          <w:highlight w:val="white"/>
          <w:lang w:val="hy-AM"/>
        </w:rPr>
        <w:t xml:space="preserve">. </w:t>
      </w:r>
      <w:r w:rsidRPr="002E038C">
        <w:rPr>
          <w:rFonts w:ascii="GHEA Grapalat" w:hAnsi="GHEA Grapalat" w:cs="GHEA Grapalat"/>
          <w:b/>
          <w:sz w:val="20"/>
          <w:szCs w:val="24"/>
          <w:highlight w:val="white"/>
          <w:lang w:val="hy-AM"/>
        </w:rPr>
        <w:t>Կ</w:t>
      </w:r>
      <w:r w:rsidR="002E6B88" w:rsidRPr="00CC57BC">
        <w:rPr>
          <w:rFonts w:ascii="GHEA Grapalat" w:hAnsi="GHEA Grapalat" w:cs="GHEA Grapalat"/>
          <w:b/>
          <w:sz w:val="20"/>
          <w:szCs w:val="24"/>
          <w:highlight w:val="white"/>
          <w:lang w:val="hy-AM"/>
        </w:rPr>
        <w:t>ենսաթոշակային ֆոնդերի ակտիվների կառուցվածքը 31/01/2020 դրությամբ</w:t>
      </w:r>
      <w:r w:rsidRPr="00CC57BC">
        <w:rPr>
          <w:rFonts w:ascii="GHEA Grapalat" w:hAnsi="GHEA Grapalat" w:cs="GHEA Grapalat"/>
          <w:b/>
          <w:sz w:val="20"/>
          <w:szCs w:val="24"/>
          <w:highlight w:val="white"/>
          <w:lang w:val="hy-AM"/>
        </w:rPr>
        <w:t xml:space="preserve"> </w:t>
      </w:r>
      <w:r w:rsidR="002E6B88" w:rsidRPr="00CC57BC">
        <w:rPr>
          <w:rFonts w:ascii="GHEA Grapalat" w:hAnsi="GHEA Grapalat" w:cs="GHEA Grapalat"/>
          <w:b/>
          <w:sz w:val="20"/>
          <w:szCs w:val="24"/>
          <w:highlight w:val="white"/>
          <w:lang w:val="hy-AM"/>
        </w:rPr>
        <w:t>(ՀՀ դրամ)</w:t>
      </w:r>
      <w:r w:rsidR="002A389F">
        <w:rPr>
          <w:rStyle w:val="FootnoteReference"/>
          <w:rFonts w:ascii="GHEA Grapalat" w:hAnsi="GHEA Grapalat" w:cs="GHEA Grapalat"/>
          <w:b/>
          <w:sz w:val="20"/>
          <w:szCs w:val="24"/>
          <w:highlight w:val="white"/>
          <w:lang w:val="hy-AM"/>
        </w:rPr>
        <w:footnoteReference w:id="21"/>
      </w:r>
    </w:p>
    <w:p w14:paraId="38AD99C6" w14:textId="77777777" w:rsidR="00657CF6" w:rsidRPr="00CC57BC" w:rsidRDefault="003559D2" w:rsidP="00093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GHEA Grapalat" w:hAnsi="GHEA Grapalat" w:cs="Sylfaen"/>
          <w:sz w:val="24"/>
          <w:szCs w:val="24"/>
          <w:highlight w:val="lightGray"/>
          <w:lang w:val="hy-AM"/>
        </w:rPr>
      </w:pP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093588" w:rsidRPr="00632682">
        <w:rPr>
          <w:noProof/>
        </w:rPr>
        <w:drawing>
          <wp:inline distT="0" distB="0" distL="0" distR="0" wp14:anchorId="411C76A0" wp14:editId="7BFFC0A6">
            <wp:extent cx="6377049" cy="2185060"/>
            <wp:effectExtent l="0" t="0" r="24130" b="24765"/>
            <wp:docPr id="38" name="Chart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76F10DBA" w14:textId="77777777" w:rsidR="00657CF6" w:rsidRPr="00792C55" w:rsidRDefault="00657CF6" w:rsidP="000935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</w:p>
    <w:p w14:paraId="18A89FBE" w14:textId="77777777" w:rsidR="00657CF6" w:rsidRPr="002A431F" w:rsidRDefault="003559D2" w:rsidP="00DC6F54">
      <w:pPr>
        <w:pStyle w:val="Heading2"/>
        <w:numPr>
          <w:ilvl w:val="0"/>
          <w:numId w:val="6"/>
        </w:numPr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</w:pPr>
      <w:bookmarkStart w:id="17" w:name="_Toc35420832"/>
      <w:r w:rsidRPr="00792C55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Բանկեր</w:t>
      </w:r>
      <w:bookmarkEnd w:id="17"/>
    </w:p>
    <w:p w14:paraId="18050994" w14:textId="77777777" w:rsidR="005135EE" w:rsidRPr="002A431F" w:rsidRDefault="005135EE" w:rsidP="005135EE">
      <w:pPr>
        <w:rPr>
          <w:lang w:val="hy-AM"/>
        </w:rPr>
      </w:pPr>
    </w:p>
    <w:p w14:paraId="144D262B" w14:textId="5A0947A5" w:rsidR="00586588" w:rsidRPr="00CC57BC" w:rsidRDefault="00586588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ab/>
      </w:r>
      <w:r w:rsidR="003559D2" w:rsidRPr="0038369A">
        <w:rPr>
          <w:rFonts w:ascii="GHEA Grapalat" w:hAnsi="GHEA Grapalat" w:cs="Sylfaen"/>
          <w:b/>
          <w:color w:val="222222"/>
          <w:sz w:val="24"/>
          <w:szCs w:val="24"/>
          <w:highlight w:val="white"/>
          <w:lang w:val="hy-AM"/>
        </w:rPr>
        <w:t>Բա</w:t>
      </w:r>
      <w:r w:rsidRPr="00792C55">
        <w:rPr>
          <w:rFonts w:ascii="GHEA Grapalat" w:hAnsi="GHEA Grapalat" w:cs="Sylfaen"/>
          <w:b/>
          <w:color w:val="222222"/>
          <w:sz w:val="24"/>
          <w:szCs w:val="24"/>
          <w:highlight w:val="white"/>
          <w:lang w:val="hy-AM"/>
        </w:rPr>
        <w:t>ն</w:t>
      </w:r>
      <w:r w:rsidR="003559D2" w:rsidRPr="00792C55">
        <w:rPr>
          <w:rFonts w:ascii="GHEA Grapalat" w:hAnsi="GHEA Grapalat" w:cs="Sylfaen"/>
          <w:b/>
          <w:color w:val="222222"/>
          <w:sz w:val="24"/>
          <w:szCs w:val="24"/>
          <w:highlight w:val="white"/>
          <w:lang w:val="hy-AM"/>
        </w:rPr>
        <w:t>կային</w:t>
      </w:r>
      <w:r w:rsidR="003559D2" w:rsidRPr="00792C55">
        <w:rPr>
          <w:rFonts w:ascii="GHEA Grapalat" w:hAnsi="GHEA Grapalat" w:cs="GHEA Grapalat"/>
          <w:b/>
          <w:color w:val="222222"/>
          <w:sz w:val="24"/>
          <w:szCs w:val="24"/>
          <w:highlight w:val="white"/>
          <w:lang w:val="hy-AM"/>
        </w:rPr>
        <w:t xml:space="preserve"> </w:t>
      </w:r>
      <w:r w:rsidR="003559D2" w:rsidRPr="00792C55">
        <w:rPr>
          <w:rFonts w:ascii="GHEA Grapalat" w:hAnsi="GHEA Grapalat" w:cs="Sylfaen"/>
          <w:b/>
          <w:color w:val="222222"/>
          <w:sz w:val="24"/>
          <w:szCs w:val="24"/>
          <w:highlight w:val="white"/>
          <w:lang w:val="hy-AM"/>
        </w:rPr>
        <w:t>համակարգը</w:t>
      </w:r>
      <w:r w:rsidR="003559D2" w:rsidRPr="00792C55">
        <w:rPr>
          <w:rFonts w:ascii="GHEA Grapalat" w:hAnsi="GHEA Grapalat" w:cs="GHEA Grapalat"/>
          <w:b/>
          <w:color w:val="222222"/>
          <w:sz w:val="24"/>
          <w:szCs w:val="24"/>
          <w:highlight w:val="white"/>
          <w:lang w:val="hy-AM"/>
        </w:rPr>
        <w:t xml:space="preserve"> </w:t>
      </w:r>
      <w:r w:rsidR="003559D2" w:rsidRPr="00207E03">
        <w:rPr>
          <w:rFonts w:ascii="GHEA Grapalat" w:hAnsi="GHEA Grapalat" w:cs="Sylfaen"/>
          <w:b/>
          <w:color w:val="222222"/>
          <w:sz w:val="24"/>
          <w:szCs w:val="24"/>
          <w:highlight w:val="white"/>
          <w:lang w:val="hy-AM"/>
        </w:rPr>
        <w:t>համարվում</w:t>
      </w:r>
      <w:r w:rsidR="003559D2" w:rsidRPr="00207E03">
        <w:rPr>
          <w:rFonts w:ascii="GHEA Grapalat" w:hAnsi="GHEA Grapalat" w:cs="GHEA Grapalat"/>
          <w:b/>
          <w:color w:val="222222"/>
          <w:sz w:val="24"/>
          <w:szCs w:val="24"/>
          <w:highlight w:val="white"/>
          <w:lang w:val="hy-AM"/>
        </w:rPr>
        <w:t xml:space="preserve"> </w:t>
      </w:r>
      <w:r w:rsidR="003559D2" w:rsidRPr="002E038C">
        <w:rPr>
          <w:rFonts w:ascii="GHEA Grapalat" w:hAnsi="GHEA Grapalat" w:cs="Sylfaen"/>
          <w:b/>
          <w:color w:val="222222"/>
          <w:sz w:val="24"/>
          <w:szCs w:val="24"/>
          <w:highlight w:val="white"/>
          <w:lang w:val="hy-AM"/>
        </w:rPr>
        <w:t>է</w:t>
      </w:r>
      <w:r w:rsidR="003559D2" w:rsidRPr="00CC57BC">
        <w:rPr>
          <w:rFonts w:ascii="GHEA Grapalat" w:hAnsi="GHEA Grapalat" w:cs="GHEA Grapalat"/>
          <w:b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highlight w:val="white"/>
          <w:lang w:val="hy-AM"/>
        </w:rPr>
        <w:t xml:space="preserve">ՀՀ </w:t>
      </w:r>
      <w:r w:rsidR="003559D2" w:rsidRPr="00CC57BC">
        <w:rPr>
          <w:rFonts w:ascii="GHEA Grapalat" w:hAnsi="GHEA Grapalat" w:cs="Sylfaen"/>
          <w:b/>
          <w:color w:val="222222"/>
          <w:sz w:val="24"/>
          <w:szCs w:val="24"/>
          <w:highlight w:val="white"/>
          <w:lang w:val="hy-AM"/>
        </w:rPr>
        <w:t>պետական</w:t>
      </w:r>
      <w:r w:rsidR="003559D2" w:rsidRPr="00CC57BC">
        <w:rPr>
          <w:rFonts w:ascii="GHEA Grapalat" w:hAnsi="GHEA Grapalat" w:cs="GHEA Grapalat"/>
          <w:b/>
          <w:color w:val="222222"/>
          <w:sz w:val="24"/>
          <w:szCs w:val="24"/>
          <w:highlight w:val="white"/>
          <w:lang w:val="hy-AM"/>
        </w:rPr>
        <w:t xml:space="preserve"> </w:t>
      </w:r>
      <w:r w:rsidR="009632D6" w:rsidRPr="00CC57BC">
        <w:rPr>
          <w:rFonts w:ascii="GHEA Grapalat" w:hAnsi="GHEA Grapalat" w:cs="Sylfaen"/>
          <w:b/>
          <w:color w:val="222222"/>
          <w:sz w:val="24"/>
          <w:szCs w:val="24"/>
          <w:highlight w:val="white"/>
          <w:lang w:val="hy-AM"/>
        </w:rPr>
        <w:t>պարտատոմս</w:t>
      </w:r>
      <w:r w:rsidR="00D10E05" w:rsidRPr="00CC57BC">
        <w:rPr>
          <w:rFonts w:ascii="GHEA Grapalat" w:hAnsi="GHEA Grapalat" w:cs="Sylfaen"/>
          <w:b/>
          <w:color w:val="222222"/>
          <w:sz w:val="24"/>
          <w:szCs w:val="24"/>
          <w:highlight w:val="white"/>
          <w:lang w:val="hy-AM"/>
        </w:rPr>
        <w:t>ե</w:t>
      </w:r>
      <w:r w:rsidR="003559D2" w:rsidRPr="00CC57BC">
        <w:rPr>
          <w:rFonts w:ascii="GHEA Grapalat" w:hAnsi="GHEA Grapalat" w:cs="Sylfaen"/>
          <w:b/>
          <w:color w:val="222222"/>
          <w:sz w:val="24"/>
          <w:szCs w:val="24"/>
          <w:highlight w:val="white"/>
          <w:lang w:val="hy-AM"/>
        </w:rPr>
        <w:t>րում</w:t>
      </w:r>
      <w:r w:rsidR="003559D2" w:rsidRPr="00CC57BC">
        <w:rPr>
          <w:rFonts w:ascii="GHEA Grapalat" w:hAnsi="GHEA Grapalat" w:cs="GHEA Grapalat"/>
          <w:b/>
          <w:color w:val="222222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color w:val="222222"/>
          <w:sz w:val="24"/>
          <w:szCs w:val="24"/>
          <w:highlight w:val="white"/>
          <w:lang w:val="hy-AM"/>
        </w:rPr>
        <w:t>ակտիվ</w:t>
      </w:r>
      <w:r w:rsidR="003559D2" w:rsidRPr="00CC57BC">
        <w:rPr>
          <w:rFonts w:ascii="GHEA Grapalat" w:hAnsi="GHEA Grapalat" w:cs="GHEA Grapalat"/>
          <w:b/>
          <w:color w:val="222222"/>
          <w:sz w:val="24"/>
          <w:szCs w:val="24"/>
          <w:highlight w:val="white"/>
          <w:lang w:val="hy-AM"/>
        </w:rPr>
        <w:t xml:space="preserve"> </w:t>
      </w:r>
      <w:r w:rsidR="00792C55" w:rsidRPr="00CC57BC">
        <w:rPr>
          <w:rFonts w:ascii="GHEA Grapalat" w:hAnsi="GHEA Grapalat" w:cs="Sylfaen"/>
          <w:b/>
          <w:color w:val="222222"/>
          <w:sz w:val="24"/>
          <w:szCs w:val="24"/>
          <w:highlight w:val="white"/>
          <w:lang w:val="hy-AM"/>
        </w:rPr>
        <w:t>ներդրող</w:t>
      </w:r>
      <w:r w:rsidR="0089000B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: 31/12/2019</w:t>
      </w:r>
      <w:r w:rsidR="002D5631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թ. դրությամբ գործում են 17 բանկ</w:t>
      </w:r>
      <w:r w:rsidR="005419AD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, որոնց</w:t>
      </w:r>
      <w:r w:rsidR="002D5631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ընդհանուր ակտիվները կազմում են </w:t>
      </w:r>
      <w:r w:rsidR="00212A46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5,8 տրլն</w:t>
      </w:r>
      <w:r w:rsidR="005419AD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դրամ:</w:t>
      </w:r>
      <w:r w:rsidR="002D5631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Բանկերը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5419AD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հիմնականում </w:t>
      </w:r>
      <w:r w:rsidR="00792C55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ներդրումներ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են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կատարում</w:t>
      </w:r>
      <w:r w:rsidR="005419AD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պետական արժեթղթերում </w:t>
      </w:r>
      <w:r w:rsidR="005419AD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(</w:t>
      </w:r>
      <w:r w:rsidR="00CF4F9B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ակտիվների </w:t>
      </w:r>
      <w:r w:rsidR="005419AD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10%)</w:t>
      </w:r>
      <w:r w:rsidR="005419AD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փոքր ծավալով ներդրումներ են իրականացնում նաև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այնպիսի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կորպորատիվ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792C55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պարտատոմսերում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որոնք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կարող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են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հանդիսանալ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ռեպո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գործարքի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3559D2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առարկա</w:t>
      </w:r>
      <w:r w:rsidR="00861F09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 (Գծ. 1</w:t>
      </w:r>
      <w:r w:rsidR="005135EE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0</w:t>
      </w:r>
      <w:r w:rsidR="00861F09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.)</w:t>
      </w:r>
      <w:r w:rsidR="003559D2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: </w:t>
      </w:r>
      <w:r w:rsidR="00D13A40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Դոլարիզացիայի կրճատման </w:t>
      </w:r>
      <w:r w:rsidR="00212A46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նպատակով</w:t>
      </w:r>
      <w:r w:rsidR="00D13A40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դրամային ավանդների ներգրավման</w:t>
      </w:r>
      <w:r w:rsidR="001B4659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ը</w:t>
      </w:r>
      <w:r w:rsidR="00D13A40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խրախուսումը կարող է ստեղծել լրացուցիչ պահանջարկ </w:t>
      </w:r>
      <w:r w:rsidR="00212A46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բանկերի կողմից </w:t>
      </w:r>
      <w:r w:rsidR="00D13A40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ՀՀ դրամով արտահայտված պարտատոմսերի նկատմամբ</w:t>
      </w:r>
      <w:r w:rsidR="00212A46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:</w:t>
      </w:r>
    </w:p>
    <w:p w14:paraId="6EBE0A52" w14:textId="77777777" w:rsidR="005135EE" w:rsidRPr="002A431F" w:rsidRDefault="005135EE" w:rsidP="005135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</w:p>
    <w:p w14:paraId="0B9EEFAB" w14:textId="77777777" w:rsidR="005135EE" w:rsidRPr="002A431F" w:rsidRDefault="005135EE" w:rsidP="005135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</w:p>
    <w:p w14:paraId="6B5D1A9B" w14:textId="77777777" w:rsidR="005135EE" w:rsidRPr="002A431F" w:rsidRDefault="005135EE" w:rsidP="005135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</w:p>
    <w:p w14:paraId="6DD2A1F2" w14:textId="77777777" w:rsidR="005135EE" w:rsidRPr="002A431F" w:rsidRDefault="005135EE" w:rsidP="005135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</w:p>
    <w:p w14:paraId="449BA1A6" w14:textId="77777777" w:rsidR="00065B23" w:rsidRPr="00CC57BC" w:rsidRDefault="00065B23" w:rsidP="00065B23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</w:p>
    <w:p w14:paraId="219523F7" w14:textId="77777777" w:rsidR="00861F09" w:rsidRPr="00CC57BC" w:rsidRDefault="00861F09" w:rsidP="00861F09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GHEA Grapalat" w:hAnsi="GHEA Grapalat" w:cs="GHEA Grapalat"/>
          <w:b/>
          <w:szCs w:val="24"/>
          <w:highlight w:val="white"/>
          <w:lang w:val="hy-AM"/>
        </w:rPr>
      </w:pPr>
      <w:r w:rsidRPr="00792C55">
        <w:rPr>
          <w:rFonts w:ascii="GHEA Grapalat" w:hAnsi="GHEA Grapalat" w:cs="GHEA Grapalat"/>
          <w:b/>
          <w:szCs w:val="24"/>
          <w:highlight w:val="white"/>
          <w:lang w:val="hy-AM"/>
        </w:rPr>
        <w:t>Գծ</w:t>
      </w:r>
      <w:r w:rsidRPr="00207E03">
        <w:rPr>
          <w:rFonts w:ascii="GHEA Grapalat" w:hAnsi="GHEA Grapalat" w:cs="GHEA Grapalat"/>
          <w:b/>
          <w:szCs w:val="24"/>
          <w:highlight w:val="white"/>
          <w:lang w:val="hy-AM"/>
        </w:rPr>
        <w:t>. 1</w:t>
      </w:r>
      <w:r w:rsidR="005135EE" w:rsidRPr="00207E03">
        <w:rPr>
          <w:rFonts w:ascii="GHEA Grapalat" w:hAnsi="GHEA Grapalat" w:cs="GHEA Grapalat"/>
          <w:b/>
          <w:szCs w:val="24"/>
          <w:highlight w:val="white"/>
          <w:lang w:val="hy-AM"/>
        </w:rPr>
        <w:t>0</w:t>
      </w:r>
      <w:r w:rsidRPr="002E038C">
        <w:rPr>
          <w:rFonts w:ascii="GHEA Grapalat" w:hAnsi="GHEA Grapalat" w:cs="GHEA Grapalat"/>
          <w:b/>
          <w:szCs w:val="24"/>
          <w:highlight w:val="white"/>
          <w:lang w:val="hy-AM"/>
        </w:rPr>
        <w:t xml:space="preserve">. </w:t>
      </w:r>
      <w:r w:rsidRPr="00CC57BC">
        <w:rPr>
          <w:rFonts w:ascii="GHEA Grapalat" w:hAnsi="GHEA Grapalat" w:cs="GHEA Grapalat"/>
          <w:b/>
          <w:szCs w:val="24"/>
          <w:highlight w:val="white"/>
          <w:lang w:val="hy-AM"/>
        </w:rPr>
        <w:t>Բանկերի ակտիվների կառուցվածքը 31/01/2020 դրությամբ (ՀՀ դրամ)</w:t>
      </w:r>
      <w:r w:rsidR="002A389F">
        <w:rPr>
          <w:rStyle w:val="FootnoteReference"/>
          <w:rFonts w:ascii="GHEA Grapalat" w:hAnsi="GHEA Grapalat" w:cs="GHEA Grapalat"/>
          <w:b/>
          <w:szCs w:val="24"/>
          <w:highlight w:val="white"/>
          <w:lang w:val="hy-AM"/>
        </w:rPr>
        <w:footnoteReference w:id="22"/>
      </w:r>
    </w:p>
    <w:p w14:paraId="71917938" w14:textId="77777777" w:rsidR="007055B3" w:rsidRPr="00CC57BC" w:rsidRDefault="007055B3" w:rsidP="00861F09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GHEA Grapalat" w:hAnsi="GHEA Grapalat" w:cs="GHEA Grapalat"/>
          <w:b/>
          <w:szCs w:val="24"/>
          <w:highlight w:val="white"/>
          <w:lang w:val="hy-AM"/>
        </w:rPr>
      </w:pPr>
    </w:p>
    <w:p w14:paraId="74E445E9" w14:textId="77777777" w:rsidR="00093588" w:rsidRPr="00CC57BC" w:rsidRDefault="00093588" w:rsidP="00093588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566"/>
        <w:jc w:val="center"/>
        <w:rPr>
          <w:rFonts w:ascii="GHEA Grapalat" w:hAnsi="GHEA Grapalat" w:cs="GHEA Grapalat"/>
          <w:b/>
          <w:sz w:val="20"/>
          <w:szCs w:val="24"/>
          <w:highlight w:val="white"/>
          <w:lang w:val="hy-AM"/>
        </w:rPr>
      </w:pPr>
      <w:r w:rsidRPr="00632682">
        <w:rPr>
          <w:noProof/>
        </w:rPr>
        <w:drawing>
          <wp:inline distT="0" distB="0" distL="0" distR="0" wp14:anchorId="1D8E890F" wp14:editId="002CB588">
            <wp:extent cx="6475228" cy="2190307"/>
            <wp:effectExtent l="0" t="0" r="20955" b="19685"/>
            <wp:docPr id="40" name="Chart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745B037D" w14:textId="77777777" w:rsidR="005135EE" w:rsidRPr="00792C55" w:rsidRDefault="005135EE" w:rsidP="00AD1A3D">
      <w:pPr>
        <w:pStyle w:val="BodyText"/>
        <w:rPr>
          <w:rStyle w:val="Heading2Char"/>
          <w:rFonts w:ascii="GHEA Grapalat" w:hAnsi="GHEA Grapalat" w:cs="Sylfaen"/>
          <w:b w:val="0"/>
          <w:bCs w:val="0"/>
          <w:sz w:val="24"/>
          <w:szCs w:val="24"/>
          <w:lang w:val="hy-AM"/>
        </w:rPr>
      </w:pPr>
    </w:p>
    <w:p w14:paraId="62A1B863" w14:textId="77777777" w:rsidR="002E6B88" w:rsidRPr="00CC57BC" w:rsidRDefault="003559D2" w:rsidP="00DC6F54">
      <w:pPr>
        <w:pStyle w:val="Heading2"/>
        <w:numPr>
          <w:ilvl w:val="0"/>
          <w:numId w:val="6"/>
        </w:numPr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</w:pPr>
      <w:bookmarkStart w:id="18" w:name="_Toc35420833"/>
      <w:r w:rsidRPr="00207E03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>Ներդրումային</w:t>
      </w:r>
      <w:r w:rsidRPr="002E038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CC57B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>ֆոնդեր</w:t>
      </w:r>
      <w:bookmarkEnd w:id="18"/>
      <w:r w:rsidRPr="00CC57B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</w:p>
    <w:p w14:paraId="712B900B" w14:textId="77777777" w:rsidR="007C0E80" w:rsidRPr="00CC57BC" w:rsidRDefault="007C0E80" w:rsidP="007C0E80">
      <w:pPr>
        <w:rPr>
          <w:rFonts w:ascii="GHEA Grapalat" w:hAnsi="GHEA Grapalat"/>
          <w:lang w:val="hy-AM"/>
        </w:rPr>
      </w:pPr>
    </w:p>
    <w:p w14:paraId="2F41ED49" w14:textId="77777777" w:rsidR="00B10032" w:rsidRPr="00CC57BC" w:rsidRDefault="002D5631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color w:val="222222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 xml:space="preserve">ՀՀ </w:t>
      </w:r>
      <w:r w:rsidR="00792C55"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ներդրումային</w:t>
      </w:r>
      <w:r w:rsidR="003559D2"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ֆոնդերի</w:t>
      </w:r>
      <w:r w:rsidR="003559D2"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ինդուստրիան</w:t>
      </w:r>
      <w:r w:rsidR="003559D2"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գտնվում</w:t>
      </w:r>
      <w:r w:rsidR="003559D2"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զարգացման</w:t>
      </w:r>
      <w:r w:rsidR="003559D2"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սաղմնային</w:t>
      </w:r>
      <w:r w:rsidR="003559D2"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փուլում</w:t>
      </w:r>
      <w:r w:rsidR="00CF5868"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 xml:space="preserve"> և կապիտալի շուկայում որպես ներդրող </w:t>
      </w:r>
      <w:r w:rsidR="00D46D82"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դեռևս մեծ</w:t>
      </w:r>
      <w:r w:rsidR="00CF5868"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 xml:space="preserve"> նշանակություն </w:t>
      </w:r>
      <w:r w:rsidR="00D46D82"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չ</w:t>
      </w:r>
      <w:r w:rsidR="00CF5868"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ունի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>:</w:t>
      </w:r>
      <w:r w:rsidR="00CF586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B1003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2019թ. վերջի դրությամբ ը</w:t>
      </w:r>
      <w:r w:rsidR="00B1003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նդամենը</w:t>
      </w:r>
      <w:r w:rsidR="00B1003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2 հրապարակային </w:t>
      </w:r>
      <w:r w:rsidR="00B1003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ներդրումային</w:t>
      </w:r>
      <w:r w:rsidR="00B1003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B1003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ֆոնդ</w:t>
      </w:r>
      <w:r w:rsidR="00B1003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B1003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է</w:t>
      </w:r>
      <w:r w:rsidR="00B1003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B1003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 xml:space="preserve">գործում և </w:t>
      </w:r>
      <w:r w:rsidR="0089000B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23</w:t>
      </w:r>
      <w:r w:rsidR="00B1003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 xml:space="preserve">ոչ հրապարակային ֆոնդ: Բոլոր ֆոնդերի ակտիվների մեծությունը </w:t>
      </w:r>
      <w:r w:rsidR="000A5BB1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նույն պահի դրությամբ</w:t>
      </w:r>
      <w:r w:rsidR="00B1003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 xml:space="preserve"> կազմում է ընդամենը 23.3 մլրդ դրամ, որի</w:t>
      </w:r>
      <w:r w:rsidR="00065B23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 xml:space="preserve"> 6</w:t>
      </w:r>
      <w:r w:rsidR="00B10032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>0%-</w:t>
      </w:r>
      <w:r w:rsidR="00B1003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ից ավելին ներդրվում է ՀՀ պետական արժեթղթերում</w:t>
      </w:r>
      <w:r w:rsidR="007C0E80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(Գծ</w:t>
      </w:r>
      <w:r w:rsidR="005135EE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. 11</w:t>
      </w:r>
      <w:r w:rsidR="007C0E80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.)</w:t>
      </w:r>
      <w:r w:rsidR="00B1003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: </w:t>
      </w:r>
    </w:p>
    <w:p w14:paraId="0F38C398" w14:textId="77777777" w:rsidR="00212A46" w:rsidRPr="00CC57BC" w:rsidRDefault="00212A46" w:rsidP="00212A4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color w:val="222222"/>
          <w:sz w:val="24"/>
          <w:szCs w:val="24"/>
          <w:lang w:val="hy-AM"/>
        </w:rPr>
      </w:pPr>
    </w:p>
    <w:p w14:paraId="0FB448EE" w14:textId="77777777" w:rsidR="007C0E80" w:rsidRPr="00CC57BC" w:rsidRDefault="007C0E80" w:rsidP="007C0E80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GHEA Grapalat" w:hAnsi="GHEA Grapalat" w:cs="GHEA Grapalat"/>
          <w:b/>
          <w:sz w:val="20"/>
          <w:szCs w:val="20"/>
          <w:highlight w:val="white"/>
          <w:lang w:val="hy-AM"/>
        </w:rPr>
      </w:pPr>
      <w:r w:rsidRPr="00CC57BC">
        <w:rPr>
          <w:rFonts w:ascii="GHEA Grapalat" w:hAnsi="GHEA Grapalat" w:cs="GHEA Grapalat"/>
          <w:b/>
          <w:color w:val="222222"/>
          <w:sz w:val="20"/>
          <w:szCs w:val="20"/>
          <w:lang w:val="hy-AM"/>
        </w:rPr>
        <w:t>Գծ. 1</w:t>
      </w:r>
      <w:r w:rsidR="005135EE" w:rsidRPr="00CC57BC">
        <w:rPr>
          <w:rFonts w:ascii="GHEA Grapalat" w:hAnsi="GHEA Grapalat" w:cs="GHEA Grapalat"/>
          <w:b/>
          <w:color w:val="222222"/>
          <w:sz w:val="20"/>
          <w:szCs w:val="20"/>
          <w:lang w:val="hy-AM"/>
        </w:rPr>
        <w:t>1</w:t>
      </w:r>
      <w:r w:rsidRPr="00CC57BC">
        <w:rPr>
          <w:rFonts w:ascii="GHEA Grapalat" w:hAnsi="GHEA Grapalat" w:cs="GHEA Grapalat"/>
          <w:b/>
          <w:color w:val="222222"/>
          <w:sz w:val="20"/>
          <w:szCs w:val="20"/>
          <w:lang w:val="hy-AM"/>
        </w:rPr>
        <w:t xml:space="preserve">. Ներդրումային ֆոնդերի ակտիվների կառուցվածքը </w:t>
      </w:r>
      <w:r w:rsidRPr="00CC57BC">
        <w:rPr>
          <w:rFonts w:ascii="GHEA Grapalat" w:hAnsi="GHEA Grapalat" w:cs="GHEA Grapalat"/>
          <w:b/>
          <w:sz w:val="20"/>
          <w:szCs w:val="20"/>
          <w:highlight w:val="white"/>
          <w:lang w:val="hy-AM"/>
        </w:rPr>
        <w:t>31/01/2020 դրությամբ (ՀՀ դրամ)</w:t>
      </w:r>
      <w:r w:rsidR="00E8677F">
        <w:rPr>
          <w:rStyle w:val="FootnoteReference"/>
          <w:rFonts w:ascii="GHEA Grapalat" w:hAnsi="GHEA Grapalat" w:cs="GHEA Grapalat"/>
          <w:b/>
          <w:sz w:val="20"/>
          <w:szCs w:val="20"/>
          <w:highlight w:val="white"/>
          <w:lang w:val="hy-AM"/>
        </w:rPr>
        <w:footnoteReference w:id="23"/>
      </w:r>
    </w:p>
    <w:p w14:paraId="125E9A78" w14:textId="77777777" w:rsidR="007C0E80" w:rsidRPr="00CC57BC" w:rsidRDefault="007C0E80" w:rsidP="007C0E80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GHEA Grapalat" w:hAnsi="GHEA Grapalat" w:cs="GHEA Grapalat"/>
          <w:b/>
          <w:sz w:val="20"/>
          <w:szCs w:val="20"/>
          <w:highlight w:val="white"/>
          <w:lang w:val="hy-AM"/>
        </w:rPr>
      </w:pPr>
    </w:p>
    <w:p w14:paraId="5258B66C" w14:textId="77777777" w:rsidR="007C0E80" w:rsidRPr="00CC57BC" w:rsidRDefault="00093588" w:rsidP="007C0E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b/>
          <w:color w:val="222222"/>
          <w:sz w:val="20"/>
          <w:szCs w:val="20"/>
          <w:lang w:val="hy-AM"/>
        </w:rPr>
      </w:pPr>
      <w:r w:rsidRPr="00632682">
        <w:rPr>
          <w:noProof/>
        </w:rPr>
        <w:drawing>
          <wp:inline distT="0" distB="0" distL="0" distR="0" wp14:anchorId="4E3CD4E8" wp14:editId="0EC0B276">
            <wp:extent cx="6448301" cy="2113808"/>
            <wp:effectExtent l="0" t="0" r="10160" b="20320"/>
            <wp:docPr id="41" name="Chart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305B3C5B" w14:textId="77777777" w:rsidR="00212A46" w:rsidRPr="00792C55" w:rsidRDefault="00212A46" w:rsidP="00212A4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color w:val="222222"/>
          <w:sz w:val="24"/>
          <w:szCs w:val="24"/>
          <w:lang w:val="hy-AM"/>
        </w:rPr>
      </w:pPr>
    </w:p>
    <w:p w14:paraId="372730D9" w14:textId="77777777" w:rsidR="007C0E80" w:rsidRPr="00207E03" w:rsidRDefault="007C0E80" w:rsidP="00212A4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color w:val="222222"/>
          <w:sz w:val="24"/>
          <w:szCs w:val="24"/>
          <w:lang w:val="hy-AM"/>
        </w:rPr>
      </w:pPr>
    </w:p>
    <w:p w14:paraId="7589BABD" w14:textId="77777777" w:rsidR="003559D2" w:rsidRPr="00207E03" w:rsidRDefault="003559D2" w:rsidP="005135EE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color w:val="222222"/>
          <w:sz w:val="24"/>
          <w:szCs w:val="24"/>
          <w:lang w:val="hy-AM"/>
        </w:rPr>
      </w:pPr>
    </w:p>
    <w:p w14:paraId="3FCDD08F" w14:textId="77777777" w:rsidR="007C0E80" w:rsidRPr="002E038C" w:rsidRDefault="008B7849" w:rsidP="00AD1A3D">
      <w:pPr>
        <w:pStyle w:val="BodyText"/>
      </w:pPr>
      <w:r w:rsidRPr="00207E03">
        <w:rPr>
          <w:rStyle w:val="Heading2Char"/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55C6C701" w14:textId="77777777" w:rsidR="00784421" w:rsidRPr="00CC57BC" w:rsidRDefault="00212A46" w:rsidP="00DC6F54">
      <w:pPr>
        <w:pStyle w:val="Heading2"/>
        <w:numPr>
          <w:ilvl w:val="0"/>
          <w:numId w:val="6"/>
        </w:numPr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</w:pPr>
      <w:bookmarkStart w:id="19" w:name="_Toc35420834"/>
      <w:r w:rsidRPr="00CC57B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 xml:space="preserve">Ներդրումային </w:t>
      </w:r>
      <w:r w:rsidR="00E31356" w:rsidRPr="00CC57B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>ընկերություններ</w:t>
      </w:r>
      <w:bookmarkEnd w:id="19"/>
    </w:p>
    <w:p w14:paraId="45CD4F06" w14:textId="77777777" w:rsidR="007C0E80" w:rsidRPr="00CC57BC" w:rsidRDefault="007C0E80" w:rsidP="007C0E80">
      <w:pPr>
        <w:rPr>
          <w:rFonts w:ascii="GHEA Grapalat" w:hAnsi="GHEA Grapalat"/>
          <w:lang w:val="hy-AM"/>
        </w:rPr>
      </w:pPr>
    </w:p>
    <w:p w14:paraId="705D74F7" w14:textId="77777777" w:rsidR="00212A46" w:rsidRPr="00CC57BC" w:rsidRDefault="00D46D8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Ն</w:t>
      </w:r>
      <w:r w:rsidR="00E31356" w:rsidRPr="00CC57BC">
        <w:rPr>
          <w:rFonts w:ascii="GHEA Grapalat" w:hAnsi="GHEA Grapalat" w:cs="GHEA Grapalat"/>
          <w:b/>
          <w:sz w:val="24"/>
          <w:szCs w:val="24"/>
          <w:lang w:val="hy-AM"/>
        </w:rPr>
        <w:t>երդրումային ընկերություններ</w:t>
      </w:r>
      <w:r w:rsidR="005A40CE" w:rsidRPr="00CC57BC">
        <w:rPr>
          <w:rFonts w:ascii="GHEA Grapalat" w:hAnsi="GHEA Grapalat" w:cs="GHEA Grapalat"/>
          <w:b/>
          <w:sz w:val="24"/>
          <w:szCs w:val="24"/>
          <w:lang w:val="hy-AM"/>
        </w:rPr>
        <w:t>ը ֆինանսական հատվածի փոքր հատվածն են զբաղեցնում (0.9%) և</w:t>
      </w:r>
      <w:r w:rsidR="00E31356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կապիտալի շուկայում ներդրումային պահանջարկի ձևավորման վրա 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մեծ </w:t>
      </w:r>
      <w:r w:rsidR="00E31356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ազդեցություն 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չ</w:t>
      </w:r>
      <w:r w:rsidR="00E31356" w:rsidRPr="00CC57BC">
        <w:rPr>
          <w:rFonts w:ascii="GHEA Grapalat" w:hAnsi="GHEA Grapalat" w:cs="GHEA Grapalat"/>
          <w:b/>
          <w:sz w:val="24"/>
          <w:szCs w:val="24"/>
          <w:lang w:val="hy-AM"/>
        </w:rPr>
        <w:t>ունեն: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15.02.2020 թ. դրությամբ ՀՀ արժեթղթերի շուկայում </w:t>
      </w:r>
      <w:r w:rsidR="00784421" w:rsidRPr="00CC57BC">
        <w:rPr>
          <w:rFonts w:ascii="GHEA Grapalat" w:hAnsi="GHEA Grapalat" w:cs="GHEA Grapalat"/>
          <w:sz w:val="24"/>
          <w:szCs w:val="24"/>
          <w:lang w:val="hy-AM"/>
        </w:rPr>
        <w:t>գործում են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12 ներդրումային </w:t>
      </w:r>
      <w:r w:rsidR="00E31356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ընկերություն</w:t>
      </w:r>
      <w:r w:rsidR="00784421" w:rsidRPr="00CC57BC">
        <w:rPr>
          <w:rFonts w:ascii="GHEA Grapalat" w:hAnsi="GHEA Grapalat" w:cs="GHEA Grapalat"/>
          <w:sz w:val="24"/>
          <w:szCs w:val="24"/>
          <w:lang w:val="hy-AM"/>
        </w:rPr>
        <w:t>, որոնց ընդհանուր ակտիվները կազմում են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212A46" w:rsidRPr="00CC57BC">
        <w:rPr>
          <w:rFonts w:ascii="GHEA Grapalat" w:hAnsi="GHEA Grapalat" w:cs="GHEA Grapalat"/>
          <w:sz w:val="24"/>
          <w:szCs w:val="24"/>
          <w:lang w:val="hy-AM"/>
        </w:rPr>
        <w:t>63 մլրդ</w:t>
      </w:r>
      <w:r w:rsidR="00784421" w:rsidRPr="00CC57BC">
        <w:rPr>
          <w:rFonts w:ascii="GHEA Grapalat" w:hAnsi="GHEA Grapalat" w:cs="GHEA Grapalat"/>
          <w:sz w:val="24"/>
          <w:szCs w:val="24"/>
          <w:lang w:val="hy-AM"/>
        </w:rPr>
        <w:t xml:space="preserve"> դրամ:</w:t>
      </w:r>
      <w:r w:rsidR="005419AD" w:rsidRPr="00CC57BC">
        <w:rPr>
          <w:rFonts w:ascii="GHEA Grapalat" w:hAnsi="GHEA Grapalat" w:cs="GHEA Grapalat"/>
          <w:sz w:val="24"/>
          <w:szCs w:val="24"/>
          <w:lang w:val="hy-AM"/>
        </w:rPr>
        <w:t xml:space="preserve"> Ոլորտի կողմից բաժնային արժեթղթերում ներդրումները աննշան են, իսկ</w:t>
      </w:r>
      <w:r w:rsidR="00784421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5419AD" w:rsidRPr="00CC57BC">
        <w:rPr>
          <w:rFonts w:ascii="GHEA Grapalat" w:hAnsi="GHEA Grapalat" w:cs="GHEA Grapalat"/>
          <w:sz w:val="24"/>
          <w:szCs w:val="24"/>
          <w:lang w:val="hy-AM"/>
        </w:rPr>
        <w:t xml:space="preserve">պարտքային գործիքներում ներդրումները կազմում են ակտիվների </w:t>
      </w:r>
      <w:r w:rsidR="00784421" w:rsidRPr="00CC57BC">
        <w:rPr>
          <w:rFonts w:ascii="GHEA Grapalat" w:hAnsi="GHEA Grapalat" w:cs="GHEA Grapalat"/>
          <w:sz w:val="24"/>
          <w:szCs w:val="24"/>
          <w:lang w:val="hy-AM"/>
        </w:rPr>
        <w:t>12 %-</w:t>
      </w:r>
      <w:r w:rsidR="005419AD" w:rsidRPr="00CC57BC">
        <w:rPr>
          <w:rFonts w:ascii="GHEA Grapalat" w:hAnsi="GHEA Grapalat" w:cs="GHEA Grapalat"/>
          <w:sz w:val="24"/>
          <w:szCs w:val="24"/>
          <w:lang w:val="hy-AM"/>
        </w:rPr>
        <w:t>ը</w:t>
      </w:r>
      <w:r w:rsidR="00784421" w:rsidRPr="00CC57BC">
        <w:rPr>
          <w:rFonts w:ascii="GHEA Grapalat" w:hAnsi="GHEA Grapalat" w:cs="GHEA Grapalat"/>
          <w:sz w:val="24"/>
          <w:szCs w:val="24"/>
          <w:lang w:val="hy-AM"/>
        </w:rPr>
        <w:t>, որից 7%</w:t>
      </w:r>
      <w:r w:rsidR="00065B23" w:rsidRPr="00CC57BC">
        <w:rPr>
          <w:rFonts w:ascii="GHEA Grapalat" w:hAnsi="GHEA Grapalat" w:cs="GHEA Grapalat"/>
          <w:sz w:val="24"/>
          <w:szCs w:val="24"/>
          <w:lang w:val="hy-AM"/>
        </w:rPr>
        <w:t>-</w:t>
      </w:r>
      <w:r w:rsidR="00784421" w:rsidRPr="00CC57BC">
        <w:rPr>
          <w:rFonts w:ascii="GHEA Grapalat" w:hAnsi="GHEA Grapalat" w:cs="GHEA Grapalat"/>
          <w:sz w:val="24"/>
          <w:szCs w:val="24"/>
          <w:lang w:val="hy-AM"/>
        </w:rPr>
        <w:t>ը բաժին է ընկնում պետական արժեթղթեր</w:t>
      </w:r>
      <w:r w:rsidR="005419AD" w:rsidRPr="00CC57BC">
        <w:rPr>
          <w:rFonts w:ascii="GHEA Grapalat" w:hAnsi="GHEA Grapalat" w:cs="GHEA Grapalat"/>
          <w:sz w:val="24"/>
          <w:szCs w:val="24"/>
          <w:lang w:val="hy-AM"/>
        </w:rPr>
        <w:t>ո</w:t>
      </w:r>
      <w:r w:rsidR="00784421" w:rsidRPr="00CC57BC">
        <w:rPr>
          <w:rFonts w:ascii="GHEA Grapalat" w:hAnsi="GHEA Grapalat" w:cs="GHEA Grapalat"/>
          <w:sz w:val="24"/>
          <w:szCs w:val="24"/>
          <w:lang w:val="hy-AM"/>
        </w:rPr>
        <w:t>ւմ ներդրումներին</w:t>
      </w:r>
      <w:r w:rsidR="007C0E80" w:rsidRPr="00CC57BC">
        <w:rPr>
          <w:rFonts w:ascii="GHEA Grapalat" w:hAnsi="GHEA Grapalat" w:cs="GHEA Grapalat"/>
          <w:sz w:val="24"/>
          <w:szCs w:val="24"/>
          <w:lang w:val="hy-AM"/>
        </w:rPr>
        <w:t xml:space="preserve"> (Գծ. 1</w:t>
      </w:r>
      <w:r w:rsidR="005135EE" w:rsidRPr="00CC57BC">
        <w:rPr>
          <w:rFonts w:ascii="GHEA Grapalat" w:hAnsi="GHEA Grapalat" w:cs="GHEA Grapalat"/>
          <w:sz w:val="24"/>
          <w:szCs w:val="24"/>
          <w:lang w:val="hy-AM"/>
        </w:rPr>
        <w:t>2</w:t>
      </w:r>
      <w:r w:rsidR="007C0E80" w:rsidRPr="00CC57BC">
        <w:rPr>
          <w:rFonts w:ascii="GHEA Grapalat" w:hAnsi="GHEA Grapalat" w:cs="GHEA Grapalat"/>
          <w:sz w:val="24"/>
          <w:szCs w:val="24"/>
          <w:lang w:val="hy-AM"/>
        </w:rPr>
        <w:t>.)</w:t>
      </w:r>
      <w:r w:rsidR="00784421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</w:p>
    <w:p w14:paraId="4C5D1520" w14:textId="77777777" w:rsidR="005135EE" w:rsidRPr="00CC57BC" w:rsidRDefault="005135EE" w:rsidP="005135EE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2A004DF5" w14:textId="77777777" w:rsidR="007C0E80" w:rsidRPr="00CC57BC" w:rsidRDefault="007C0E80" w:rsidP="007C0E80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68BB87F8" w14:textId="77777777" w:rsidR="005135EE" w:rsidRPr="00CC57BC" w:rsidRDefault="007C0E80" w:rsidP="005E6DA2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GHEA Grapalat" w:hAnsi="GHEA Grapalat" w:cs="GHEA Grapalat"/>
          <w:color w:val="222222"/>
          <w:lang w:val="hy-AM"/>
        </w:rPr>
      </w:pPr>
      <w:r w:rsidRPr="00CC57BC">
        <w:rPr>
          <w:rFonts w:ascii="GHEA Grapalat" w:hAnsi="GHEA Grapalat"/>
          <w:b/>
          <w:szCs w:val="20"/>
          <w:lang w:val="hy-AM"/>
        </w:rPr>
        <w:t>Գծ. 1</w:t>
      </w:r>
      <w:r w:rsidR="005135EE" w:rsidRPr="00CC57BC">
        <w:rPr>
          <w:rFonts w:ascii="GHEA Grapalat" w:hAnsi="GHEA Grapalat"/>
          <w:b/>
          <w:szCs w:val="20"/>
          <w:lang w:val="hy-AM"/>
        </w:rPr>
        <w:t>2</w:t>
      </w:r>
      <w:r w:rsidRPr="00CC57BC">
        <w:rPr>
          <w:rFonts w:ascii="GHEA Grapalat" w:hAnsi="GHEA Grapalat"/>
          <w:b/>
          <w:szCs w:val="20"/>
          <w:lang w:val="hy-AM"/>
        </w:rPr>
        <w:t>. Ներդրումային ընկերությունների ակտիվների կառուցվածքը 31/01/2020 դրությամբ (ՀՀ դրամ)</w:t>
      </w:r>
      <w:r w:rsidR="00CF5868" w:rsidRPr="00E005CA">
        <w:rPr>
          <w:rFonts w:ascii="GHEA Grapalat" w:hAnsi="GHEA Grapalat" w:cs="GHEA Grapalat"/>
          <w:color w:val="222222"/>
          <w:lang w:val="hy-AM"/>
        </w:rPr>
        <w:t xml:space="preserve"> </w:t>
      </w:r>
      <w:r w:rsidR="002A389F" w:rsidRPr="00E005CA">
        <w:rPr>
          <w:rStyle w:val="FootnoteReference"/>
          <w:rFonts w:ascii="GHEA Grapalat" w:hAnsi="GHEA Grapalat" w:cs="GHEA Grapalat"/>
          <w:color w:val="222222"/>
          <w:lang w:val="hy-AM"/>
        </w:rPr>
        <w:footnoteReference w:id="24"/>
      </w:r>
    </w:p>
    <w:p w14:paraId="7D5C185F" w14:textId="77777777" w:rsidR="005135EE" w:rsidRPr="00CC57BC" w:rsidRDefault="005135EE" w:rsidP="005E6DA2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GHEA Grapalat" w:hAnsi="GHEA Grapalat" w:cs="GHEA Grapalat"/>
          <w:color w:val="222222"/>
          <w:lang w:val="hy-AM"/>
        </w:rPr>
      </w:pPr>
    </w:p>
    <w:p w14:paraId="511FE833" w14:textId="77777777" w:rsidR="005135EE" w:rsidRPr="00CC57BC" w:rsidRDefault="005135EE" w:rsidP="005E6DA2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GHEA Grapalat" w:hAnsi="GHEA Grapalat" w:cs="GHEA Grapalat"/>
          <w:color w:val="222222"/>
          <w:lang w:val="hy-AM"/>
        </w:rPr>
      </w:pPr>
    </w:p>
    <w:p w14:paraId="501BD7C0" w14:textId="77777777" w:rsidR="00395F3C" w:rsidRPr="00CC57BC" w:rsidRDefault="00093588" w:rsidP="005E6DA2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GHEA Grapalat" w:hAnsi="GHEA Grapalat" w:cs="GHEA Grapalat"/>
          <w:color w:val="222222"/>
          <w:lang w:val="hy-AM"/>
        </w:rPr>
      </w:pPr>
      <w:r w:rsidRPr="00632682">
        <w:rPr>
          <w:noProof/>
        </w:rPr>
        <w:drawing>
          <wp:inline distT="0" distB="0" distL="0" distR="0" wp14:anchorId="118B0321" wp14:editId="1D03CD8D">
            <wp:extent cx="6464595" cy="2477386"/>
            <wp:effectExtent l="0" t="0" r="12700" b="18415"/>
            <wp:docPr id="44" name="Chart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730B7D1" w14:textId="77777777" w:rsidR="005135EE" w:rsidRPr="00207E03" w:rsidRDefault="005135EE" w:rsidP="00AD1A3D">
      <w:pPr>
        <w:pStyle w:val="BodyText"/>
        <w:rPr>
          <w:rStyle w:val="Heading2Char"/>
          <w:rFonts w:ascii="GHEA Grapalat" w:hAnsi="GHEA Grapalat" w:cs="Sylfaen"/>
          <w:b w:val="0"/>
          <w:bCs w:val="0"/>
          <w:sz w:val="24"/>
          <w:szCs w:val="24"/>
          <w:lang w:val="hy-AM"/>
        </w:rPr>
      </w:pPr>
    </w:p>
    <w:p w14:paraId="0308A951" w14:textId="77777777" w:rsidR="00395F3C" w:rsidRPr="00CC57BC" w:rsidRDefault="00395F3C" w:rsidP="00DC6F54">
      <w:pPr>
        <w:pStyle w:val="Heading2"/>
        <w:numPr>
          <w:ilvl w:val="0"/>
          <w:numId w:val="6"/>
        </w:numPr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</w:pPr>
      <w:bookmarkStart w:id="20" w:name="_Toc35420835"/>
      <w:r w:rsidRPr="00207E03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>Վարկային</w:t>
      </w:r>
      <w:r w:rsidRPr="002E038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CC57B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>կազմակերպություններ</w:t>
      </w:r>
      <w:bookmarkEnd w:id="20"/>
    </w:p>
    <w:p w14:paraId="7E543A79" w14:textId="77777777" w:rsidR="005E6DA2" w:rsidRPr="00CC57BC" w:rsidRDefault="005E6DA2" w:rsidP="005E6DA2">
      <w:pPr>
        <w:rPr>
          <w:rFonts w:ascii="Sylfaen" w:hAnsi="Sylfaen"/>
          <w:lang w:val="hy-AM"/>
        </w:rPr>
      </w:pPr>
    </w:p>
    <w:p w14:paraId="0054410E" w14:textId="77777777" w:rsidR="00395F3C" w:rsidRPr="00CC57BC" w:rsidRDefault="00395F3C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Վարկային կազմակերպությունները </w:t>
      </w:r>
      <w:r w:rsidR="005900C3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ակտիվների մեծությամբ երկրորդն են՝ 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ֆինանսական համակարգի </w:t>
      </w:r>
      <w:r w:rsidR="005900C3" w:rsidRPr="00CC57BC">
        <w:rPr>
          <w:rFonts w:ascii="GHEA Grapalat" w:hAnsi="GHEA Grapalat" w:cs="GHEA Grapalat"/>
          <w:b/>
          <w:sz w:val="24"/>
          <w:szCs w:val="24"/>
          <w:lang w:val="hy-AM"/>
        </w:rPr>
        <w:t>ակտիվների</w:t>
      </w:r>
      <w:r w:rsidR="007C0E80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մոտ 10%-ը, սակայն պասիվ են կապիտալի շուկայում ներդրումներ կատարելու տեսանկյունից: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15.02.2020 թ. դրությամբ ՀՀ արժեթղթերի շուկայում գործում են 43 վարկային կազմակերպություն, որոնց ընդհանուր 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lastRenderedPageBreak/>
        <w:t>ակտիվները կազմում է 711 մլրդ դրամ:</w:t>
      </w:r>
      <w:r w:rsidRPr="00CC57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Ակտիվների ընդամենը 4%-ը ներդրվում է պետական պարտատոմսերում, 4%-ը՝ կորպորատիվ արժեթղթերում</w:t>
      </w:r>
      <w:r w:rsidR="007C0E80" w:rsidRPr="00CC57BC">
        <w:rPr>
          <w:rFonts w:ascii="GHEA Grapalat" w:hAnsi="GHEA Grapalat" w:cs="GHEA Grapalat"/>
          <w:sz w:val="24"/>
          <w:szCs w:val="24"/>
          <w:lang w:val="hy-AM"/>
        </w:rPr>
        <w:t xml:space="preserve"> (Գծ. 1</w:t>
      </w:r>
      <w:r w:rsidR="005135EE" w:rsidRPr="00CC57BC">
        <w:rPr>
          <w:rFonts w:ascii="GHEA Grapalat" w:hAnsi="GHEA Grapalat" w:cs="GHEA Grapalat"/>
          <w:sz w:val="24"/>
          <w:szCs w:val="24"/>
          <w:lang w:val="hy-AM"/>
        </w:rPr>
        <w:t>3</w:t>
      </w:r>
      <w:r w:rsidR="007C0E80" w:rsidRPr="00CC57BC">
        <w:rPr>
          <w:rFonts w:ascii="GHEA Grapalat" w:hAnsi="GHEA Grapalat" w:cs="GHEA Grapalat"/>
          <w:sz w:val="24"/>
          <w:szCs w:val="24"/>
          <w:lang w:val="hy-AM"/>
        </w:rPr>
        <w:t>.)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3B505B53" w14:textId="77777777" w:rsidR="005135EE" w:rsidRPr="00CC57BC" w:rsidRDefault="005135EE" w:rsidP="005135EE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14CC6390" w14:textId="77777777" w:rsidR="005135EE" w:rsidRPr="00CC57BC" w:rsidRDefault="005135EE" w:rsidP="007C0E80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0014361A" w14:textId="77777777" w:rsidR="005E6DA2" w:rsidRPr="00CC57BC" w:rsidRDefault="007C0E80" w:rsidP="007C0E80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CC57BC">
        <w:rPr>
          <w:rFonts w:ascii="GHEA Grapalat" w:hAnsi="GHEA Grapalat"/>
          <w:b/>
          <w:sz w:val="20"/>
          <w:szCs w:val="20"/>
          <w:lang w:val="hy-AM"/>
        </w:rPr>
        <w:t>Գծ</w:t>
      </w:r>
      <w:r w:rsidR="005135EE" w:rsidRPr="00CC57BC">
        <w:rPr>
          <w:rFonts w:ascii="GHEA Grapalat" w:hAnsi="GHEA Grapalat"/>
          <w:b/>
          <w:sz w:val="20"/>
          <w:szCs w:val="20"/>
          <w:lang w:val="hy-AM"/>
        </w:rPr>
        <w:t>. 13</w:t>
      </w:r>
      <w:r w:rsidRPr="00CC57BC">
        <w:rPr>
          <w:rFonts w:ascii="GHEA Grapalat" w:hAnsi="GHEA Grapalat"/>
          <w:b/>
          <w:sz w:val="20"/>
          <w:szCs w:val="20"/>
          <w:lang w:val="hy-AM"/>
        </w:rPr>
        <w:t xml:space="preserve">. </w:t>
      </w:r>
      <w:r w:rsidRPr="00CC57BC">
        <w:rPr>
          <w:rFonts w:ascii="GHEA Grapalat" w:hAnsi="GHEA Grapalat"/>
          <w:b/>
          <w:bCs/>
          <w:sz w:val="20"/>
          <w:szCs w:val="20"/>
          <w:lang w:val="hy-AM"/>
        </w:rPr>
        <w:t xml:space="preserve">Վարկային կազմակերպությունների ակտիվների կառուցվածքը </w:t>
      </w:r>
      <w:r w:rsidRPr="00CC57BC">
        <w:rPr>
          <w:rFonts w:ascii="GHEA Grapalat" w:hAnsi="GHEA Grapalat"/>
          <w:b/>
          <w:sz w:val="20"/>
          <w:szCs w:val="20"/>
          <w:lang w:val="hy-AM"/>
        </w:rPr>
        <w:t xml:space="preserve">31/01/2020 դրությամբ (ՀՀ </w:t>
      </w:r>
    </w:p>
    <w:p w14:paraId="226C2C0F" w14:textId="77777777" w:rsidR="005E6DA2" w:rsidRPr="00CC57BC" w:rsidRDefault="007C0E80" w:rsidP="007C0E80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Sylfaen" w:hAnsi="Sylfaen"/>
          <w:noProof/>
          <w:lang w:val="hy-AM"/>
        </w:rPr>
      </w:pPr>
      <w:r w:rsidRPr="00CC57BC">
        <w:rPr>
          <w:rFonts w:ascii="GHEA Grapalat" w:hAnsi="GHEA Grapalat"/>
          <w:b/>
          <w:sz w:val="20"/>
          <w:szCs w:val="20"/>
          <w:lang w:val="hy-AM"/>
        </w:rPr>
        <w:t>դրամ)</w:t>
      </w:r>
      <w:r w:rsidR="005E6DA2" w:rsidRPr="00CC57BC">
        <w:rPr>
          <w:noProof/>
          <w:lang w:val="hy-AM"/>
        </w:rPr>
        <w:t xml:space="preserve"> </w:t>
      </w:r>
      <w:r w:rsidR="002A389F">
        <w:rPr>
          <w:rStyle w:val="FootnoteReference"/>
          <w:noProof/>
          <w:lang w:val="hy-AM"/>
        </w:rPr>
        <w:footnoteReference w:id="25"/>
      </w:r>
    </w:p>
    <w:p w14:paraId="2AE30029" w14:textId="77777777" w:rsidR="007C0E80" w:rsidRPr="00CC57BC" w:rsidRDefault="005E6DA2" w:rsidP="005E6DA2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632682">
        <w:rPr>
          <w:noProof/>
        </w:rPr>
        <w:drawing>
          <wp:inline distT="0" distB="0" distL="0" distR="0" wp14:anchorId="35F1556B" wp14:editId="0666B062">
            <wp:extent cx="6347460" cy="2200275"/>
            <wp:effectExtent l="19050" t="0" r="15240" b="0"/>
            <wp:docPr id="47" name="Chart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6189FBA9" w14:textId="77777777" w:rsidR="00093588" w:rsidRPr="00792C55" w:rsidRDefault="00093588">
      <w:pPr>
        <w:rPr>
          <w:rFonts w:ascii="GHEA Grapalat" w:hAnsi="GHEA Grapalat"/>
          <w:noProof/>
          <w:lang w:val="hy-AM"/>
        </w:rPr>
      </w:pPr>
    </w:p>
    <w:p w14:paraId="05886946" w14:textId="77777777" w:rsidR="003559D2" w:rsidRPr="002A431F" w:rsidRDefault="003559D2" w:rsidP="000D6240">
      <w:pPr>
        <w:pStyle w:val="Heading2"/>
        <w:numPr>
          <w:ilvl w:val="0"/>
          <w:numId w:val="6"/>
        </w:numPr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</w:pPr>
      <w:bookmarkStart w:id="21" w:name="_Toc35420836"/>
      <w:r w:rsidRPr="00207E03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 xml:space="preserve">Ապահովագրական </w:t>
      </w:r>
      <w:r w:rsidRPr="002E038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>ընկերություններ</w:t>
      </w:r>
      <w:bookmarkEnd w:id="21"/>
    </w:p>
    <w:p w14:paraId="5D3B64F7" w14:textId="77777777" w:rsidR="005135EE" w:rsidRPr="002A431F" w:rsidRDefault="005135EE" w:rsidP="005135EE">
      <w:pPr>
        <w:rPr>
          <w:lang w:val="hy-AM"/>
        </w:rPr>
      </w:pPr>
    </w:p>
    <w:p w14:paraId="4A9D3CF5" w14:textId="77777777" w:rsidR="00212A46" w:rsidRPr="00792C55" w:rsidRDefault="003559D2" w:rsidP="00DC6F54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Ապահովագրական</w:t>
      </w:r>
      <w:r w:rsidRPr="00792C55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792C55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ընկերությունները՝</w:t>
      </w:r>
      <w:r w:rsidRPr="00792C55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792C55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որպես</w:t>
      </w:r>
      <w:r w:rsidRPr="00792C55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792C55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կապիտալի</w:t>
      </w:r>
      <w:r w:rsidRPr="00207E03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207E03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շուկայի</w:t>
      </w:r>
      <w:r w:rsidRPr="002E038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ներդրող</w:t>
      </w:r>
      <w:r w:rsidR="00065B23"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,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="002D5631"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 xml:space="preserve">2019թ.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ընթացքում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սկսել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են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ակտ</w:t>
      </w:r>
      <w:r w:rsidR="008D10F2"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ի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վություն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դրսևորել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սակայն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հաշվի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առնելով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ապահովագրական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շուկայի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փոքր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ծավալը՝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ոլորտի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ազդեցությունը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կապիտալի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շուկայի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ակտիվացման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վրա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թույլ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>: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Ոչ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կյանքի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ապահովագրական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շուկայի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792C55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ոլորտում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գործում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են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A074CA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7</w:t>
      </w:r>
      <w:r w:rsidR="00A074CA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ընկերություն</w:t>
      </w:r>
      <w:r w:rsidR="00223AEA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: 31.12.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2019</w:t>
      </w:r>
      <w:r w:rsidR="00065B23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թ.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դրությամբ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շուկայի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ծավալը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(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հաշվեգրված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ապահովագրական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վճարներ</w:t>
      </w:r>
      <w:r w:rsidR="00065B23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)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կազմում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49,3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մլրդ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դրամ</w:t>
      </w:r>
      <w:r w:rsidR="004772A7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 </w:t>
      </w:r>
      <w:r w:rsidR="0089000B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(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ՀՆԱ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-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0,75%-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ը</w:t>
      </w:r>
      <w:r w:rsidR="0089000B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)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: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Ոլորտի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ակտիվները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66,9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մլրդ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դրամ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են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կազմում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որ</w:t>
      </w:r>
      <w:r w:rsidR="005419AD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792C55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ֆինանսական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հատվածի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ընդամենը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1%-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: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Ակտիվներ</w:t>
      </w:r>
      <w:r w:rsidR="005419AD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հիմնականում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ներդրվում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են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բանկային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ավանդներում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և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8D10F2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ՀՀ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պետական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պարտատոմսերում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: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Ընդ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որում՝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2008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թվականից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հետո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7C0E80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2019 թվականին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առաջին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անգամ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ապահովագրական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ընկերությունների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ակտիվներում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արժեթղթերում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ներդրումները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գերազանցում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են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բանկային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ավանդներում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ներդրումներին</w:t>
      </w:r>
      <w:r w:rsidR="007C0E80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 (Գծ. 1</w:t>
      </w:r>
      <w:r w:rsidR="005135EE" w:rsidRPr="002A431F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4</w:t>
      </w:r>
      <w:r w:rsidR="007C0E80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.)</w:t>
      </w:r>
      <w:r w:rsidRPr="00792C55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:</w:t>
      </w:r>
      <w:r w:rsidRPr="00792C55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 </w:t>
      </w:r>
    </w:p>
    <w:p w14:paraId="0D386C0F" w14:textId="77777777" w:rsidR="005135EE" w:rsidRPr="00792C55" w:rsidRDefault="005135EE" w:rsidP="005135EE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</w:p>
    <w:p w14:paraId="489621E3" w14:textId="77777777" w:rsidR="007C0E80" w:rsidRPr="00CC57BC" w:rsidRDefault="007C0E80" w:rsidP="007C0E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207E03">
        <w:rPr>
          <w:rFonts w:ascii="GHEA Grapalat" w:hAnsi="GHEA Grapalat" w:cs="Sylfaen"/>
          <w:b/>
          <w:color w:val="222222"/>
          <w:sz w:val="20"/>
          <w:szCs w:val="24"/>
          <w:highlight w:val="white"/>
          <w:lang w:val="hy-AM"/>
        </w:rPr>
        <w:t>Գծ</w:t>
      </w:r>
      <w:r w:rsidR="005135EE" w:rsidRPr="00207E03">
        <w:rPr>
          <w:rFonts w:ascii="GHEA Grapalat" w:hAnsi="GHEA Grapalat" w:cs="Sylfaen"/>
          <w:b/>
          <w:color w:val="222222"/>
          <w:sz w:val="20"/>
          <w:szCs w:val="24"/>
          <w:highlight w:val="white"/>
          <w:lang w:val="hy-AM"/>
        </w:rPr>
        <w:t>. 1</w:t>
      </w:r>
      <w:r w:rsidR="005135EE" w:rsidRPr="002E038C">
        <w:rPr>
          <w:rFonts w:ascii="GHEA Grapalat" w:hAnsi="GHEA Grapalat" w:cs="Sylfaen"/>
          <w:b/>
          <w:color w:val="222222"/>
          <w:sz w:val="20"/>
          <w:szCs w:val="24"/>
          <w:highlight w:val="white"/>
          <w:lang w:val="hy-AM"/>
        </w:rPr>
        <w:t>4</w:t>
      </w:r>
      <w:r w:rsidRPr="00CC57BC">
        <w:rPr>
          <w:rFonts w:ascii="GHEA Grapalat" w:hAnsi="GHEA Grapalat" w:cs="Sylfaen"/>
          <w:b/>
          <w:color w:val="222222"/>
          <w:sz w:val="20"/>
          <w:szCs w:val="24"/>
          <w:highlight w:val="white"/>
          <w:lang w:val="hy-AM"/>
        </w:rPr>
        <w:t xml:space="preserve">. </w:t>
      </w:r>
      <w:r w:rsidRPr="00CC57BC">
        <w:rPr>
          <w:rFonts w:ascii="GHEA Grapalat" w:hAnsi="GHEA Grapalat" w:cs="GHEA Grapalat"/>
          <w:b/>
          <w:color w:val="222222"/>
          <w:sz w:val="20"/>
          <w:szCs w:val="24"/>
          <w:highlight w:val="white"/>
          <w:lang w:val="hy-AM"/>
        </w:rPr>
        <w:t xml:space="preserve">Ապահովագրական ընկերությունների ակտիվների կառուցվածքը </w:t>
      </w:r>
      <w:r w:rsidRPr="00CC57BC">
        <w:rPr>
          <w:rFonts w:ascii="GHEA Grapalat" w:hAnsi="GHEA Grapalat"/>
          <w:b/>
          <w:sz w:val="20"/>
          <w:szCs w:val="20"/>
          <w:lang w:val="hy-AM"/>
        </w:rPr>
        <w:t>31/01/2020 դրությամբ (ՀՀ դրամ)</w:t>
      </w:r>
      <w:r w:rsidR="002A389F">
        <w:rPr>
          <w:rStyle w:val="FootnoteReference"/>
          <w:rFonts w:ascii="GHEA Grapalat" w:hAnsi="GHEA Grapalat"/>
          <w:b/>
          <w:sz w:val="20"/>
          <w:szCs w:val="20"/>
          <w:lang w:val="hy-AM"/>
        </w:rPr>
        <w:footnoteReference w:id="26"/>
      </w:r>
    </w:p>
    <w:p w14:paraId="429EE246" w14:textId="77777777" w:rsidR="005E6DA2" w:rsidRPr="00CC57BC" w:rsidRDefault="005E6DA2" w:rsidP="005135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632682">
        <w:rPr>
          <w:noProof/>
        </w:rPr>
        <w:lastRenderedPageBreak/>
        <w:drawing>
          <wp:inline distT="0" distB="0" distL="0" distR="0" wp14:anchorId="2C895028" wp14:editId="2AD4DCFC">
            <wp:extent cx="6560185" cy="2495550"/>
            <wp:effectExtent l="19050" t="0" r="12065" b="0"/>
            <wp:docPr id="48" name="Chart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645B64FB" w14:textId="77777777" w:rsidR="007C0E80" w:rsidRPr="00CC57BC" w:rsidRDefault="007C0E80" w:rsidP="007C0E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GHEA Grapalat"/>
          <w:b/>
          <w:color w:val="222222"/>
          <w:sz w:val="20"/>
          <w:szCs w:val="24"/>
          <w:highlight w:val="white"/>
          <w:lang w:val="hy-AM"/>
        </w:rPr>
      </w:pPr>
    </w:p>
    <w:p w14:paraId="213DCAF3" w14:textId="77777777" w:rsidR="00065B23" w:rsidRPr="00207E03" w:rsidRDefault="00065B23" w:rsidP="007C0E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GHEA Grapalat"/>
          <w:b/>
          <w:color w:val="222222"/>
          <w:sz w:val="20"/>
          <w:szCs w:val="24"/>
          <w:lang w:val="hy-AM"/>
        </w:rPr>
      </w:pPr>
    </w:p>
    <w:p w14:paraId="5A9F96FB" w14:textId="77777777" w:rsidR="00212A46" w:rsidRPr="00CC57BC" w:rsidRDefault="00065B23" w:rsidP="005135EE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207E03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>ՀՀ</w:t>
      </w:r>
      <w:r w:rsidR="0089000B" w:rsidRPr="002E038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>-</w:t>
      </w:r>
      <w:r w:rsidR="0089000B" w:rsidRPr="00CC57B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>ում լիցենզավորված</w:t>
      </w:r>
      <w:r w:rsidR="0089000B" w:rsidRPr="00CC57BC">
        <w:rPr>
          <w:rFonts w:ascii="GHEA Grapalat" w:hAnsi="GHEA Grapalat" w:cs="GHEA Grapalat"/>
          <w:b/>
          <w:bCs/>
          <w:color w:val="222222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>կյանքի</w:t>
      </w:r>
      <w:r w:rsidR="0089000B" w:rsidRPr="00CC57BC">
        <w:rPr>
          <w:rFonts w:ascii="GHEA Grapalat" w:hAnsi="GHEA Grapalat" w:cs="GHEA Grapalat"/>
          <w:b/>
          <w:bCs/>
          <w:color w:val="222222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>ապահովագրական</w:t>
      </w:r>
      <w:r w:rsidR="0089000B" w:rsidRPr="00CC57BC">
        <w:rPr>
          <w:rFonts w:ascii="GHEA Grapalat" w:hAnsi="GHEA Grapalat" w:cs="GHEA Grapalat"/>
          <w:b/>
          <w:bCs/>
          <w:color w:val="222222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>ընկերությունները</w:t>
      </w:r>
      <w:r w:rsidR="0089000B" w:rsidRPr="00CC57BC">
        <w:rPr>
          <w:rFonts w:ascii="GHEA Grapalat" w:hAnsi="GHEA Grapalat" w:cs="GHEA Grapalat"/>
          <w:b/>
          <w:bCs/>
          <w:color w:val="222222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>բացակայում</w:t>
      </w:r>
      <w:r w:rsidR="0089000B" w:rsidRPr="00CC57BC">
        <w:rPr>
          <w:rFonts w:ascii="GHEA Grapalat" w:hAnsi="GHEA Grapalat" w:cs="GHEA Grapalat"/>
          <w:b/>
          <w:bCs/>
          <w:color w:val="222222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b/>
          <w:bCs/>
          <w:color w:val="222222"/>
          <w:sz w:val="24"/>
          <w:szCs w:val="24"/>
          <w:lang w:val="hy-AM"/>
        </w:rPr>
        <w:t>են</w:t>
      </w:r>
      <w:r w:rsidR="0089000B" w:rsidRPr="00CC57BC">
        <w:rPr>
          <w:rFonts w:ascii="GHEA Grapalat" w:hAnsi="GHEA Grapalat" w:cs="GHEA Grapalat"/>
          <w:b/>
          <w:bCs/>
          <w:color w:val="222222"/>
          <w:sz w:val="24"/>
          <w:szCs w:val="24"/>
          <w:lang w:val="hy-AM"/>
        </w:rPr>
        <w:t>:</w:t>
      </w:r>
      <w:r w:rsidR="0089000B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5135EE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Ա</w:t>
      </w:r>
      <w:r w:rsidR="0089000B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յս շուկայի զարգացումը կարևոր է երկարաժամկետ ներդրողների բազայի ձևավորման տեսանկյունից: </w:t>
      </w:r>
    </w:p>
    <w:p w14:paraId="376FF8B2" w14:textId="77777777" w:rsidR="005135EE" w:rsidRPr="00CC57BC" w:rsidRDefault="005135EE" w:rsidP="005135EE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5DA49283" w14:textId="77777777" w:rsidR="003559D2" w:rsidRPr="00632682" w:rsidRDefault="000B2532" w:rsidP="000D6240">
      <w:pPr>
        <w:pStyle w:val="Heading2"/>
        <w:numPr>
          <w:ilvl w:val="0"/>
          <w:numId w:val="6"/>
        </w:numPr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</w:pPr>
      <w:bookmarkStart w:id="22" w:name="_Toc35420837"/>
      <w:r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ՀՀ ա</w:t>
      </w:r>
      <w:r w:rsidR="003559D2"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նհատ ներդրողներ (ֆիզիկական անձինք)</w:t>
      </w:r>
      <w:bookmarkEnd w:id="22"/>
    </w:p>
    <w:p w14:paraId="0D95A13B" w14:textId="77777777" w:rsidR="000B2532" w:rsidRPr="00CC57BC" w:rsidRDefault="000B2532" w:rsidP="000B2532">
      <w:pPr>
        <w:rPr>
          <w:rFonts w:ascii="GHEA Grapalat" w:hAnsi="GHEA Grapalat"/>
          <w:sz w:val="24"/>
          <w:szCs w:val="24"/>
          <w:lang w:val="hy-AM"/>
        </w:rPr>
      </w:pPr>
    </w:p>
    <w:p w14:paraId="40570EA7" w14:textId="77777777" w:rsidR="003559D2" w:rsidRPr="00CC57BC" w:rsidRDefault="003559D2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Հայաստանում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զանգվածային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մասնավորեցման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արդյունքում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ձևավորվել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="000B2532"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է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բաժնետոմսերում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անհատ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ներդրողների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մեծ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բանակ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:</w:t>
      </w:r>
      <w:r w:rsidR="008D2B1D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8D2B1D" w:rsidRPr="00CC57BC">
        <w:rPr>
          <w:rFonts w:ascii="GHEA Grapalat" w:hAnsi="GHEA Grapalat"/>
          <w:sz w:val="24"/>
          <w:szCs w:val="24"/>
          <w:lang w:val="hy-AM"/>
        </w:rPr>
        <w:t>31.01.2020թ. դրությամբ</w:t>
      </w:r>
      <w:r w:rsidRPr="00CC57BC">
        <w:rPr>
          <w:rFonts w:ascii="GHEA Grapalat" w:hAnsi="GHEA Grapalat"/>
          <w:sz w:val="24"/>
          <w:szCs w:val="24"/>
          <w:lang w:val="hy-AM"/>
        </w:rPr>
        <w:t xml:space="preserve"> </w:t>
      </w:r>
      <w:r w:rsidR="008D2B1D" w:rsidRPr="00CC57BC">
        <w:rPr>
          <w:rFonts w:ascii="GHEA Grapalat" w:hAnsi="GHEA Grapalat"/>
          <w:sz w:val="24"/>
          <w:szCs w:val="24"/>
          <w:lang w:val="hy-AM"/>
        </w:rPr>
        <w:t>11</w:t>
      </w:r>
      <w:r w:rsidR="007228EE" w:rsidRPr="00CC57BC">
        <w:rPr>
          <w:rFonts w:ascii="GHEA Grapalat" w:hAnsi="GHEA Grapalat"/>
          <w:sz w:val="24"/>
          <w:szCs w:val="24"/>
          <w:lang w:val="hy-AM"/>
        </w:rPr>
        <w:t>1439</w:t>
      </w:r>
      <w:r w:rsidR="008D2B1D" w:rsidRPr="00CC57BC">
        <w:rPr>
          <w:rFonts w:ascii="GHEA Grapalat" w:hAnsi="GHEA Grapalat"/>
          <w:sz w:val="24"/>
          <w:szCs w:val="24"/>
          <w:lang w:val="hy-AM"/>
        </w:rPr>
        <w:t xml:space="preserve"> անհատ ներդրողի արժեթղթերի հաշիվ կա</w:t>
      </w:r>
      <w:r w:rsidR="007228EE" w:rsidRPr="00CC57BC">
        <w:rPr>
          <w:rFonts w:ascii="GHEA Grapalat" w:hAnsi="GHEA Grapalat"/>
          <w:sz w:val="24"/>
          <w:szCs w:val="24"/>
          <w:lang w:val="hy-AM"/>
        </w:rPr>
        <w:t>, որից</w:t>
      </w:r>
      <w:r w:rsidR="000B2532" w:rsidRPr="00CC57BC">
        <w:rPr>
          <w:rFonts w:ascii="GHEA Grapalat" w:hAnsi="GHEA Grapalat"/>
          <w:sz w:val="24"/>
          <w:szCs w:val="24"/>
          <w:lang w:val="hy-AM"/>
        </w:rPr>
        <w:t xml:space="preserve"> 13%-ն (13815) է ընդամենը</w:t>
      </w:r>
      <w:r w:rsidR="007228EE" w:rsidRPr="00CC57BC">
        <w:rPr>
          <w:rFonts w:ascii="GHEA Grapalat" w:hAnsi="GHEA Grapalat"/>
          <w:sz w:val="24"/>
          <w:szCs w:val="24"/>
          <w:lang w:val="hy-AM"/>
        </w:rPr>
        <w:t xml:space="preserve"> ակտիվ  ներդրողի հաշիվ</w:t>
      </w:r>
      <w:r w:rsidR="000B2532" w:rsidRPr="00CC57BC">
        <w:rPr>
          <w:rFonts w:ascii="GHEA Grapalat" w:hAnsi="GHEA Grapalat"/>
          <w:sz w:val="24"/>
          <w:szCs w:val="24"/>
          <w:lang w:val="hy-AM"/>
        </w:rPr>
        <w:t xml:space="preserve">: </w:t>
      </w:r>
      <w:r w:rsidR="00C91643" w:rsidRPr="00CC57BC">
        <w:rPr>
          <w:rFonts w:ascii="GHEA Grapalat" w:hAnsi="GHEA Grapalat"/>
          <w:sz w:val="24"/>
          <w:szCs w:val="24"/>
          <w:lang w:val="hy-AM"/>
        </w:rPr>
        <w:t>Ընդ որում՝ հաշիվների հիմնական մասը բաժնային արժեթղթերի հաշիվներ են՝ հաշվի առնելով 1990-ականների մասնավորեցման արդյունքում մի շարք հաշիվների ստեղծման անհրաժեշտությունը: Պետք է նկատի ունենալ, որ ն</w:t>
      </w:r>
      <w:r w:rsidR="000B2532" w:rsidRPr="00CC57BC">
        <w:rPr>
          <w:rFonts w:ascii="GHEA Grapalat" w:hAnsi="GHEA Grapalat"/>
          <w:sz w:val="24"/>
          <w:szCs w:val="24"/>
          <w:lang w:val="hy-AM"/>
        </w:rPr>
        <w:t>ույնիսկ ակտիվ հաշվետերերը իրական ակտիվություն չեն դրսևորում կապիտալի շուկայում</w:t>
      </w:r>
      <w:r w:rsidR="00C91643" w:rsidRPr="00CC57BC">
        <w:rPr>
          <w:rFonts w:ascii="GHEA Grapalat" w:hAnsi="GHEA Grapalat"/>
          <w:sz w:val="24"/>
          <w:szCs w:val="24"/>
          <w:lang w:val="hy-AM"/>
        </w:rPr>
        <w:t xml:space="preserve">: Կարելի է ասել փաստացի ֆիզիկական անձ ներդրողները մոտ 2600-3000 են, որոնք </w:t>
      </w:r>
      <w:r w:rsidR="003E7858" w:rsidRPr="00CC57BC">
        <w:rPr>
          <w:rFonts w:ascii="GHEA Grapalat" w:hAnsi="GHEA Grapalat"/>
          <w:sz w:val="24"/>
          <w:szCs w:val="24"/>
          <w:lang w:val="hy-AM"/>
        </w:rPr>
        <w:t>հիմնականում ներդրումներ են իրականացնում</w:t>
      </w:r>
      <w:r w:rsidR="00C91643" w:rsidRPr="00CC57BC">
        <w:rPr>
          <w:rFonts w:ascii="GHEA Grapalat" w:hAnsi="GHEA Grapalat"/>
          <w:sz w:val="24"/>
          <w:szCs w:val="24"/>
          <w:lang w:val="hy-AM"/>
        </w:rPr>
        <w:t xml:space="preserve"> պարտքային </w:t>
      </w:r>
      <w:r w:rsidR="003E7858" w:rsidRPr="00CC57BC">
        <w:rPr>
          <w:rFonts w:ascii="GHEA Grapalat" w:hAnsi="GHEA Grapalat"/>
          <w:sz w:val="24"/>
          <w:szCs w:val="24"/>
          <w:lang w:val="hy-AM"/>
        </w:rPr>
        <w:t xml:space="preserve">գործիքներում (Գծ. </w:t>
      </w:r>
      <w:r w:rsidR="00575DF0" w:rsidRPr="00CC57BC">
        <w:rPr>
          <w:rFonts w:ascii="GHEA Grapalat" w:hAnsi="GHEA Grapalat"/>
          <w:sz w:val="24"/>
          <w:szCs w:val="24"/>
          <w:lang w:val="hy-AM"/>
        </w:rPr>
        <w:t>1</w:t>
      </w:r>
      <w:r w:rsidR="005135EE" w:rsidRPr="00CC57BC">
        <w:rPr>
          <w:rFonts w:ascii="GHEA Grapalat" w:hAnsi="GHEA Grapalat"/>
          <w:sz w:val="24"/>
          <w:szCs w:val="24"/>
          <w:lang w:val="hy-AM"/>
        </w:rPr>
        <w:t>5</w:t>
      </w:r>
      <w:r w:rsidR="00575DF0" w:rsidRPr="00CC57BC">
        <w:rPr>
          <w:rFonts w:ascii="GHEA Grapalat" w:hAnsi="GHEA Grapalat"/>
          <w:sz w:val="24"/>
          <w:szCs w:val="24"/>
          <w:lang w:val="hy-AM"/>
        </w:rPr>
        <w:t>.</w:t>
      </w:r>
      <w:r w:rsidR="003E7858" w:rsidRPr="00CC57BC">
        <w:rPr>
          <w:rFonts w:ascii="GHEA Grapalat" w:hAnsi="GHEA Grapalat"/>
          <w:sz w:val="24"/>
          <w:szCs w:val="24"/>
          <w:lang w:val="hy-AM"/>
        </w:rPr>
        <w:t>)</w:t>
      </w:r>
      <w:r w:rsidR="00C91643" w:rsidRPr="00CC57BC">
        <w:rPr>
          <w:rFonts w:ascii="GHEA Grapalat" w:hAnsi="GHEA Grapalat"/>
          <w:sz w:val="24"/>
          <w:szCs w:val="24"/>
          <w:lang w:val="hy-AM"/>
        </w:rPr>
        <w:t xml:space="preserve">:  </w:t>
      </w:r>
      <w:r w:rsidR="000B2532" w:rsidRPr="00CC57B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6D9FBAD" w14:textId="77777777" w:rsidR="00575DF0" w:rsidRPr="00CC57BC" w:rsidRDefault="00575DF0" w:rsidP="00575DF0">
      <w:pPr>
        <w:pStyle w:val="ListParagraph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</w:p>
    <w:p w14:paraId="539901F9" w14:textId="77777777" w:rsidR="00575DF0" w:rsidRPr="00CC57BC" w:rsidRDefault="00575DF0" w:rsidP="00575DF0">
      <w:pPr>
        <w:pStyle w:val="ListParagraph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</w:p>
    <w:p w14:paraId="2FED9D67" w14:textId="77777777" w:rsidR="00575DF0" w:rsidRPr="00CC57BC" w:rsidRDefault="00575DF0" w:rsidP="00575DF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CC57BC">
        <w:rPr>
          <w:rFonts w:ascii="GHEA Grapalat" w:hAnsi="GHEA Grapalat" w:cs="Sylfaen"/>
          <w:b/>
          <w:color w:val="222222"/>
          <w:sz w:val="20"/>
          <w:szCs w:val="20"/>
          <w:highlight w:val="white"/>
          <w:lang w:val="hy-AM"/>
        </w:rPr>
        <w:t>Գծ. 1</w:t>
      </w:r>
      <w:r w:rsidR="005135EE" w:rsidRPr="00CC57BC">
        <w:rPr>
          <w:rFonts w:ascii="GHEA Grapalat" w:hAnsi="GHEA Grapalat" w:cs="Sylfaen"/>
          <w:b/>
          <w:color w:val="222222"/>
          <w:sz w:val="20"/>
          <w:szCs w:val="20"/>
          <w:highlight w:val="white"/>
          <w:lang w:val="hy-AM"/>
        </w:rPr>
        <w:t>5</w:t>
      </w:r>
      <w:r w:rsidRPr="00CC57BC">
        <w:rPr>
          <w:rFonts w:ascii="GHEA Grapalat" w:hAnsi="GHEA Grapalat" w:cs="Sylfaen"/>
          <w:b/>
          <w:color w:val="222222"/>
          <w:sz w:val="20"/>
          <w:szCs w:val="20"/>
          <w:highlight w:val="white"/>
          <w:lang w:val="hy-AM"/>
        </w:rPr>
        <w:t xml:space="preserve">. </w:t>
      </w:r>
      <w:r w:rsidRPr="00CC57BC">
        <w:rPr>
          <w:rFonts w:ascii="GHEA Grapalat" w:hAnsi="GHEA Grapalat" w:cs="GHEA Grapalat"/>
          <w:b/>
          <w:bCs/>
          <w:color w:val="222222"/>
          <w:sz w:val="20"/>
          <w:szCs w:val="20"/>
          <w:highlight w:val="white"/>
          <w:lang w:val="hy-AM"/>
        </w:rPr>
        <w:t>ՀՀ ֆիզիկական անձանց  ներդրումների ծավալները (սեփականատերերի քանակը)</w:t>
      </w:r>
      <w:r w:rsidRPr="00CC57BC">
        <w:rPr>
          <w:rFonts w:ascii="GHEA Grapalat" w:hAnsi="GHEA Grapalat"/>
          <w:b/>
          <w:sz w:val="20"/>
          <w:szCs w:val="20"/>
          <w:lang w:val="hy-AM"/>
        </w:rPr>
        <w:t xml:space="preserve"> 31/01/2020 դրությամբ (ՀՀ դրամ)</w:t>
      </w:r>
      <w:r w:rsidR="00593CAB">
        <w:rPr>
          <w:rStyle w:val="FootnoteReference"/>
          <w:rFonts w:ascii="GHEA Grapalat" w:hAnsi="GHEA Grapalat"/>
          <w:b/>
          <w:sz w:val="20"/>
          <w:szCs w:val="20"/>
          <w:lang w:val="hy-AM"/>
        </w:rPr>
        <w:footnoteReference w:id="27"/>
      </w:r>
    </w:p>
    <w:p w14:paraId="49BC3A21" w14:textId="77777777" w:rsidR="00575DF0" w:rsidRPr="00CC57BC" w:rsidRDefault="00575DF0" w:rsidP="00575DF0">
      <w:pPr>
        <w:pStyle w:val="ListParagraph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</w:p>
    <w:p w14:paraId="550EE94A" w14:textId="77777777" w:rsidR="003559D2" w:rsidRPr="00CC57BC" w:rsidRDefault="00B56150" w:rsidP="00C9164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</w:pPr>
      <w:r w:rsidRPr="00632682">
        <w:rPr>
          <w:noProof/>
        </w:rPr>
        <w:lastRenderedPageBreak/>
        <w:drawing>
          <wp:inline distT="0" distB="0" distL="0" distR="0" wp14:anchorId="432E69D7" wp14:editId="669F4315">
            <wp:extent cx="6485861" cy="2402958"/>
            <wp:effectExtent l="0" t="0" r="10795" b="16510"/>
            <wp:docPr id="49" name="Chart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3818ABE7" w14:textId="77777777" w:rsidR="00B56150" w:rsidRPr="00AD1A3D" w:rsidRDefault="00B56150" w:rsidP="00AD1A3D">
      <w:pPr>
        <w:pStyle w:val="BodyText"/>
        <w:rPr>
          <w:rStyle w:val="Heading2Char"/>
          <w:rFonts w:ascii="GHEA Grapalat" w:hAnsi="GHEA Grapalat" w:cs="Sylfaen"/>
          <w:b w:val="0"/>
          <w:bCs w:val="0"/>
          <w:sz w:val="24"/>
          <w:szCs w:val="24"/>
        </w:rPr>
      </w:pPr>
    </w:p>
    <w:p w14:paraId="2587859A" w14:textId="77777777" w:rsidR="00FE4ABD" w:rsidRPr="00CC57BC" w:rsidRDefault="003559D2" w:rsidP="000D6240">
      <w:pPr>
        <w:pStyle w:val="Heading2"/>
        <w:numPr>
          <w:ilvl w:val="0"/>
          <w:numId w:val="6"/>
        </w:numPr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</w:pPr>
      <w:bookmarkStart w:id="23" w:name="_Toc35420838"/>
      <w:r w:rsidRPr="00207E03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Օտարերկրյա</w:t>
      </w:r>
      <w:r w:rsidRPr="002E038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ներդրողներ</w:t>
      </w:r>
      <w:bookmarkEnd w:id="23"/>
    </w:p>
    <w:p w14:paraId="5B1D1FC3" w14:textId="77777777" w:rsidR="00FE4ABD" w:rsidRPr="00CC57BC" w:rsidRDefault="00FE4ABD" w:rsidP="00FE4ABD">
      <w:pPr>
        <w:rPr>
          <w:rFonts w:ascii="GHEA Grapalat" w:hAnsi="GHEA Grapalat"/>
          <w:lang w:val="hy-AM"/>
        </w:rPr>
      </w:pPr>
    </w:p>
    <w:p w14:paraId="07586C3C" w14:textId="77777777" w:rsidR="007D46E2" w:rsidRPr="00CC57BC" w:rsidRDefault="003559D2" w:rsidP="00065B23">
      <w:pPr>
        <w:pStyle w:val="ListParagraph"/>
        <w:numPr>
          <w:ilvl w:val="0"/>
          <w:numId w:val="4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color w:val="222222"/>
          <w:sz w:val="24"/>
          <w:szCs w:val="24"/>
          <w:lang w:val="hy-AM"/>
        </w:rPr>
      </w:pPr>
      <w:r w:rsidRPr="00CC57BC">
        <w:rPr>
          <w:rStyle w:val="Heading2Char"/>
          <w:rFonts w:ascii="GHEA Grapalat" w:hAnsi="GHEA Grapalat" w:cs="Sylfaen"/>
          <w:b w:val="0"/>
          <w:sz w:val="24"/>
          <w:szCs w:val="24"/>
          <w:lang w:val="hy-AM"/>
        </w:rPr>
        <w:t xml:space="preserve"> </w:t>
      </w:r>
      <w:r w:rsidR="00575DF0"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Չ</w:t>
      </w:r>
      <w:r w:rsidR="003E7858"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 xml:space="preserve">նայած Քլիրսթրիմի հետ գործող համագործակցությանը,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Հայաստանի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կապիտալի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շուկայում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ակտիվ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օտարերկրյա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ներդրողների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ներգրավվածությունը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քիչ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="003E7858" w:rsidRPr="00CC57BC">
        <w:rPr>
          <w:rFonts w:ascii="GHEA Grapalat" w:hAnsi="GHEA Grapalat" w:cs="Sylfaen"/>
          <w:b/>
          <w:color w:val="222222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: </w:t>
      </w:r>
      <w:r w:rsidR="007F5B6A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31.01.2020 թ. դրությամբ</w:t>
      </w:r>
      <w:r w:rsidR="0089000B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պահառուական համակարգում</w:t>
      </w:r>
      <w:r w:rsidR="007F5B6A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մոտ </w:t>
      </w:r>
      <w:r w:rsidR="007D46E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1418</w:t>
      </w:r>
      <w:r w:rsidR="007F5B6A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օտարերկրյա ներդրող</w:t>
      </w:r>
      <w:r w:rsidR="007D46E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ի հաշիվ կա, սակայն դրանց </w:t>
      </w:r>
      <w:r w:rsidR="00A76A2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առնվազն</w:t>
      </w:r>
      <w:r w:rsidR="007D46E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30%-ի մնացորդը զրոյական է: Օտարերկ</w:t>
      </w:r>
      <w:r w:rsidR="003E785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ր</w:t>
      </w:r>
      <w:r w:rsidR="007D46E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յա ներդրողների կողմից ներդրումների կազմում 90%</w:t>
      </w:r>
      <w:r w:rsidR="008D2B1D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-ը</w:t>
      </w:r>
      <w:r w:rsidR="007D46E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կազմում են բաժնային արժեթղթերը</w:t>
      </w:r>
      <w:r w:rsidR="008D2B1D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(Գծ</w:t>
      </w:r>
      <w:r w:rsidR="005135EE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. 16</w:t>
      </w:r>
      <w:r w:rsidR="00575DF0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.</w:t>
      </w:r>
      <w:r w:rsidR="008D2B1D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)</w:t>
      </w:r>
      <w:r w:rsidR="007D46E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:</w:t>
      </w:r>
      <w:r w:rsidR="008D2B1D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7D46E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Ինչպես արդեն նշվեց</w:t>
      </w:r>
      <w:r w:rsidR="008D2B1D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,</w:t>
      </w:r>
      <w:r w:rsidR="007D46E2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բաժնային արժեթղթերում ներդրումների նման բարձր ցուցանիշը 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պայմանավորված է նրանով, որ մի շարք խոշոր ընկերությունների</w:t>
      </w:r>
      <w:r w:rsidR="0089000B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(</w:t>
      </w:r>
      <w:r w:rsidR="005135EE" w:rsidRPr="00CC57BC">
        <w:rPr>
          <w:rFonts w:ascii="GHEA Grapalat" w:hAnsi="GHEA Grapalat" w:cs="GHEA Grapalat"/>
          <w:sz w:val="24"/>
          <w:szCs w:val="24"/>
          <w:lang w:val="hy-AM"/>
        </w:rPr>
        <w:t>(որոնցից ընդամենը 10 բաժնետիրական ընկերության բաժնետոմսերն են շրջանառվում ֆոնդային բորսայում)</w:t>
      </w:r>
      <w:r w:rsidR="0089000B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)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բաժնետերեր </w:t>
      </w:r>
      <w:r w:rsidR="00792C55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օտարերկրյա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անձինք են</w:t>
      </w:r>
      <w:r w:rsidR="003E7858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, և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պետք է </w:t>
      </w:r>
      <w:r w:rsidR="00004376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հաշվի ա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ռնել, որ այս անձինք </w:t>
      </w:r>
      <w:r w:rsidR="0089000B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ոչ հրապարակային կապիտալի շուկայում </w:t>
      </w:r>
      <w:r w:rsidR="0014393C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ե</w:t>
      </w:r>
      <w:r w:rsidR="0089000B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ն և հրապարակային 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շուկայի </w:t>
      </w:r>
      <w:r w:rsidR="00004376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պահանջարկի վրա մեծ ազդեցություն չունեն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:</w:t>
      </w:r>
    </w:p>
    <w:p w14:paraId="663CFEF4" w14:textId="77777777" w:rsidR="00575DF0" w:rsidRPr="00CC57BC" w:rsidRDefault="00575DF0" w:rsidP="00575DF0">
      <w:pPr>
        <w:pStyle w:val="ListParagraph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b/>
          <w:bCs/>
          <w:color w:val="222222"/>
          <w:sz w:val="24"/>
          <w:szCs w:val="24"/>
          <w:highlight w:val="yellow"/>
          <w:lang w:val="hy-AM"/>
        </w:rPr>
      </w:pPr>
    </w:p>
    <w:p w14:paraId="4D0DC995" w14:textId="77777777" w:rsidR="00575DF0" w:rsidRPr="00CC57BC" w:rsidRDefault="00575DF0" w:rsidP="00575DF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CC57BC">
        <w:rPr>
          <w:rFonts w:ascii="GHEA Grapalat" w:hAnsi="GHEA Grapalat" w:cs="GHEA Grapalat"/>
          <w:b/>
          <w:bCs/>
          <w:color w:val="222222"/>
          <w:sz w:val="20"/>
          <w:szCs w:val="24"/>
          <w:highlight w:val="white"/>
          <w:lang w:val="hy-AM"/>
        </w:rPr>
        <w:t>Գծ</w:t>
      </w:r>
      <w:r w:rsidR="005135EE" w:rsidRPr="00CC57BC">
        <w:rPr>
          <w:rFonts w:ascii="GHEA Grapalat" w:hAnsi="GHEA Grapalat" w:cs="GHEA Grapalat"/>
          <w:b/>
          <w:bCs/>
          <w:color w:val="222222"/>
          <w:sz w:val="20"/>
          <w:szCs w:val="24"/>
          <w:highlight w:val="white"/>
          <w:lang w:val="hy-AM"/>
        </w:rPr>
        <w:t>. 16</w:t>
      </w:r>
      <w:r w:rsidRPr="00CC57BC">
        <w:rPr>
          <w:rFonts w:ascii="GHEA Grapalat" w:hAnsi="GHEA Grapalat" w:cs="GHEA Grapalat"/>
          <w:b/>
          <w:bCs/>
          <w:color w:val="222222"/>
          <w:sz w:val="20"/>
          <w:szCs w:val="24"/>
          <w:highlight w:val="white"/>
          <w:lang w:val="hy-AM"/>
        </w:rPr>
        <w:t>. Օտարերկրյա անձանց ներդրումների ծավալները (սեփականատերերի քանակը)</w:t>
      </w:r>
      <w:r w:rsidRPr="00CC57BC">
        <w:rPr>
          <w:rFonts w:ascii="GHEA Grapalat" w:hAnsi="GHEA Grapalat"/>
          <w:b/>
          <w:sz w:val="20"/>
          <w:szCs w:val="20"/>
          <w:lang w:val="hy-AM"/>
        </w:rPr>
        <w:t xml:space="preserve"> 31/01/2020 դրությամբ (ՀՀ դրամ)</w:t>
      </w:r>
      <w:r w:rsidR="00593CAB">
        <w:rPr>
          <w:rStyle w:val="FootnoteReference"/>
          <w:rFonts w:ascii="GHEA Grapalat" w:hAnsi="GHEA Grapalat"/>
          <w:b/>
          <w:sz w:val="20"/>
          <w:szCs w:val="20"/>
          <w:lang w:val="hy-AM"/>
        </w:rPr>
        <w:footnoteReference w:id="28"/>
      </w:r>
    </w:p>
    <w:p w14:paraId="24FB2509" w14:textId="77777777" w:rsidR="00575DF0" w:rsidRPr="00CC57BC" w:rsidRDefault="00575DF0" w:rsidP="00575DF0">
      <w:pPr>
        <w:pStyle w:val="ListParagraph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</w:p>
    <w:p w14:paraId="51C87DD2" w14:textId="77777777" w:rsidR="008D2B1D" w:rsidRPr="00CC57BC" w:rsidRDefault="00B56150" w:rsidP="00C91643">
      <w:pPr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  <w:r w:rsidRPr="00632682">
        <w:rPr>
          <w:noProof/>
        </w:rPr>
        <w:lastRenderedPageBreak/>
        <w:drawing>
          <wp:inline distT="0" distB="0" distL="0" distR="0" wp14:anchorId="06DD5EA4" wp14:editId="75845D2B">
            <wp:extent cx="6677247" cy="2402958"/>
            <wp:effectExtent l="0" t="0" r="9525" b="16510"/>
            <wp:docPr id="50" name="Chart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138FB9EF" w14:textId="77777777" w:rsidR="00B20CBD" w:rsidRPr="00207E03" w:rsidRDefault="00B20CBD" w:rsidP="00B20CBD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</w:p>
    <w:p w14:paraId="0BDCB4BC" w14:textId="77777777" w:rsidR="003559D2" w:rsidRPr="00CC57BC" w:rsidRDefault="003559D2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color w:val="222222"/>
          <w:sz w:val="24"/>
          <w:szCs w:val="24"/>
          <w:lang w:val="hy-AM"/>
        </w:rPr>
      </w:pPr>
      <w:r w:rsidRPr="00207E03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>Սփյուռք</w:t>
      </w:r>
      <w:r w:rsidR="00C91643" w:rsidRPr="002E038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ներդրողների </w:t>
      </w:r>
      <w:r w:rsidR="00C91643"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փաստացի ներդրումները </w:t>
      </w:r>
      <w:r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նույնպես փոքր </w:t>
      </w:r>
      <w:r w:rsidR="00C91643"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>են, թեև սփյուռքի ներդրումային պոտենցիալը բավա</w:t>
      </w:r>
      <w:r w:rsidR="00575DF0"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>կ</w:t>
      </w:r>
      <w:r w:rsidR="00C91643"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>անին մեծ է</w:t>
      </w:r>
      <w:r w:rsidR="008D2B1D" w:rsidRPr="00CC57BC">
        <w:rPr>
          <w:rFonts w:ascii="GHEA Grapalat" w:hAnsi="GHEA Grapalat" w:cs="GHEA Grapalat"/>
          <w:b/>
          <w:color w:val="222222"/>
          <w:sz w:val="24"/>
          <w:szCs w:val="24"/>
          <w:lang w:val="hy-AM"/>
        </w:rPr>
        <w:t xml:space="preserve">: </w:t>
      </w:r>
      <w:r w:rsidR="008D2B1D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ՀՀ սփյուռքը ոչ պաշտոնական տվյալներով</w:t>
      </w:r>
      <w:r w:rsidR="00C84A0F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գերազանցում է</w:t>
      </w:r>
      <w:r w:rsidR="008D2B1D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9 մլն (2018 թ, աղբյուրը՝ ՀԲ): Ս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փյուռքը կարող է լինել կապիտալի</w:t>
      </w:r>
      <w:r w:rsidR="008D2B1D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ներգրավման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="008D2B1D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պոտենցիալ 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աղբյուր,</w:t>
      </w:r>
      <w:r w:rsidR="008D2B1D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սակայն</w:t>
      </w:r>
      <w:r w:rsidR="008D2B1D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ներկա պահին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 xml:space="preserve"> առավել հակված է ուղղակի ներդրումներ կատարել, այլ ոչ թե կապիտալի շուկայի միջոցով: </w:t>
      </w:r>
      <w:r w:rsidR="0089000B"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Նման վարքագծին նպաստում է նաև արդյունավետ ներդրումային գործիքների բացակայությունը:</w:t>
      </w:r>
    </w:p>
    <w:p w14:paraId="2D0E3889" w14:textId="77777777" w:rsidR="007F5B6A" w:rsidRPr="00CC57BC" w:rsidRDefault="007F5B6A" w:rsidP="008D2B1D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</w:p>
    <w:p w14:paraId="159BA801" w14:textId="77777777" w:rsidR="003559D2" w:rsidRPr="002A431F" w:rsidRDefault="003559D2" w:rsidP="000D6240">
      <w:pPr>
        <w:pStyle w:val="Heading2"/>
        <w:numPr>
          <w:ilvl w:val="0"/>
          <w:numId w:val="6"/>
        </w:numPr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</w:pPr>
      <w:bookmarkStart w:id="24" w:name="_Toc35420839"/>
      <w:r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Ներդրողների</w:t>
      </w:r>
      <w:r w:rsidRPr="00CC57B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F76BC8" w:rsidRPr="00CC57BC"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  <w:t>բազայի ընդլայնման հնարավորությունները</w:t>
      </w:r>
      <w:bookmarkEnd w:id="24"/>
    </w:p>
    <w:p w14:paraId="0F88E5BD" w14:textId="77777777" w:rsidR="00E56643" w:rsidRPr="002A431F" w:rsidRDefault="00E56643" w:rsidP="00E56643">
      <w:pPr>
        <w:rPr>
          <w:rFonts w:ascii="GHEA Grapalat" w:hAnsi="GHEA Grapalat"/>
          <w:sz w:val="24"/>
          <w:szCs w:val="24"/>
          <w:lang w:val="hy-AM"/>
        </w:rPr>
      </w:pPr>
    </w:p>
    <w:p w14:paraId="11E2400E" w14:textId="77777777" w:rsidR="003559D2" w:rsidRPr="00CC57BC" w:rsidRDefault="003559D2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iCs/>
          <w:color w:val="222222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Ոչ</w:t>
      </w:r>
      <w:r w:rsidRPr="00792C55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 xml:space="preserve"> դիվերսիֆիկացված </w:t>
      </w:r>
      <w:r w:rsidRPr="00207E03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 xml:space="preserve">ներդրողների </w:t>
      </w:r>
      <w:r w:rsidRPr="002E038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կազմը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 xml:space="preserve"> խնդիր է ներկա փուլում: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Ինչպես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շուկայի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տվյալներն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են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ցույց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տալիս</w:t>
      </w:r>
      <w:r w:rsidR="002A7460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,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կապիտալի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շուկայում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հիմնական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ներդրողը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կենսաթոշակային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ֆոնդերն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են</w:t>
      </w:r>
      <w:r w:rsidR="00053CB2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 և բանկերը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: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Ճիշտ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ինստիտուցիոնալ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ներդրողների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առկայությունը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չափազանց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կարևոր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կապիտալի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67377D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շուկայում ներդրումային պատշաճ </w:t>
      </w:r>
      <w:r w:rsidR="00C84A0F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մշակույթ </w:t>
      </w:r>
      <w:r w:rsidR="0067377D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ձևավորելու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համար</w:t>
      </w:r>
      <w:r w:rsidR="0067377D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: Ս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ակայն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ներդրողների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բազայի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դիվերսիֆիկաց</w:t>
      </w:r>
      <w:r w:rsidR="002A7460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վածության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բացակայությունը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հետագայում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ռիսկի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կարող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ենթարկել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կապիտալի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շուկա</w:t>
      </w:r>
      <w:r w:rsidR="00C84A0F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յի հետագա ըն</w:t>
      </w:r>
      <w:r w:rsidR="008D14F2" w:rsidRPr="002A431F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դ</w:t>
      </w:r>
      <w:r w:rsidR="00C84A0F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լայնումը</w:t>
      </w:r>
      <w:r w:rsidRPr="00792C55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: </w:t>
      </w:r>
      <w:r w:rsidR="00C84A0F" w:rsidRPr="00792C55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</w:t>
      </w:r>
      <w:r w:rsidRPr="00792C55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ման</w:t>
      </w:r>
      <w:r w:rsidRPr="00207E03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207E03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ռիսկը</w:t>
      </w:r>
      <w:r w:rsidRPr="00207E03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2E038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մեղմելու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համար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կարևոր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այլ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ինստիտուցիոնալ</w:t>
      </w:r>
      <w:r w:rsidR="002A7460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անհատ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ներդրողների</w:t>
      </w:r>
      <w:r w:rsidR="002A7460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 և օտարերկրյա ներդրողների</w:t>
      </w:r>
      <w:r w:rsidR="00C84A0F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՝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կապիտալի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շուկա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ներգրավումը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: </w:t>
      </w:r>
    </w:p>
    <w:p w14:paraId="2FC01C00" w14:textId="77777777" w:rsidR="00E56643" w:rsidRPr="00CC57BC" w:rsidRDefault="00E56643" w:rsidP="00E56643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i/>
          <w:iCs/>
          <w:color w:val="222222"/>
          <w:sz w:val="24"/>
          <w:szCs w:val="24"/>
          <w:highlight w:val="white"/>
          <w:lang w:val="hy-AM"/>
        </w:rPr>
      </w:pPr>
    </w:p>
    <w:p w14:paraId="77FEE757" w14:textId="77777777" w:rsidR="003559D2" w:rsidRPr="00CC57BC" w:rsidRDefault="003559D2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Ոչ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ռեզիդենտ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ներդրողների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ներգրավման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հաշվին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ներդրողների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="00E56643"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 xml:space="preserve">բազայի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ընդլայնումը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ընդհանուր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առմամբ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օգնում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նվազեցնել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երկարաժամկետ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ֆինանսավորման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highlight w:val="white"/>
          <w:lang w:val="hy-AM"/>
        </w:rPr>
        <w:t>ծախսերը</w:t>
      </w:r>
      <w:r w:rsidRPr="00CC57BC">
        <w:rPr>
          <w:rFonts w:ascii="GHEA Grapalat" w:hAnsi="GHEA Grapalat" w:cs="GHEA Grapalat"/>
          <w:b/>
          <w:bCs/>
          <w:sz w:val="24"/>
          <w:szCs w:val="24"/>
          <w:highlight w:val="white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Օտարերկրյա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ներդրումների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ներգրավման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արդյունքում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E56643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ընկերություններ</w:t>
      </w:r>
      <w:r w:rsidR="00065B23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</w:t>
      </w:r>
      <w:r w:rsidR="00E56643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ավելի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քիչ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կախված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E56643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կլինեն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ներդրողների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որևէ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կատեգորիայից՝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նվազեցնելով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թողարկողի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ռիսկերը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երբ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ֆինանսավորման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ներգրավման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անհրաժեշտությունը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կտրուկ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մեծանում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կամ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որևէ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խումբ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ներդրողների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պահանջարկն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էականորեն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նվազում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Մյուս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կողմից</w:t>
      </w:r>
      <w:r w:rsidR="00C36524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՝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պետք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զգույշ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լինել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քանի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ոչ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ռեզիդենտների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մեծ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մասնակցությունը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տեղական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շուկայում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կարող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մեծացնել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անկայունությունը՝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հաշվի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առնելով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այս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ներդրողները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առավել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հեշտ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դուրս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գալիս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շուկայից՝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տնտեսական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lastRenderedPageBreak/>
        <w:t>անորոշության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կամ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բացասական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շոկերի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պարագայում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Այնուամենայնիվ</w:t>
      </w:r>
      <w:r w:rsidR="002A7460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,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այս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ռիսկը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դեռևս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չ</w:t>
      </w:r>
      <w:r w:rsidR="00E56643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սպառնում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ՀՀ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-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ին</w:t>
      </w:r>
      <w:r w:rsidR="00E56643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՝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հաշվի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առնելով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E56643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օ</w:t>
      </w:r>
      <w:r w:rsidR="002A7460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տար</w:t>
      </w:r>
      <w:r w:rsidR="00E56643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երկրյա ներդրողների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չափազանց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փոքր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մասնակցությունը</w:t>
      </w:r>
      <w:r w:rsidR="00E56643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ներկա փուլում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:</w:t>
      </w:r>
    </w:p>
    <w:p w14:paraId="08FDEF6B" w14:textId="77777777" w:rsidR="00E56643" w:rsidRPr="00CC57BC" w:rsidRDefault="00E56643" w:rsidP="00E56643">
      <w:pPr>
        <w:pStyle w:val="ListParagrap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</w:p>
    <w:p w14:paraId="10D68443" w14:textId="77777777" w:rsidR="00E56643" w:rsidRPr="00CC57BC" w:rsidRDefault="003559D2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Ներդրողների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="0089000B"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 xml:space="preserve">բազայի դիվերսիֆիկացման և 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ընդլայնման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համար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անհրաժեշտ</w:t>
      </w:r>
      <w:r w:rsidR="00272F44"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 xml:space="preserve"> է</w:t>
      </w:r>
      <w:r w:rsidR="0089000B"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ուժեղացնել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կիրթ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և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իրազեկ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ներդրող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ունենալուն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ուղղված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միջոցառումները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>: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Այս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գործընթացում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պետք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ներգրավել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ինչպես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հանրային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մարմիններին՝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Կենտրոնական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բանկ</w:t>
      </w:r>
      <w:r w:rsidR="00C86893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="00C86893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Ֆ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ինանսների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նախարարության</w:t>
      </w:r>
      <w:r w:rsidR="00C86893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Կրթության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նախարարությանը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այնպես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էլ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մասնավոր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հատվածին՝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Կենտրոնական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դեպոզիտարիային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="00C86893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Հայաստանի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ֆոնդային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բորսային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բանկերին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ներդրումային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ընկերություններին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: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Իրազեկման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և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կրթական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հնարավոր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միջոցառումների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կազմում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կարելի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ներառել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ռանձին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կայքի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ստեղծումը</w:t>
      </w:r>
      <w:r w:rsidR="0067377D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(միաժամանակ հայերեն և անգլերեն լեզուներով)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՝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ուղղված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կապիտալի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շուկայում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ներդրողների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կրթմանը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,</w:t>
      </w:r>
      <w:r w:rsidR="0067377D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ինչպես նաև շուկայում շրջանառվող </w:t>
      </w:r>
      <w:r w:rsidR="0067377D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գործիքների</w:t>
      </w:r>
      <w:r w:rsidR="0067377D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67377D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և</w:t>
      </w:r>
      <w:r w:rsidR="0067377D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67377D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դրանց</w:t>
      </w:r>
      <w:r w:rsidR="0067377D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67377D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թողարկողների</w:t>
      </w:r>
      <w:r w:rsidR="0067377D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67377D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վերաբերյալ տեղեկությունների հրապարակմանը: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«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Արժեթղթերի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շաբաթ</w:t>
      </w:r>
      <w:r w:rsidR="002A7460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»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վերնագրով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մարկետինգային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արշավների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իրականացումը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զանգվածային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լրատվության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միջոցով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գրագիտության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բարձրացումը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(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կապիտալի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շուկայի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վերաբերյալ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հեռուստաեթերներ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ռադիոեթերներ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թերթերում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ամսագրերում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հրապարակումներ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),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հասարակության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տարբեր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նպատակային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խմբերի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համար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սեմինարների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կազմակերպումը</w:t>
      </w:r>
      <w:r w:rsidR="00386D24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նույնպես կարևոր են </w:t>
      </w:r>
      <w:r w:rsidR="0067377D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կշռադատված</w:t>
      </w:r>
      <w:r w:rsidR="0067377D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67377D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ներդրումային</w:t>
      </w:r>
      <w:r w:rsidR="0067377D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67377D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>որոշումներ</w:t>
      </w:r>
      <w:r w:rsidR="00386D24" w:rsidRPr="00CC57BC">
        <w:rPr>
          <w:rFonts w:ascii="GHEA Grapalat" w:hAnsi="GHEA Grapalat" w:cs="Sylfaen"/>
          <w:sz w:val="24"/>
          <w:szCs w:val="24"/>
          <w:highlight w:val="white"/>
          <w:lang w:val="hy-AM"/>
        </w:rPr>
        <w:t xml:space="preserve"> կայացնող ներդրողների շրջանակի ընդլայնման համար</w:t>
      </w:r>
      <w:r w:rsidR="0067377D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:</w:t>
      </w:r>
      <w:r w:rsidR="00386D24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371C53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Ն</w:t>
      </w:r>
      <w:r w:rsidR="001319CF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երդրողների հետ հարաբերությունների գործառույթի զարգաց</w:t>
      </w:r>
      <w:r w:rsidR="00371C53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ման մասին </w:t>
      </w:r>
      <w:r w:rsidR="001319CF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մանրամասն ներկայացված </w:t>
      </w:r>
      <w:r w:rsidR="00371C53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է նաև</w:t>
      </w:r>
      <w:r w:rsidR="001319CF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3.4-րդ ենթաբաժնում</w:t>
      </w:r>
      <w:r w:rsidR="00371C53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  <w:r w:rsidR="00C6499C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(</w:t>
      </w:r>
      <w:r w:rsidR="00371C53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պետական արժեթղթերի տեսանկյունից</w:t>
      </w:r>
      <w:r w:rsidR="00C6499C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)</w:t>
      </w:r>
      <w:r w:rsidR="00371C53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>:</w:t>
      </w:r>
    </w:p>
    <w:p w14:paraId="109CAE26" w14:textId="77777777" w:rsidR="00E56643" w:rsidRPr="00CC57BC" w:rsidRDefault="00E56643" w:rsidP="00E56643">
      <w:pPr>
        <w:pStyle w:val="ListParagrap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</w:p>
    <w:p w14:paraId="65D196EF" w14:textId="77777777" w:rsidR="003559D2" w:rsidRPr="00CC57BC" w:rsidRDefault="003559D2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Քրաուդֆանդինգ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սխեմաների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ներդրումը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կարող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խթանել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օտարերկրյա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ներդրումները</w:t>
      </w:r>
      <w:r w:rsidR="00C6499C"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 xml:space="preserve"> Հայաստանի կապիտալի շուկայում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>: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Օտարերկրյա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ներդրողների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մուտքը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կապիտալի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շուկա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հեշտացնելու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համար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Կենտրոնական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բանկի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կողմից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GHEA Grapalat"/>
          <w:color w:val="222222"/>
          <w:sz w:val="24"/>
          <w:szCs w:val="24"/>
          <w:lang w:val="hy-AM"/>
        </w:rPr>
        <w:t>ներկայումս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աշխատանքներ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են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տարվում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քրաուդֆանդինգ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մեխանիզմների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ներդրման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ուղղությամբ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: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Այս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մեխանիզմը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կարելի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գործարկել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նաև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պետական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պարտատոմսերի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համար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: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Քրաուդֆանդինգ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սխեմաների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առցանց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բնույթը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կնպաստի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նրան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որ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օտարերկրյա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ներդրողները</w:t>
      </w:r>
      <w:r w:rsidR="00272F44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,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առանց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որևէ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ծախսի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ներդրումներ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կարող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են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իրականացնել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24/7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ժամանակային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ռեժիմում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: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Մյուս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կողմից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էլ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այս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մեխանիզմը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հնարավորություն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CF0696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կտա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համախմբել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այնպիսի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մանր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ներդրողներ</w:t>
      </w:r>
      <w:r w:rsidR="00272F44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որոնց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272F44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համար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ազգային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ֆինանսական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շուկան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հասանելի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չէր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նախկինում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: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Հետևաբար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փոքր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ֆինանսավորում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պահանջող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նախագծերի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դեպքում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քրաուդֆանդինգը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կարող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է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դառնալ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272F44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արագ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և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ոչ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ծախսատար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եղանակով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ֆինանսական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ռեսուրսների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ներգրավման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և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փոխանցման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արդյունավետ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մեխանիզմ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:</w:t>
      </w:r>
    </w:p>
    <w:p w14:paraId="34983254" w14:textId="77777777" w:rsidR="00CF0696" w:rsidRPr="00CC57BC" w:rsidRDefault="00CF0696" w:rsidP="00CF069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</w:p>
    <w:p w14:paraId="4DCFA2BF" w14:textId="77777777" w:rsidR="00FE4ABD" w:rsidRPr="00CC57BC" w:rsidRDefault="003559D2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Արդյունավետ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նախապայմանների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ստեղծման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դեպքում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պատերազմական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իրավիճակներում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սփյուռքի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պարտատոմսերը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ֆինանսական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միջոցների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համախմբման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աշխատող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գործիք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կարող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են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color w:val="222222"/>
          <w:sz w:val="24"/>
          <w:szCs w:val="24"/>
          <w:highlight w:val="white"/>
          <w:lang w:val="hy-AM"/>
        </w:rPr>
        <w:t>հանդիսանալ</w:t>
      </w:r>
      <w:r w:rsidRPr="00CC57BC"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  <w:t>: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D76299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Պետք է հաշվի առնել, որ հայկական սփյուռքի ներդրումային ներուժը Հայաստանի տնտեսությունում  շարունակում է մնալ չօգտագործված (կորպորատիվ հատվածի, ինչպես նաև ենթակառուցվածքների ֆինանսավորման համար):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Այդուհանդերձ, </w:t>
      </w:r>
      <w:r w:rsidR="00D76299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սփյուռքի պարտատոմսերի թողարկումը պետք է լինի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պետական պարտքի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lastRenderedPageBreak/>
        <w:t xml:space="preserve">թողարկման ընդհանուր ռազմավարության ներքո և կարող </w:t>
      </w:r>
      <w:r w:rsidR="00D76299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է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պետական պարտքի ծախսատարության տեսանկյունից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թանկ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լինել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: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Առաջին անգամ սփյուռքի պարտատոմսեր թողարկելու համար որպես թիրախային շուկա կարող է լինել ԱՄՆ-ն: </w:t>
      </w:r>
      <w:r w:rsidR="00FE4ABD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Չնայած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 միգրանտների քանակով առաջին տեղում է ՌԴ-ն, իսկ երկրորդ տեղում՝ ԱՄՆ-ն</w:t>
      </w:r>
      <w:r w:rsidR="00C86893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 xml:space="preserve"> (Աղյուսակ 5.)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, սակայն ՌԴ միգրանտներն առավել հակված են սպառելու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,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տարբերություն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ԱՄՆ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-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ի՝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առավել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խնայող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միգրանտների</w:t>
      </w:r>
      <w:r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>:</w:t>
      </w:r>
      <w:r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t xml:space="preserve"> </w:t>
      </w:r>
    </w:p>
    <w:p w14:paraId="31A3583F" w14:textId="77777777" w:rsidR="001319CF" w:rsidRPr="00CC57BC" w:rsidRDefault="001319CF" w:rsidP="001319CF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</w:p>
    <w:p w14:paraId="627D4113" w14:textId="77777777" w:rsidR="00CF0696" w:rsidRPr="00792C55" w:rsidRDefault="00FE4ABD" w:rsidP="001319CF">
      <w:pPr>
        <w:pStyle w:val="ListParagraph"/>
        <w:jc w:val="center"/>
        <w:rPr>
          <w:rFonts w:ascii="GHEA Grapalat" w:hAnsi="GHEA Grapalat" w:cs="GHEA Grapalat"/>
          <w:sz w:val="20"/>
          <w:szCs w:val="24"/>
          <w:highlight w:val="white"/>
          <w:lang w:val="hy-AM"/>
        </w:rPr>
      </w:pPr>
      <w:r w:rsidRPr="00CC57BC">
        <w:rPr>
          <w:rFonts w:ascii="GHEA Grapalat" w:hAnsi="GHEA Grapalat" w:cs="GHEA Grapalat"/>
          <w:b/>
          <w:bCs/>
          <w:sz w:val="20"/>
          <w:szCs w:val="24"/>
          <w:highlight w:val="white"/>
          <w:lang w:val="hy-AM"/>
        </w:rPr>
        <w:t xml:space="preserve">Աղյուսակ 5. </w:t>
      </w:r>
      <w:r w:rsidR="001319CF" w:rsidRPr="00CC57BC">
        <w:rPr>
          <w:rFonts w:ascii="GHEA Grapalat" w:hAnsi="GHEA Grapalat" w:cs="GHEA Grapalat"/>
          <w:b/>
          <w:bCs/>
          <w:sz w:val="20"/>
          <w:szCs w:val="24"/>
          <w:highlight w:val="white"/>
          <w:lang w:val="hy-AM"/>
        </w:rPr>
        <w:t>ՀՀ միգրանտների քանակը և խնայողությունների մեծությունը 2018թ. դրությամբ</w:t>
      </w:r>
      <w:r w:rsidR="001319CF" w:rsidRPr="00CC57BC">
        <w:rPr>
          <w:rStyle w:val="FootnoteReference"/>
          <w:rFonts w:ascii="GHEA Grapalat" w:hAnsi="GHEA Grapalat" w:cs="GHEA Grapalat"/>
          <w:b/>
          <w:bCs/>
          <w:sz w:val="20"/>
          <w:szCs w:val="24"/>
          <w:highlight w:val="white"/>
          <w:lang w:val="hy-AM"/>
        </w:rPr>
        <w:footnoteReference w:id="29"/>
      </w:r>
      <w:r w:rsidR="001319CF" w:rsidRPr="00CC57BC">
        <w:rPr>
          <w:rFonts w:ascii="GHEA Grapalat" w:hAnsi="GHEA Grapalat" w:cs="GHEA Grapalat"/>
          <w:b/>
          <w:bCs/>
          <w:sz w:val="20"/>
          <w:szCs w:val="24"/>
          <w:highlight w:val="white"/>
          <w:lang w:val="hy-AM"/>
        </w:rPr>
        <w:t xml:space="preserve"> </w:t>
      </w: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3121"/>
        <w:gridCol w:w="2682"/>
        <w:gridCol w:w="4264"/>
      </w:tblGrid>
      <w:tr w:rsidR="00CF0696" w:rsidRPr="00CC57BC" w14:paraId="00E0FC4E" w14:textId="77777777" w:rsidTr="00AA3EB1">
        <w:trPr>
          <w:trHeight w:val="869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14:paraId="7A366E16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b/>
                <w:bCs/>
                <w:color w:val="FFFFFF"/>
                <w:sz w:val="24"/>
                <w:szCs w:val="24"/>
                <w:lang w:val="hy-AM"/>
              </w:rPr>
              <w:t>Երկիրը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152A2952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b/>
                <w:bCs/>
                <w:color w:val="FFFFFF"/>
                <w:sz w:val="24"/>
                <w:szCs w:val="24"/>
                <w:lang w:val="hy-AM"/>
              </w:rPr>
              <w:t>Միգրանտների</w:t>
            </w:r>
            <w:r w:rsidRPr="002A431F">
              <w:rPr>
                <w:rFonts w:ascii="GHEA Grapalat" w:hAnsi="GHEA Grapalat" w:cs="GHEA Grapalat"/>
                <w:b/>
                <w:bCs/>
                <w:color w:val="FFFFFF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b/>
                <w:bCs/>
                <w:color w:val="FFFFFF"/>
                <w:sz w:val="24"/>
                <w:szCs w:val="24"/>
                <w:lang w:val="hy-AM"/>
              </w:rPr>
              <w:t>քանակը</w:t>
            </w:r>
            <w:r w:rsidRPr="002A431F">
              <w:rPr>
                <w:rFonts w:ascii="GHEA Grapalat" w:hAnsi="GHEA Grapalat" w:cs="GHEA Grapalat"/>
                <w:b/>
                <w:bCs/>
                <w:color w:val="FFFFFF"/>
                <w:sz w:val="24"/>
                <w:szCs w:val="24"/>
                <w:lang w:val="hy-AM"/>
              </w:rPr>
              <w:t xml:space="preserve"> (</w:t>
            </w:r>
            <w:r w:rsidRPr="002A431F">
              <w:rPr>
                <w:rFonts w:ascii="GHEA Grapalat" w:hAnsi="GHEA Grapalat" w:cs="Sylfaen"/>
                <w:b/>
                <w:bCs/>
                <w:color w:val="FFFFFF"/>
                <w:sz w:val="24"/>
                <w:szCs w:val="24"/>
                <w:lang w:val="hy-AM"/>
              </w:rPr>
              <w:t>հազար</w:t>
            </w:r>
            <w:r w:rsidRPr="002A431F">
              <w:rPr>
                <w:rFonts w:ascii="GHEA Grapalat" w:hAnsi="GHEA Grapalat" w:cs="GHEA Grapalat"/>
                <w:b/>
                <w:bCs/>
                <w:color w:val="FFFFFF"/>
                <w:sz w:val="24"/>
                <w:szCs w:val="24"/>
                <w:lang w:val="hy-AM"/>
              </w:rPr>
              <w:t>)</w:t>
            </w:r>
          </w:p>
        </w:tc>
        <w:tc>
          <w:tcPr>
            <w:tcW w:w="4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0D7FF4DA" w14:textId="77777777" w:rsidR="00CF0696" w:rsidRPr="002A431F" w:rsidRDefault="00CF0696" w:rsidP="007E3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b/>
                <w:bCs/>
                <w:color w:val="FFFFFF"/>
                <w:sz w:val="24"/>
                <w:szCs w:val="24"/>
                <w:lang w:val="hy-AM"/>
              </w:rPr>
              <w:t>Միգրանտի</w:t>
            </w:r>
            <w:r w:rsidRPr="002A431F">
              <w:rPr>
                <w:rFonts w:ascii="GHEA Grapalat" w:hAnsi="GHEA Grapalat" w:cs="GHEA Grapalat"/>
                <w:b/>
                <w:bCs/>
                <w:color w:val="FFFFFF"/>
                <w:sz w:val="24"/>
                <w:szCs w:val="24"/>
                <w:lang w:val="hy-AM"/>
              </w:rPr>
              <w:t xml:space="preserve"> </w:t>
            </w:r>
            <w:r w:rsidRPr="002A431F">
              <w:rPr>
                <w:rFonts w:ascii="GHEA Grapalat" w:hAnsi="GHEA Grapalat" w:cs="Sylfaen"/>
                <w:b/>
                <w:bCs/>
                <w:color w:val="FFFFFF"/>
                <w:sz w:val="24"/>
                <w:szCs w:val="24"/>
                <w:lang w:val="hy-AM"/>
              </w:rPr>
              <w:t>խնայողություն</w:t>
            </w:r>
            <w:r w:rsidRPr="002A431F">
              <w:rPr>
                <w:rFonts w:ascii="GHEA Grapalat" w:hAnsi="GHEA Grapalat" w:cs="GHEA Grapalat"/>
                <w:b/>
                <w:bCs/>
                <w:color w:val="FFFFFF"/>
                <w:sz w:val="24"/>
                <w:szCs w:val="24"/>
                <w:lang w:val="hy-AM"/>
              </w:rPr>
              <w:t xml:space="preserve"> (</w:t>
            </w:r>
            <w:r w:rsidRPr="002A431F">
              <w:rPr>
                <w:rFonts w:ascii="GHEA Grapalat" w:hAnsi="GHEA Grapalat" w:cs="Sylfaen"/>
                <w:b/>
                <w:bCs/>
                <w:color w:val="FFFFFF"/>
                <w:sz w:val="24"/>
                <w:szCs w:val="24"/>
                <w:lang w:val="hy-AM"/>
              </w:rPr>
              <w:t>մլն</w:t>
            </w:r>
            <w:r w:rsidR="007E324C" w:rsidRPr="002A431F">
              <w:rPr>
                <w:rFonts w:ascii="GHEA Grapalat" w:hAnsi="GHEA Grapalat" w:cs="GHEA Grapalat"/>
                <w:b/>
                <w:bCs/>
                <w:color w:val="FFFFFF"/>
                <w:sz w:val="24"/>
                <w:szCs w:val="24"/>
                <w:lang w:val="hy-AM"/>
              </w:rPr>
              <w:t xml:space="preserve"> $</w:t>
            </w:r>
            <w:r w:rsidRPr="002A431F">
              <w:rPr>
                <w:rFonts w:ascii="GHEA Grapalat" w:hAnsi="GHEA Grapalat" w:cs="GHEA Grapalat"/>
                <w:b/>
                <w:bCs/>
                <w:color w:val="FFFFFF"/>
                <w:sz w:val="24"/>
                <w:szCs w:val="24"/>
                <w:lang w:val="hy-AM"/>
              </w:rPr>
              <w:t>)</w:t>
            </w:r>
          </w:p>
        </w:tc>
      </w:tr>
      <w:tr w:rsidR="00CF0696" w:rsidRPr="00CC57BC" w14:paraId="79EAFAF7" w14:textId="77777777" w:rsidTr="00AA3EB1">
        <w:trPr>
          <w:trHeight w:val="334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3BFD26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ԱՄՆ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6B7937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90,946</w:t>
            </w:r>
          </w:p>
        </w:tc>
        <w:tc>
          <w:tcPr>
            <w:tcW w:w="4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161330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655</w:t>
            </w:r>
          </w:p>
        </w:tc>
      </w:tr>
      <w:tr w:rsidR="00CF0696" w:rsidRPr="00CC57BC" w14:paraId="226D1640" w14:textId="77777777" w:rsidTr="00AA3EB1">
        <w:trPr>
          <w:trHeight w:val="25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AAD077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Ռուսաստան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0C2D17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527,659</w:t>
            </w:r>
          </w:p>
        </w:tc>
        <w:tc>
          <w:tcPr>
            <w:tcW w:w="4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2A8640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513</w:t>
            </w:r>
          </w:p>
        </w:tc>
      </w:tr>
      <w:tr w:rsidR="00CF0696" w:rsidRPr="00CC57BC" w14:paraId="2B29ABEF" w14:textId="77777777" w:rsidTr="00AA3EB1">
        <w:trPr>
          <w:trHeight w:val="27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FB564A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Ֆրանսիա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2A21D6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19,372</w:t>
            </w:r>
          </w:p>
        </w:tc>
        <w:tc>
          <w:tcPr>
            <w:tcW w:w="4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60D71F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74</w:t>
            </w:r>
          </w:p>
        </w:tc>
      </w:tr>
      <w:tr w:rsidR="00CF0696" w:rsidRPr="00CC57BC" w14:paraId="07601E07" w14:textId="77777777" w:rsidTr="00AA3EB1">
        <w:trPr>
          <w:trHeight w:val="39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5CA69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Գերմանիա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230F22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14,048</w:t>
            </w:r>
          </w:p>
        </w:tc>
        <w:tc>
          <w:tcPr>
            <w:tcW w:w="4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088841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62</w:t>
            </w:r>
          </w:p>
        </w:tc>
      </w:tr>
      <w:tr w:rsidR="00CF0696" w:rsidRPr="00CC57BC" w14:paraId="5E52C6F3" w14:textId="77777777" w:rsidTr="00AA3EB1">
        <w:trPr>
          <w:trHeight w:val="419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6CA20D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Իսպանիա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918658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11,661</w:t>
            </w:r>
          </w:p>
        </w:tc>
        <w:tc>
          <w:tcPr>
            <w:tcW w:w="4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DBAB98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37</w:t>
            </w:r>
          </w:p>
        </w:tc>
      </w:tr>
      <w:tr w:rsidR="00CF0696" w:rsidRPr="00CC57BC" w14:paraId="405689E4" w14:textId="77777777" w:rsidTr="00AA3EB1">
        <w:trPr>
          <w:trHeight w:val="29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7453A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             </w:t>
            </w:r>
            <w:r w:rsidRPr="002A431F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177998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968,686</w:t>
            </w:r>
          </w:p>
        </w:tc>
        <w:tc>
          <w:tcPr>
            <w:tcW w:w="4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A0868D" w14:textId="77777777" w:rsidR="00CF0696" w:rsidRPr="002A431F" w:rsidRDefault="00CF0696" w:rsidP="00AA3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A431F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1,604</w:t>
            </w:r>
          </w:p>
        </w:tc>
      </w:tr>
    </w:tbl>
    <w:p w14:paraId="52F4D248" w14:textId="77777777" w:rsidR="00CF0696" w:rsidRPr="00CC57BC" w:rsidRDefault="00CF0696" w:rsidP="00CF069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</w:p>
    <w:p w14:paraId="153407EC" w14:textId="77777777" w:rsidR="003559D2" w:rsidRPr="00207E03" w:rsidRDefault="003559D2" w:rsidP="00CF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GHEA Grapalat" w:hAnsi="GHEA Grapalat" w:cs="GHEA Grapalat"/>
          <w:b/>
          <w:bCs/>
          <w:color w:val="222222"/>
          <w:sz w:val="24"/>
          <w:szCs w:val="24"/>
          <w:highlight w:val="white"/>
          <w:lang w:val="hy-AM"/>
        </w:rPr>
      </w:pPr>
    </w:p>
    <w:p w14:paraId="0820B491" w14:textId="77777777" w:rsidR="003559D2" w:rsidRPr="002E038C" w:rsidRDefault="003559D2" w:rsidP="000B3AE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14:paraId="69BBCB42" w14:textId="77777777" w:rsidR="003559D2" w:rsidRPr="00CC57BC" w:rsidRDefault="003559D2" w:rsidP="0093074A">
      <w:pPr>
        <w:pStyle w:val="Heading1"/>
        <w:numPr>
          <w:ilvl w:val="0"/>
          <w:numId w:val="38"/>
        </w:numPr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sz w:val="24"/>
          <w:szCs w:val="24"/>
          <w:lang w:val="hy-AM"/>
        </w:rPr>
        <w:br w:type="page"/>
      </w:r>
      <w:bookmarkStart w:id="25" w:name="_Toc35420840"/>
      <w:r w:rsidRPr="00CC57BC">
        <w:rPr>
          <w:rFonts w:ascii="GHEA Grapalat" w:hAnsi="GHEA Grapalat" w:cs="Sylfaen"/>
          <w:lang w:val="hy-AM"/>
        </w:rPr>
        <w:lastRenderedPageBreak/>
        <w:t>ԿԱՊԻՏԱԼԻ ՇՈՒԿԱՅԻ ԵՆԹԱԿԱՌՈՒՑՎԱԾՔԸ</w:t>
      </w:r>
      <w:bookmarkEnd w:id="25"/>
    </w:p>
    <w:p w14:paraId="64717FBC" w14:textId="77777777" w:rsidR="003559D2" w:rsidRPr="00CC57BC" w:rsidRDefault="00E2257E" w:rsidP="0093074A">
      <w:pPr>
        <w:pStyle w:val="Heading2"/>
        <w:numPr>
          <w:ilvl w:val="0"/>
          <w:numId w:val="7"/>
        </w:numPr>
        <w:ind w:left="709" w:hanging="567"/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</w:pPr>
      <w:bookmarkStart w:id="26" w:name="_Toc35420841"/>
      <w:r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 xml:space="preserve">Առևտրային համակարգ: </w:t>
      </w:r>
      <w:r w:rsidR="003559D2"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Հայաստանի ֆոնդային բորսա (AMX)</w:t>
      </w:r>
      <w:bookmarkEnd w:id="26"/>
    </w:p>
    <w:p w14:paraId="713E4A8D" w14:textId="77777777" w:rsidR="007E7CE4" w:rsidRPr="00CC57BC" w:rsidRDefault="007E7CE4" w:rsidP="007E7CE4">
      <w:pPr>
        <w:rPr>
          <w:rFonts w:ascii="GHEA Grapalat" w:hAnsi="GHEA Grapalat"/>
          <w:sz w:val="24"/>
          <w:szCs w:val="24"/>
          <w:lang w:val="hy-AM"/>
        </w:rPr>
      </w:pPr>
    </w:p>
    <w:p w14:paraId="7DBEFBB4" w14:textId="77777777" w:rsidR="00053CB2" w:rsidRPr="00CC57BC" w:rsidRDefault="003559D2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Հայաստանի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միակ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կարգավորվող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շուկան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Հայաստանի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ֆոնդային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բորսան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>: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 </w:t>
      </w:r>
      <w:r w:rsidRPr="00CC57BC">
        <w:rPr>
          <w:rFonts w:ascii="GHEA Grapalat" w:hAnsi="GHEA Grapalat" w:cs="Courier New"/>
          <w:sz w:val="24"/>
          <w:szCs w:val="24"/>
          <w:lang w:val="hy-AM"/>
        </w:rPr>
        <w:t>Ներկայումս բորսայում առևտուր է իրականացվում սովորական և արտոնյալ</w:t>
      </w:r>
      <w:r w:rsidRPr="00CC57BC">
        <w:rPr>
          <w:rFonts w:ascii="Courier New" w:hAnsi="Courier New" w:cs="Courier New"/>
          <w:sz w:val="24"/>
          <w:szCs w:val="24"/>
          <w:lang w:val="hy-AM"/>
        </w:rPr>
        <w:t> </w:t>
      </w:r>
      <w:r w:rsidRPr="00CC57BC">
        <w:rPr>
          <w:rFonts w:ascii="GHEA Grapalat" w:hAnsi="GHEA Grapalat" w:cs="Courier New"/>
          <w:sz w:val="24"/>
          <w:szCs w:val="24"/>
          <w:lang w:val="hy-AM"/>
        </w:rPr>
        <w:t>բաժնետոմսերով, կորպորատիվ պարտատոմսերով, պետ</w:t>
      </w:r>
      <w:r w:rsidR="007E7CE4" w:rsidRPr="00CC57BC">
        <w:rPr>
          <w:rFonts w:ascii="GHEA Grapalat" w:hAnsi="GHEA Grapalat" w:cs="Courier New"/>
          <w:sz w:val="24"/>
          <w:szCs w:val="24"/>
          <w:lang w:val="hy-AM"/>
        </w:rPr>
        <w:t>ա</w:t>
      </w:r>
      <w:r w:rsidRPr="00CC57BC">
        <w:rPr>
          <w:rFonts w:ascii="GHEA Grapalat" w:hAnsi="GHEA Grapalat" w:cs="Courier New"/>
          <w:sz w:val="24"/>
          <w:szCs w:val="24"/>
          <w:lang w:val="hy-AM"/>
        </w:rPr>
        <w:t>կան պարտատոմսերով</w:t>
      </w:r>
      <w:r w:rsidR="007E7CE4" w:rsidRPr="00CC57BC">
        <w:rPr>
          <w:rFonts w:ascii="GHEA Grapalat" w:hAnsi="GHEA Grapalat" w:cs="Courier New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Courier New"/>
          <w:sz w:val="24"/>
          <w:szCs w:val="24"/>
          <w:lang w:val="hy-AM"/>
        </w:rPr>
        <w:t>ռեպո պայմանագրերով</w:t>
      </w:r>
      <w:r w:rsidRPr="00CC57BC">
        <w:rPr>
          <w:rFonts w:ascii="Courier New" w:hAnsi="Courier New" w:cs="Courier New"/>
          <w:sz w:val="24"/>
          <w:szCs w:val="24"/>
          <w:lang w:val="hy-AM"/>
        </w:rPr>
        <w:t> </w:t>
      </w:r>
      <w:r w:rsidRPr="00CC57BC">
        <w:rPr>
          <w:rFonts w:ascii="GHEA Grapalat" w:hAnsi="GHEA Grapalat" w:cs="Courier New"/>
          <w:sz w:val="24"/>
          <w:szCs w:val="24"/>
          <w:lang w:val="hy-AM"/>
        </w:rPr>
        <w:t>(ՌԵՊՈ</w:t>
      </w:r>
      <w:r w:rsidR="007E7CE4" w:rsidRPr="00CC57BC">
        <w:rPr>
          <w:rFonts w:ascii="GHEA Grapalat" w:hAnsi="GHEA Grapalat" w:cs="Courier New"/>
          <w:sz w:val="24"/>
          <w:szCs w:val="24"/>
          <w:lang w:val="hy-AM"/>
        </w:rPr>
        <w:t xml:space="preserve">) և </w:t>
      </w:r>
      <w:r w:rsidRPr="00CC57BC">
        <w:rPr>
          <w:rFonts w:ascii="GHEA Grapalat" w:hAnsi="GHEA Grapalat" w:cs="Courier New"/>
          <w:sz w:val="24"/>
          <w:szCs w:val="24"/>
          <w:lang w:val="hy-AM"/>
        </w:rPr>
        <w:t>արտարժույթով (ԱՄՆ դոլար և Եվրո):</w:t>
      </w:r>
      <w:r w:rsidR="007E7CE4" w:rsidRPr="00CC57BC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Courier New"/>
          <w:sz w:val="24"/>
          <w:szCs w:val="24"/>
          <w:lang w:val="hy-AM"/>
        </w:rPr>
        <w:t>2019թ. ընթացքում կարգավորվող շուկայում արժեթղթերով կնքված առքուվաճառքի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գործառնությունների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ծավալը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կազմել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98.6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մլրդ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76299" w:rsidRPr="00CC57BC">
        <w:rPr>
          <w:rFonts w:ascii="GHEA Grapalat" w:hAnsi="GHEA Grapalat" w:cs="GHEA Grapalat"/>
          <w:sz w:val="24"/>
          <w:szCs w:val="24"/>
          <w:lang w:val="hy-AM"/>
        </w:rPr>
        <w:t xml:space="preserve">կամ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առքուվաճառքի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ծավալի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9.4%-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="00D76299" w:rsidRPr="00CC57BC">
        <w:rPr>
          <w:rFonts w:ascii="GHEA Grapalat" w:hAnsi="GHEA Grapalat" w:cs="Sylfaen"/>
          <w:sz w:val="24"/>
          <w:szCs w:val="24"/>
          <w:lang w:val="hy-AM"/>
        </w:rPr>
        <w:t xml:space="preserve"> (Գծ</w:t>
      </w:r>
      <w:r w:rsidR="00FE7C0F" w:rsidRPr="00CC57BC">
        <w:rPr>
          <w:rFonts w:ascii="GHEA Grapalat" w:hAnsi="GHEA Grapalat" w:cs="Sylfaen"/>
          <w:sz w:val="24"/>
          <w:szCs w:val="24"/>
          <w:lang w:val="hy-AM"/>
        </w:rPr>
        <w:t>. 17</w:t>
      </w:r>
      <w:r w:rsidR="00D76299" w:rsidRPr="00CC57BC">
        <w:rPr>
          <w:rFonts w:ascii="GHEA Grapalat" w:hAnsi="GHEA Grapalat" w:cs="Sylfaen"/>
          <w:sz w:val="24"/>
          <w:szCs w:val="24"/>
          <w:lang w:val="hy-AM"/>
        </w:rPr>
        <w:t>.)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Կարգավորվող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պարտատոմսերով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առուվաճառքի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գործառնությունները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կազմել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59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մլրդ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76299" w:rsidRPr="00CC57BC">
        <w:rPr>
          <w:rFonts w:ascii="GHEA Grapalat" w:hAnsi="GHEA Grapalat" w:cs="Sylfaen"/>
          <w:sz w:val="24"/>
          <w:szCs w:val="24"/>
          <w:lang w:val="hy-AM"/>
        </w:rPr>
        <w:t>(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59.8%</w:t>
      </w:r>
      <w:r w:rsidR="00D76299" w:rsidRPr="00CC57BC">
        <w:rPr>
          <w:rFonts w:ascii="GHEA Grapalat" w:hAnsi="GHEA Grapalat" w:cs="GHEA Grapalat"/>
          <w:sz w:val="24"/>
          <w:szCs w:val="24"/>
          <w:lang w:val="hy-AM"/>
        </w:rPr>
        <w:t>)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կորպորատիվ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պարտատոմսերով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առքուվաճառքի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գործառնությունները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` 37.44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մլրդ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դրամ</w:t>
      </w:r>
      <w:r w:rsidR="00D76299" w:rsidRPr="00CC57BC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38%</w:t>
      </w:r>
      <w:r w:rsidR="00D76299" w:rsidRPr="00CC57BC">
        <w:rPr>
          <w:rFonts w:ascii="GHEA Grapalat" w:hAnsi="GHEA Grapalat" w:cs="GHEA Grapalat"/>
          <w:sz w:val="24"/>
          <w:szCs w:val="24"/>
          <w:lang w:val="hy-AM"/>
        </w:rPr>
        <w:t>)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իսկ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բաժնետոմսերով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առուվաճառքի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գործառնությունները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` 2.16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մլրդ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76299" w:rsidRPr="00CC57BC">
        <w:rPr>
          <w:rFonts w:ascii="GHEA Grapalat" w:hAnsi="GHEA Grapalat" w:cs="GHEA Grapalat"/>
          <w:sz w:val="24"/>
          <w:szCs w:val="24"/>
          <w:lang w:val="hy-AM"/>
        </w:rPr>
        <w:t>(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2.2 %</w:t>
      </w:r>
      <w:r w:rsidR="00D76299" w:rsidRPr="00CC57BC">
        <w:rPr>
          <w:rFonts w:ascii="GHEA Grapalat" w:hAnsi="GHEA Grapalat" w:cs="GHEA Grapalat"/>
          <w:sz w:val="24"/>
          <w:szCs w:val="24"/>
          <w:lang w:val="hy-AM"/>
        </w:rPr>
        <w:t>)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22CB2B98" w14:textId="77777777" w:rsidR="00D76299" w:rsidRPr="00CC57BC" w:rsidRDefault="00D76299" w:rsidP="00D762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14:paraId="67541BCA" w14:textId="77777777" w:rsidR="00D76299" w:rsidRPr="00CC57BC" w:rsidRDefault="00D76299" w:rsidP="00D762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GHEA Grapalat"/>
          <w:sz w:val="20"/>
          <w:szCs w:val="24"/>
          <w:lang w:val="hy-AM"/>
        </w:rPr>
      </w:pPr>
      <w:r w:rsidRPr="00CC57BC">
        <w:rPr>
          <w:rFonts w:ascii="GHEA Grapalat" w:hAnsi="GHEA Grapalat" w:cs="GHEA Grapalat"/>
          <w:b/>
          <w:bCs/>
          <w:sz w:val="20"/>
          <w:szCs w:val="24"/>
          <w:lang w:val="hy-AM"/>
        </w:rPr>
        <w:t>Գծ</w:t>
      </w:r>
      <w:r w:rsidR="00FE7C0F" w:rsidRPr="00CC57BC">
        <w:rPr>
          <w:rFonts w:ascii="GHEA Grapalat" w:hAnsi="GHEA Grapalat" w:cs="GHEA Grapalat"/>
          <w:b/>
          <w:bCs/>
          <w:sz w:val="20"/>
          <w:szCs w:val="24"/>
          <w:lang w:val="hy-AM"/>
        </w:rPr>
        <w:t>. 17</w:t>
      </w:r>
      <w:r w:rsidRPr="00CC57BC">
        <w:rPr>
          <w:rFonts w:ascii="GHEA Grapalat" w:hAnsi="GHEA Grapalat" w:cs="GHEA Grapalat"/>
          <w:b/>
          <w:bCs/>
          <w:sz w:val="20"/>
          <w:szCs w:val="24"/>
          <w:lang w:val="hy-AM"/>
        </w:rPr>
        <w:t>. Առուվաճառքի գործարքների ծավալները Հայաստանի ֆոնդային բորսայում (ամսական)</w:t>
      </w:r>
      <w:r w:rsidR="00593CAB">
        <w:rPr>
          <w:rStyle w:val="FootnoteReference"/>
          <w:rFonts w:ascii="GHEA Grapalat" w:hAnsi="GHEA Grapalat" w:cs="GHEA Grapalat"/>
          <w:b/>
          <w:bCs/>
          <w:sz w:val="20"/>
          <w:szCs w:val="24"/>
          <w:lang w:val="hy-AM"/>
        </w:rPr>
        <w:footnoteReference w:id="30"/>
      </w:r>
    </w:p>
    <w:p w14:paraId="20BB0FB8" w14:textId="77777777" w:rsidR="003559D2" w:rsidRPr="00CC57BC" w:rsidRDefault="003559D2" w:rsidP="0022797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Courier New" w:hAnsi="Courier New" w:cs="Courier New"/>
          <w:sz w:val="24"/>
          <w:szCs w:val="24"/>
          <w:lang w:val="hy-AM"/>
        </w:rPr>
        <w:t> 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</w:p>
    <w:p w14:paraId="4356B892" w14:textId="77777777" w:rsidR="003559D2" w:rsidRPr="00CC57BC" w:rsidRDefault="003559D2" w:rsidP="000B3AE4">
      <w:pPr>
        <w:autoSpaceDE w:val="0"/>
        <w:autoSpaceDN w:val="0"/>
        <w:adjustRightInd w:val="0"/>
        <w:spacing w:after="16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632682">
        <w:rPr>
          <w:rFonts w:ascii="GHEA Grapalat" w:hAnsi="GHEA Grapalat"/>
          <w:noProof/>
          <w:sz w:val="24"/>
          <w:szCs w:val="24"/>
        </w:rPr>
        <w:drawing>
          <wp:inline distT="0" distB="0" distL="0" distR="0" wp14:anchorId="71F71F2C" wp14:editId="3073D232">
            <wp:extent cx="6486525" cy="2809875"/>
            <wp:effectExtent l="0" t="0" r="9525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70F391C0" w14:textId="77777777" w:rsidR="00227976" w:rsidRPr="00207E03" w:rsidRDefault="00227976" w:rsidP="0022797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4B2B755A" w14:textId="77777777" w:rsidR="00E31356" w:rsidRPr="00CC57BC" w:rsidRDefault="00227976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07E03">
        <w:rPr>
          <w:rFonts w:ascii="GHEA Grapalat" w:hAnsi="GHEA Grapalat" w:cs="Courier New"/>
          <w:b/>
          <w:sz w:val="24"/>
          <w:szCs w:val="24"/>
          <w:lang w:val="hy-AM"/>
        </w:rPr>
        <w:t>Բորսայական</w:t>
      </w:r>
      <w:r w:rsidRPr="002E038C">
        <w:rPr>
          <w:rFonts w:ascii="GHEA Grapalat" w:hAnsi="GHEA Grapalat" w:cs="Courier New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Courier New"/>
          <w:b/>
          <w:sz w:val="24"/>
          <w:szCs w:val="24"/>
          <w:lang w:val="hy-AM"/>
        </w:rPr>
        <w:t>ռեպո շուկան գրեթե զրոյական է:</w:t>
      </w:r>
      <w:r w:rsidRPr="00CC57BC">
        <w:rPr>
          <w:rFonts w:ascii="GHEA Grapalat" w:hAnsi="GHEA Grapalat" w:cs="Courier New"/>
          <w:sz w:val="24"/>
          <w:szCs w:val="24"/>
          <w:lang w:val="hy-AM"/>
        </w:rPr>
        <w:t xml:space="preserve"> 2019թ. ընթացքում կարգավորվող շուկայում</w:t>
      </w:r>
      <w:r w:rsidR="00396675" w:rsidRPr="00CC57BC">
        <w:rPr>
          <w:rFonts w:ascii="GHEA Grapalat" w:hAnsi="GHEA Grapalat" w:cs="Sylfaen"/>
          <w:sz w:val="24"/>
          <w:szCs w:val="24"/>
          <w:lang w:val="hy-AM"/>
        </w:rPr>
        <w:t xml:space="preserve"> ռ</w:t>
      </w:r>
      <w:r w:rsidR="00E31356" w:rsidRPr="00CC57BC">
        <w:rPr>
          <w:rFonts w:ascii="GHEA Grapalat" w:hAnsi="GHEA Grapalat" w:cs="Sylfaen"/>
          <w:sz w:val="24"/>
          <w:szCs w:val="24"/>
          <w:lang w:val="hy-AM"/>
        </w:rPr>
        <w:t>եպո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1356" w:rsidRPr="00CC57BC">
        <w:rPr>
          <w:rFonts w:ascii="GHEA Grapalat" w:hAnsi="GHEA Grapalat" w:cs="Sylfaen"/>
          <w:sz w:val="24"/>
          <w:szCs w:val="24"/>
          <w:lang w:val="hy-AM"/>
        </w:rPr>
        <w:t>գործառնությունները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27,3 </w:t>
      </w:r>
      <w:r w:rsidR="00E31356" w:rsidRPr="00CC57BC">
        <w:rPr>
          <w:rFonts w:ascii="GHEA Grapalat" w:hAnsi="GHEA Grapalat" w:cs="Sylfaen"/>
          <w:sz w:val="24"/>
          <w:szCs w:val="24"/>
          <w:lang w:val="hy-AM"/>
        </w:rPr>
        <w:t>մլրդ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1356" w:rsidRPr="00CC57BC">
        <w:rPr>
          <w:rFonts w:ascii="GHEA Grapalat" w:hAnsi="GHEA Grapalat" w:cs="Sylfaen"/>
          <w:sz w:val="24"/>
          <w:szCs w:val="24"/>
          <w:lang w:val="hy-AM"/>
        </w:rPr>
        <w:t>դրամ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C0AF0"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="00D76299" w:rsidRPr="00CC57BC">
        <w:rPr>
          <w:rFonts w:ascii="GHEA Grapalat" w:hAnsi="GHEA Grapalat" w:cs="Sylfaen"/>
          <w:sz w:val="24"/>
          <w:szCs w:val="24"/>
          <w:lang w:val="hy-AM"/>
        </w:rPr>
        <w:t xml:space="preserve"> կազմել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1356" w:rsidRPr="00CC57BC">
        <w:rPr>
          <w:rFonts w:ascii="GHEA Grapalat" w:hAnsi="GHEA Grapalat" w:cs="Sylfaen"/>
          <w:sz w:val="24"/>
          <w:szCs w:val="24"/>
          <w:lang w:val="hy-AM"/>
        </w:rPr>
        <w:t>կամ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1356" w:rsidRPr="00CC57BC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1356" w:rsidRPr="00CC57BC">
        <w:rPr>
          <w:rFonts w:ascii="GHEA Grapalat" w:hAnsi="GHEA Grapalat" w:cs="Sylfaen"/>
          <w:sz w:val="24"/>
          <w:szCs w:val="24"/>
          <w:lang w:val="hy-AM"/>
        </w:rPr>
        <w:t>ռեպո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1356" w:rsidRPr="00CC57BC">
        <w:rPr>
          <w:rFonts w:ascii="GHEA Grapalat" w:hAnsi="GHEA Grapalat" w:cs="Sylfaen"/>
          <w:sz w:val="24"/>
          <w:szCs w:val="24"/>
          <w:lang w:val="hy-AM"/>
        </w:rPr>
        <w:t>գործառնությունների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="00E31356" w:rsidRPr="00CC57BC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1356" w:rsidRPr="00CC57BC">
        <w:rPr>
          <w:rFonts w:ascii="GHEA Grapalat" w:hAnsi="GHEA Grapalat" w:cs="Sylfaen"/>
          <w:sz w:val="24"/>
          <w:szCs w:val="24"/>
          <w:lang w:val="hy-AM"/>
        </w:rPr>
        <w:t>Կենտրոնական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1356" w:rsidRPr="00CC57BC">
        <w:rPr>
          <w:rFonts w:ascii="GHEA Grapalat" w:hAnsi="GHEA Grapalat" w:cs="Sylfaen"/>
          <w:sz w:val="24"/>
          <w:szCs w:val="24"/>
          <w:lang w:val="hy-AM"/>
        </w:rPr>
        <w:t>բանկի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1356"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1356" w:rsidRPr="00CC57BC">
        <w:rPr>
          <w:rFonts w:ascii="GHEA Grapalat" w:hAnsi="GHEA Grapalat" w:cs="Courier New"/>
          <w:sz w:val="24"/>
          <w:szCs w:val="24"/>
          <w:lang w:val="hy-AM"/>
        </w:rPr>
        <w:t>գործառնությունների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>) 0,36%-</w:t>
      </w:r>
      <w:r w:rsidR="00FC0AF0"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="00E31356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5D41C83F" w14:textId="77777777" w:rsidR="00E31356" w:rsidRPr="00CC57BC" w:rsidRDefault="00E31356" w:rsidP="007E7CE4">
      <w:pPr>
        <w:autoSpaceDE w:val="0"/>
        <w:autoSpaceDN w:val="0"/>
        <w:adjustRightInd w:val="0"/>
        <w:spacing w:after="160" w:line="240" w:lineRule="auto"/>
        <w:ind w:left="360"/>
        <w:jc w:val="both"/>
        <w:rPr>
          <w:rFonts w:ascii="GHEA Grapalat" w:hAnsi="GHEA Grapalat" w:cs="Sylfaen"/>
          <w:b/>
          <w:bCs/>
          <w:i/>
          <w:iCs/>
          <w:sz w:val="24"/>
          <w:szCs w:val="24"/>
          <w:highlight w:val="cyan"/>
          <w:lang w:val="hy-AM"/>
        </w:rPr>
      </w:pPr>
    </w:p>
    <w:p w14:paraId="3FAC0ED3" w14:textId="77777777" w:rsidR="00227976" w:rsidRPr="00CC57BC" w:rsidRDefault="00227976" w:rsidP="00227976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46C18ABF" w14:textId="77777777" w:rsidR="00227976" w:rsidRPr="00CC57BC" w:rsidRDefault="00227976" w:rsidP="00227976">
      <w:pPr>
        <w:pStyle w:val="ListParagraph"/>
        <w:rPr>
          <w:rFonts w:ascii="GHEA Grapalat" w:hAnsi="GHEA Grapalat" w:cs="Sylfaen"/>
          <w:b/>
          <w:bCs/>
          <w:i/>
          <w:iCs/>
          <w:sz w:val="24"/>
          <w:szCs w:val="24"/>
          <w:lang w:val="hy-AM"/>
        </w:rPr>
      </w:pPr>
    </w:p>
    <w:p w14:paraId="09F48FEA" w14:textId="77777777" w:rsidR="00F32B10" w:rsidRPr="00CC57BC" w:rsidRDefault="0089000B" w:rsidP="00FE7C0F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lastRenderedPageBreak/>
        <w:t xml:space="preserve">Առևտրային ենթակառուցվածքը 2020 թվականի փետրվարին </w:t>
      </w:r>
      <w:r w:rsidR="00792C55" w:rsidRPr="00CC57BC">
        <w:rPr>
          <w:rFonts w:ascii="GHEA Grapalat" w:hAnsi="GHEA Grapalat" w:cs="Sylfaen"/>
          <w:b/>
          <w:sz w:val="24"/>
          <w:szCs w:val="24"/>
          <w:lang w:val="hy-AM"/>
        </w:rPr>
        <w:t>կատարելագործվեց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Հայաստանի ֆոնդային բորսայի և ARQA Technologies-ի կողմից QUIK ծրագրային համակարգի ներդրման շնորհիվ: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 Բորսայի տեխնոլոգիական նոր հարթակը ներկայում օգտագործվում է ՀՀ պետական պարտատոմսերի առաջնային տեղաբաշխման համար։ </w:t>
      </w:r>
      <w:r w:rsidR="0057279A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Համակարգի ներդրման առավելություն է վերջնական օգտագործման տերմինալների առկայությունը դեսքթոփ, վեբ և բջջային տարբերակներով։</w:t>
      </w:r>
    </w:p>
    <w:p w14:paraId="0641C546" w14:textId="77777777" w:rsidR="00FE7C0F" w:rsidRPr="00CC57BC" w:rsidRDefault="00FE7C0F" w:rsidP="00FE7C0F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439C9ED" w14:textId="77777777" w:rsidR="003559D2" w:rsidRPr="00CC57BC" w:rsidRDefault="0089000B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Առևտրային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համակարգի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արդյունավետ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գործունեության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մի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շարք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անհարմարություններ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ստեղծում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նախնական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դեպոնացմամբ</w:t>
      </w:r>
      <w:r w:rsidRPr="00CC57BC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առևտուրը</w:t>
      </w:r>
      <w:r w:rsidR="003559D2" w:rsidRPr="00CC57BC">
        <w:rPr>
          <w:rFonts w:ascii="GHEA Grapalat" w:hAnsi="GHEA Grapalat" w:cs="GHEA Grapalat"/>
          <w:b/>
          <w:bCs/>
          <w:i/>
          <w:iCs/>
          <w:sz w:val="24"/>
          <w:szCs w:val="24"/>
          <w:lang w:val="hy-AM"/>
        </w:rPr>
        <w:t>: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Սա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ենթադրում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առևտրի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մասնակիցները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նախքան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արժեթղթերով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գործարքների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կնքումը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պարտավոր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արժեթղթերն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ու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դրամական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սառեցնել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հաշիվներում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Նման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պահանջը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տարատեսակ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խնդիրներ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ստեղծում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մասնակիցների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հատկապես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ներդրողների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այդ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թվում՝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</w:p>
    <w:p w14:paraId="5804451D" w14:textId="77777777" w:rsidR="003559D2" w:rsidRPr="00CC57BC" w:rsidRDefault="003559D2" w:rsidP="00DC6F5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ներդրողի</w:t>
      </w:r>
      <w:r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="005135B4"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>միջոցների սառեցում</w:t>
      </w:r>
      <w:r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առևտրային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օրվա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ինչը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5135B4" w:rsidRPr="00CC57BC">
        <w:rPr>
          <w:rFonts w:ascii="GHEA Grapalat" w:hAnsi="GHEA Grapalat" w:cs="GHEA Grapalat"/>
          <w:sz w:val="24"/>
          <w:szCs w:val="24"/>
          <w:lang w:val="hy-AM"/>
        </w:rPr>
        <w:t xml:space="preserve">նշանակում է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անարդյունավետ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օգտագործ</w:t>
      </w:r>
      <w:r w:rsidR="005135B4" w:rsidRPr="00CC57BC">
        <w:rPr>
          <w:rFonts w:ascii="GHEA Grapalat" w:hAnsi="GHEA Grapalat" w:cs="Sylfaen"/>
          <w:sz w:val="24"/>
          <w:szCs w:val="24"/>
          <w:lang w:val="hy-AM"/>
        </w:rPr>
        <w:t>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</w:p>
    <w:p w14:paraId="36DC5655" w14:textId="77777777" w:rsidR="003559D2" w:rsidRPr="00CC57BC" w:rsidRDefault="003559D2" w:rsidP="00DC6F5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իրացվելիության</w:t>
      </w:r>
      <w:r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նվազում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քանի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ակտիվների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նախապես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դեպոնացումը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սահմանափակում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մասնակցի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`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առևտրային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նստաշրջանի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ցանկացած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պահի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դրությամբ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արժեթղթեր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գնելու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վաճառելու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հնարավորությունը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. </w:t>
      </w:r>
    </w:p>
    <w:p w14:paraId="3DE8CAD4" w14:textId="77777777" w:rsidR="003559D2" w:rsidRPr="00CC57BC" w:rsidRDefault="003559D2" w:rsidP="00DC6F5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շուկայական</w:t>
      </w:r>
      <w:r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իրական</w:t>
      </w:r>
      <w:r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գնագոյացման</w:t>
      </w:r>
      <w:r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մեխանիզմի</w:t>
      </w:r>
      <w:r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խեղաթյուրում</w:t>
      </w:r>
      <w:r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.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ակտիվների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նախնական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դեպոնացմամբ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առևտրի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առաջարկի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պահանջարկի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բացակայությունը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դեռևս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չի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նշանակում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արժեթղթի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ներդրողի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հետաքրքրության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իրական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բացակայություն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ընդամենը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չդեպոնացման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արդյունք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լինել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</w:p>
    <w:p w14:paraId="26B9F997" w14:textId="77777777" w:rsidR="003559D2" w:rsidRPr="00CC57BC" w:rsidRDefault="003559D2" w:rsidP="00DC6F5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արժութային</w:t>
      </w:r>
      <w:r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ռիսկերի</w:t>
      </w:r>
      <w:r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հետ</w:t>
      </w:r>
      <w:r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կապված</w:t>
      </w:r>
      <w:r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բարդություններ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հատկապես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ներդրողների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դեռևս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վերջնական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որոշում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չունենալով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արժեթղթի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ծավալի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արտարժույթ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փոխարկեն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ազգային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արժույթի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սառեցնեն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Խնդիրն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առավել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սուր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բնույթ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ստանում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երբ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տեղաբաշխման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հարթակում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մասնակցի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արժեթղթեր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ձեռքբերելու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հայտը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չբավարա</w:t>
      </w:r>
      <w:r w:rsidR="005135B4" w:rsidRPr="00CC57BC">
        <w:rPr>
          <w:rFonts w:ascii="GHEA Grapalat" w:hAnsi="GHEA Grapalat" w:cs="Sylfaen"/>
          <w:sz w:val="24"/>
          <w:szCs w:val="24"/>
          <w:lang w:val="hy-AM"/>
        </w:rPr>
        <w:t>ր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նրա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դրամական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փոխանցվեն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զգալի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ժամանակային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47A8CFC6" w14:textId="77777777" w:rsidR="003559D2" w:rsidRPr="00CC57BC" w:rsidRDefault="003559D2" w:rsidP="00DC6F5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ժամային</w:t>
      </w:r>
      <w:r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գոտիների</w:t>
      </w:r>
      <w:r w:rsidRPr="00CC57BC">
        <w:rPr>
          <w:rFonts w:ascii="GHEA Grapalat" w:hAnsi="GHEA Grapalat" w:cs="GHEA Grapalat"/>
          <w:i/>
          <w:i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i/>
          <w:iCs/>
          <w:sz w:val="24"/>
          <w:szCs w:val="24"/>
          <w:lang w:val="hy-AM"/>
        </w:rPr>
        <w:t>տարբերությունը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նույնպես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խնդիր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ր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դրողի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3237C86E" w14:textId="77777777" w:rsidR="003559D2" w:rsidRPr="00CC57BC" w:rsidRDefault="003559D2" w:rsidP="000B3AE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2110F436" w14:textId="310E6EAB" w:rsidR="003559D2" w:rsidRPr="00CC57BC" w:rsidRDefault="0089000B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>T+n</w:t>
      </w:r>
      <w:r w:rsidR="003559D2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5135B4"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համակարգի ներդրումը կարող է լուծել վերոնշյալ </w:t>
      </w:r>
      <w:r w:rsidR="005135B4" w:rsidRPr="00CC57BC">
        <w:rPr>
          <w:rFonts w:ascii="GHEA Grapalat" w:hAnsi="GHEA Grapalat" w:cs="Sylfaen"/>
          <w:b/>
          <w:sz w:val="24"/>
          <w:szCs w:val="24"/>
          <w:lang w:val="hy-AM"/>
        </w:rPr>
        <w:t>խնդիրները</w:t>
      </w:r>
      <w:r w:rsidR="00577909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: </w:t>
      </w:r>
      <w:r w:rsidR="005135B4" w:rsidRPr="00CC57BC">
        <w:rPr>
          <w:rFonts w:ascii="GHEA Grapalat" w:hAnsi="GHEA Grapalat" w:cs="Sylfaen"/>
          <w:sz w:val="24"/>
          <w:szCs w:val="24"/>
          <w:lang w:val="hy-AM"/>
        </w:rPr>
        <w:t>Դա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ենթադրում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քլիրինգի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վերջնահաշվարկի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53C6" w:rsidRPr="00CC57BC">
        <w:rPr>
          <w:rFonts w:ascii="GHEA Grapalat" w:hAnsi="GHEA Grapalat" w:cs="Sylfaen"/>
          <w:sz w:val="24"/>
          <w:szCs w:val="24"/>
          <w:lang w:val="hy-AM"/>
        </w:rPr>
        <w:t>ներկայիս</w:t>
      </w:r>
      <w:r w:rsidR="00E353C6" w:rsidRPr="00CC57BC">
        <w:rPr>
          <w:rFonts w:ascii="GHEA Grapalat" w:hAnsi="GHEA Grapalat" w:cs="GHEA Grapalat"/>
          <w:sz w:val="24"/>
          <w:szCs w:val="24"/>
          <w:lang w:val="hy-AM"/>
        </w:rPr>
        <w:t xml:space="preserve"> T+0 </w:t>
      </w:r>
      <w:r w:rsidR="005135B4" w:rsidRPr="00CC57BC">
        <w:rPr>
          <w:rFonts w:ascii="GHEA Grapalat" w:hAnsi="GHEA Grapalat" w:cs="GHEA Grapalat"/>
          <w:sz w:val="24"/>
          <w:szCs w:val="24"/>
          <w:lang w:val="hy-AM"/>
        </w:rPr>
        <w:t xml:space="preserve">մոտեցումը պետք է փոխարինվի </w:t>
      </w:r>
      <w:r w:rsidR="00E353C6" w:rsidRPr="00CC57BC">
        <w:rPr>
          <w:rFonts w:ascii="GHEA Grapalat" w:hAnsi="GHEA Grapalat" w:cs="GHEA Grapalat"/>
          <w:sz w:val="24"/>
          <w:szCs w:val="24"/>
          <w:lang w:val="hy-AM"/>
        </w:rPr>
        <w:t xml:space="preserve">միջազգային պրակտիկայում առավել ընդունված 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T+2 (3)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ժամանակային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կտրվածքով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քլի</w:t>
      </w:r>
      <w:r w:rsidR="001B4659">
        <w:rPr>
          <w:rFonts w:ascii="GHEA Grapalat" w:hAnsi="GHEA Grapalat" w:cs="Sylfaen"/>
          <w:sz w:val="24"/>
          <w:szCs w:val="24"/>
          <w:lang w:val="hy-AM"/>
        </w:rPr>
        <w:t>ր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ինգի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վերջնահաշվարկի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համակարգ</w:t>
      </w:r>
      <w:r w:rsidR="00E353C6" w:rsidRPr="00CC57BC">
        <w:rPr>
          <w:rFonts w:ascii="GHEA Grapalat" w:hAnsi="GHEA Grapalat" w:cs="Sylfaen"/>
          <w:sz w:val="24"/>
          <w:szCs w:val="24"/>
          <w:lang w:val="hy-AM"/>
        </w:rPr>
        <w:t>ով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Եվ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քանի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նախնական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դեպոնացումը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հանդիսանում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գործարքի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="00FE7C0F" w:rsidRPr="00CC57BC">
        <w:rPr>
          <w:rFonts w:ascii="GHEA Grapalat" w:hAnsi="GHEA Grapalat" w:cs="Sylfaen"/>
          <w:sz w:val="24"/>
          <w:szCs w:val="24"/>
          <w:lang w:val="hy-AM"/>
        </w:rPr>
        <w:t>,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այսպես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կոչված</w:t>
      </w:r>
      <w:r w:rsidR="00FE7C0F" w:rsidRPr="00CC57BC">
        <w:rPr>
          <w:rFonts w:ascii="GHEA Grapalat" w:hAnsi="GHEA Grapalat" w:cs="Sylfaen"/>
          <w:sz w:val="24"/>
          <w:szCs w:val="24"/>
          <w:lang w:val="hy-AM"/>
        </w:rPr>
        <w:t>,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երաշխիք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իսկ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դրա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վերացումը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ենթադրում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շարք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ռիսկեր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`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կապված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2-3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օրվա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վերջնահաշվարկի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չիրականացման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="00E353C6" w:rsidRPr="00CC57BC">
        <w:rPr>
          <w:rFonts w:ascii="GHEA Grapalat" w:hAnsi="GHEA Grapalat" w:cs="GHEA Grapalat"/>
          <w:sz w:val="24"/>
          <w:szCs w:val="24"/>
          <w:lang w:val="hy-AM"/>
        </w:rPr>
        <w:t xml:space="preserve">ապա 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T+n </w:t>
      </w:r>
      <w:r w:rsidR="00E353C6" w:rsidRPr="00CC57BC">
        <w:rPr>
          <w:rFonts w:ascii="GHEA Grapalat" w:hAnsi="GHEA Grapalat" w:cs="GHEA Grapalat"/>
          <w:sz w:val="24"/>
          <w:szCs w:val="24"/>
          <w:lang w:val="hy-AM"/>
        </w:rPr>
        <w:t>համակարգի ներդրումը ենթադրում է նաև վերջնահաշվարկի ռիսկերի զսպման մեխանիզմների ներդրում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227583B3" w14:textId="77777777" w:rsidR="00875B9A" w:rsidRPr="00CC57BC" w:rsidRDefault="00875B9A" w:rsidP="00875B9A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Առևտրային բանկերի, ինչպես նաև բանկերի և իրենց հաճախորդների  միջև պարտատոմսերով կատարվող էլեկտրոնային առևտուրը պետք է հեշտացնել։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Հաշվի 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lastRenderedPageBreak/>
        <w:t>առնելով այն հանգամանքը, որ պարտատոմսերի գները և շուկայի արդյունավետությունը կախված են նաև շուկայում գործարքների կատարման հնարավորությունների հետ՝ անհրաժեշտ է հեշտացնել ֆինանսական գործիքներով առևտրի կատարումը թե՛ առևտրային բանկերի միջև կնքվող գործարքների և թե՛ հաճախորդների հետ կնքվող գործարքների դեպքերում։ Այդպիսի նպաստող միջավայրի ձևավորումը պետք է դիտարկել էլեկտրոնային առևտրի գործիքների ներդրմամբ և դրանց լայն կիրառմամբ։</w:t>
      </w:r>
    </w:p>
    <w:p w14:paraId="114A39D4" w14:textId="77777777" w:rsidR="003559D2" w:rsidRPr="00632682" w:rsidRDefault="003559D2" w:rsidP="00FF4725">
      <w:pPr>
        <w:pStyle w:val="Heading2"/>
        <w:ind w:left="720"/>
        <w:rPr>
          <w:rStyle w:val="Heading2Char"/>
          <w:rFonts w:ascii="GHEA Grapalat" w:hAnsi="GHEA Grapalat" w:cs="Sylfaen"/>
          <w:bCs/>
          <w:sz w:val="24"/>
          <w:szCs w:val="24"/>
          <w:lang w:val="hy-AM"/>
        </w:rPr>
      </w:pPr>
    </w:p>
    <w:p w14:paraId="67993EA6" w14:textId="77777777" w:rsidR="003D6F21" w:rsidRPr="00CC57BC" w:rsidRDefault="00E2257E" w:rsidP="0093074A">
      <w:pPr>
        <w:pStyle w:val="Heading2"/>
        <w:numPr>
          <w:ilvl w:val="0"/>
          <w:numId w:val="7"/>
        </w:numPr>
        <w:ind w:left="709" w:hanging="567"/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</w:pPr>
      <w:bookmarkStart w:id="27" w:name="_Toc35420842"/>
      <w:r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 xml:space="preserve">Դեպոզիտար համակարգ: </w:t>
      </w:r>
      <w:r w:rsidR="003559D2"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 xml:space="preserve">Հայաստանի </w:t>
      </w:r>
      <w:r w:rsidR="009C70D9"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կ</w:t>
      </w:r>
      <w:r w:rsidR="003559D2"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ենտրոնական դեպոզիտարիա</w:t>
      </w:r>
      <w:bookmarkEnd w:id="27"/>
    </w:p>
    <w:p w14:paraId="7D054ED4" w14:textId="77777777" w:rsidR="003D6F21" w:rsidRPr="00CC57BC" w:rsidRDefault="003D6F21" w:rsidP="003D6F21">
      <w:pPr>
        <w:rPr>
          <w:rFonts w:ascii="GHEA Grapalat" w:hAnsi="GHEA Grapalat"/>
          <w:sz w:val="24"/>
          <w:szCs w:val="24"/>
          <w:lang w:val="hy-AM"/>
        </w:rPr>
      </w:pPr>
    </w:p>
    <w:p w14:paraId="4FAE03C4" w14:textId="11B854EA" w:rsidR="003559D2" w:rsidRPr="00CC57BC" w:rsidRDefault="0089000B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ՀԿԴ-ն իրականացնում է բոլոր կորպորատիվ արժեթղթերի (և ցուցակված, և՛ չցուցակված) կենտրոնացված պահառությունը, ինչպես նաև պետական պարտատոմսերի ենթապահառությունը: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31356" w:rsidRPr="00CC57BC">
        <w:rPr>
          <w:rFonts w:ascii="GHEA Grapalat" w:hAnsi="GHEA Grapalat" w:cs="Sylfaen"/>
          <w:sz w:val="24"/>
          <w:szCs w:val="24"/>
          <w:lang w:val="hy-AM"/>
        </w:rPr>
        <w:t>31.01.2020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թ. դրությամբ </w:t>
      </w:r>
      <w:r w:rsidR="00A7627F" w:rsidRPr="00CC57BC">
        <w:rPr>
          <w:rFonts w:ascii="GHEA Grapalat" w:hAnsi="GHEA Grapalat" w:cs="Sylfaen"/>
          <w:sz w:val="24"/>
          <w:szCs w:val="24"/>
          <w:lang w:val="hy-AM"/>
        </w:rPr>
        <w:t xml:space="preserve">կենտրոնացված պահառուի գործառույթի շրջանակներում վարվող արժեթղթերի սեփականատերերի հաշիվները 113495-ն են (ակտիվ հաշիվների թիվը </w:t>
      </w:r>
      <w:r w:rsidR="00792C55" w:rsidRPr="00CC57BC">
        <w:rPr>
          <w:rFonts w:ascii="GHEA Grapalat" w:hAnsi="GHEA Grapalat" w:cs="Sylfaen"/>
          <w:sz w:val="24"/>
          <w:szCs w:val="24"/>
          <w:lang w:val="hy-AM"/>
        </w:rPr>
        <w:t>ընդամենը</w:t>
      </w:r>
      <w:r w:rsidR="00A7627F" w:rsidRPr="00CC57BC">
        <w:rPr>
          <w:rFonts w:ascii="GHEA Grapalat" w:hAnsi="GHEA Grapalat" w:cs="Sylfaen"/>
          <w:sz w:val="24"/>
          <w:szCs w:val="24"/>
          <w:lang w:val="hy-AM"/>
        </w:rPr>
        <w:t xml:space="preserve"> 15181 է): ՀԿԴ-ում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վարվում են </w:t>
      </w:r>
      <w:r w:rsidR="00A7627F" w:rsidRPr="00CC57BC">
        <w:rPr>
          <w:rFonts w:ascii="GHEA Grapalat" w:hAnsi="GHEA Grapalat" w:cs="Sylfaen"/>
          <w:sz w:val="24"/>
          <w:szCs w:val="24"/>
          <w:lang w:val="hy-AM"/>
        </w:rPr>
        <w:t xml:space="preserve">նաև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անվանական արժեթղթերի 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սեփականատերերի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 xml:space="preserve"> 2642 ռեեստր:</w:t>
      </w:r>
      <w:r w:rsidR="003505BD"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2697" w:rsidRPr="00CC57BC">
        <w:rPr>
          <w:rFonts w:ascii="GHEA Grapalat" w:hAnsi="GHEA Grapalat" w:cs="Sylfaen"/>
          <w:sz w:val="24"/>
          <w:szCs w:val="24"/>
          <w:lang w:val="hy-AM"/>
        </w:rPr>
        <w:t>Որպես արժեթղթերի հաշվարկային համակարգի օպերատոր</w:t>
      </w:r>
      <w:r w:rsidR="00D76299" w:rsidRPr="00CC57BC">
        <w:rPr>
          <w:rFonts w:ascii="GHEA Grapalat" w:hAnsi="GHEA Grapalat" w:cs="Sylfaen"/>
          <w:sz w:val="24"/>
          <w:szCs w:val="24"/>
          <w:lang w:val="hy-AM"/>
        </w:rPr>
        <w:t xml:space="preserve">՝ </w:t>
      </w:r>
      <w:r w:rsidR="00A7627F" w:rsidRPr="00CC57BC">
        <w:rPr>
          <w:rFonts w:ascii="GHEA Grapalat" w:hAnsi="GHEA Grapalat" w:cs="Sylfaen"/>
          <w:sz w:val="24"/>
          <w:szCs w:val="24"/>
          <w:lang w:val="hy-AM"/>
        </w:rPr>
        <w:t xml:space="preserve">ՀԿԴ-ն </w:t>
      </w:r>
      <w:r w:rsidR="008D2697" w:rsidRPr="00CC57BC">
        <w:rPr>
          <w:rFonts w:ascii="GHEA Grapalat" w:hAnsi="GHEA Grapalat" w:cs="Sylfaen"/>
          <w:sz w:val="24"/>
          <w:szCs w:val="24"/>
          <w:lang w:val="hy-AM"/>
        </w:rPr>
        <w:t>իրական</w:t>
      </w:r>
      <w:r w:rsidR="001B4659">
        <w:rPr>
          <w:rFonts w:ascii="GHEA Grapalat" w:hAnsi="GHEA Grapalat" w:cs="Sylfaen"/>
          <w:sz w:val="24"/>
          <w:szCs w:val="24"/>
          <w:lang w:val="hy-AM"/>
        </w:rPr>
        <w:t>ա</w:t>
      </w:r>
      <w:r w:rsidR="008D2697" w:rsidRPr="00CC57BC">
        <w:rPr>
          <w:rFonts w:ascii="GHEA Grapalat" w:hAnsi="GHEA Grapalat" w:cs="Sylfaen"/>
          <w:sz w:val="24"/>
          <w:szCs w:val="24"/>
          <w:lang w:val="hy-AM"/>
        </w:rPr>
        <w:t>ցնում է բորսայական և արտաբորսայական գործարքների քլիրինգ</w:t>
      </w:r>
      <w:r w:rsidR="00A7627F" w:rsidRPr="00CC57BC">
        <w:rPr>
          <w:rFonts w:ascii="GHEA Grapalat" w:hAnsi="GHEA Grapalat" w:cs="Sylfaen"/>
          <w:sz w:val="24"/>
          <w:szCs w:val="24"/>
          <w:lang w:val="hy-AM"/>
        </w:rPr>
        <w:t>ն</w:t>
      </w:r>
      <w:r w:rsidR="008D2697" w:rsidRPr="00CC57BC">
        <w:rPr>
          <w:rFonts w:ascii="GHEA Grapalat" w:hAnsi="GHEA Grapalat" w:cs="Sylfaen"/>
          <w:sz w:val="24"/>
          <w:szCs w:val="24"/>
          <w:lang w:val="hy-AM"/>
        </w:rPr>
        <w:t xml:space="preserve"> ու վերջնահաշվարկ</w:t>
      </w:r>
      <w:r w:rsidR="00A7627F"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="008D2697" w:rsidRPr="00CC57BC">
        <w:rPr>
          <w:rFonts w:ascii="GHEA Grapalat" w:hAnsi="GHEA Grapalat" w:cs="Sylfaen"/>
          <w:sz w:val="24"/>
          <w:szCs w:val="24"/>
          <w:lang w:val="hy-AM"/>
        </w:rPr>
        <w:t>, բացառությամբ պետական պարտատոմսերի և դրամական միջոցների վերջնահաշվարկի</w:t>
      </w:r>
      <w:r w:rsidR="00A7627F" w:rsidRPr="00CC57BC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8D2697" w:rsidRPr="00CC57BC">
        <w:rPr>
          <w:rFonts w:ascii="GHEA Grapalat" w:hAnsi="GHEA Grapalat" w:cs="Sylfaen"/>
          <w:sz w:val="24"/>
          <w:szCs w:val="24"/>
          <w:lang w:val="hy-AM"/>
        </w:rPr>
        <w:t>իրականացվում է Կենտրոնական բանկի կողմից</w:t>
      </w:r>
      <w:r w:rsidR="00A7627F" w:rsidRPr="00CC57BC">
        <w:rPr>
          <w:rFonts w:ascii="GHEA Grapalat" w:hAnsi="GHEA Grapalat" w:cs="Sylfaen"/>
          <w:sz w:val="24"/>
          <w:szCs w:val="24"/>
          <w:lang w:val="hy-AM"/>
        </w:rPr>
        <w:t>)</w:t>
      </w:r>
      <w:r w:rsidR="008D2697" w:rsidRPr="00CC57BC">
        <w:rPr>
          <w:rFonts w:ascii="GHEA Grapalat" w:hAnsi="GHEA Grapalat" w:cs="Sylfaen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Հայաստանի</w:t>
      </w:r>
      <w:r w:rsidRPr="00CC57BC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Կենտրոնական</w:t>
      </w:r>
      <w:r w:rsidRPr="00CC57BC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Դեպոզիտարիայի (ՀԿԴ)</w:t>
      </w:r>
      <w:r w:rsidRPr="00CC57BC">
        <w:rPr>
          <w:rFonts w:ascii="GHEA Grapalat" w:hAnsi="GHEA Grapalat" w:cs="GHEA Grapalat"/>
          <w:bCs/>
          <w:sz w:val="24"/>
          <w:szCs w:val="24"/>
          <w:lang w:val="hy-AM"/>
        </w:rPr>
        <w:t xml:space="preserve"> 100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տոկոս</w:t>
      </w:r>
      <w:r w:rsidRPr="00CC57BC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բաժնետերը</w:t>
      </w:r>
      <w:r w:rsidRPr="00CC57BC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Հայաստանի</w:t>
      </w:r>
      <w:r w:rsidRPr="00CC57BC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ֆոնդային</w:t>
      </w:r>
      <w:r w:rsidRPr="00CC57BC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բորսան</w:t>
      </w:r>
      <w:r w:rsidRPr="00CC57BC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է</w:t>
      </w:r>
      <w:r w:rsidR="00E353C6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61D34DA5" w14:textId="77777777" w:rsidR="00A7627F" w:rsidRPr="00CC57BC" w:rsidRDefault="00A7627F" w:rsidP="00A7627F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02568BCF" w14:textId="77777777" w:rsidR="003559D2" w:rsidRPr="00CC57BC" w:rsidRDefault="00C86893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Դեպոզիտար համակարգն</w:t>
      </w:r>
      <w:r w:rsidR="00A7627F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էա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պես</w:t>
      </w:r>
      <w:r w:rsidR="00A7627F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կատարելագործվեց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՝</w:t>
      </w:r>
      <w:r w:rsidR="00A7627F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շնորհիվ DEPEND  ծրագրային համակարգի ներդրման: </w:t>
      </w:r>
      <w:r w:rsidR="004C4D9D" w:rsidRPr="00CC57BC">
        <w:rPr>
          <w:rFonts w:ascii="GHEA Grapalat" w:hAnsi="GHEA Grapalat" w:cs="Sylfaen"/>
          <w:bCs/>
          <w:sz w:val="24"/>
          <w:szCs w:val="24"/>
          <w:lang w:val="hy-AM"/>
        </w:rPr>
        <w:t>2013</w:t>
      </w:r>
      <w:r w:rsidR="00A7627F" w:rsidRPr="00CC57BC">
        <w:rPr>
          <w:rFonts w:ascii="GHEA Grapalat" w:hAnsi="GHEA Grapalat" w:cs="Sylfaen"/>
          <w:bCs/>
          <w:sz w:val="24"/>
          <w:szCs w:val="24"/>
          <w:lang w:val="hy-AM"/>
        </w:rPr>
        <w:t>թ</w:t>
      </w:r>
      <w:r w:rsidR="004C4D9D" w:rsidRPr="00CC57BC">
        <w:rPr>
          <w:rFonts w:ascii="GHEA Grapalat" w:hAnsi="GHEA Grapalat" w:cs="Sylfaen"/>
          <w:bCs/>
          <w:sz w:val="24"/>
          <w:szCs w:val="24"/>
          <w:lang w:val="hy-AM"/>
        </w:rPr>
        <w:t>.-</w:t>
      </w:r>
      <w:r w:rsidR="00A7627F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ից Հայաստանի կենտրոնական դեպոզիտարիան առաջարկում է միջազգային չափանիշներին համահունչ ծառայությունների ամբողջական ցանկ՝ կիրառելով առաջատար ծրագրային լուծումներ: DEPEND համակարգի ներդրմամբ քլիրինգի </w:t>
      </w:r>
      <w:r w:rsidR="009857D2" w:rsidRPr="00CC57BC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="00A7627F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վերջնահաշվարկի, պահառության ու ռեեստրավարման ծառայությունների առավել անվտանգ և արդյունավետ մատուցման հնարավորություններ ստեղծ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վ</w:t>
      </w:r>
      <w:r w:rsidR="00A7627F" w:rsidRPr="00CC57BC">
        <w:rPr>
          <w:rFonts w:ascii="GHEA Grapalat" w:hAnsi="GHEA Grapalat" w:cs="Sylfaen"/>
          <w:bCs/>
          <w:sz w:val="24"/>
          <w:szCs w:val="24"/>
          <w:lang w:val="hy-AM"/>
        </w:rPr>
        <w:t>եցին:</w:t>
      </w:r>
      <w:r w:rsidR="00A7627F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bCs/>
          <w:sz w:val="24"/>
          <w:szCs w:val="24"/>
          <w:lang w:val="hy-AM"/>
        </w:rPr>
        <w:t>Միևնույն ժամանակ, ներդրվեց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դեպոզիտար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նոր</w:t>
      </w:r>
      <w:r w:rsidR="0089000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մոդել</w:t>
      </w:r>
      <w:r w:rsidR="00BA043F" w:rsidRPr="00CC57BC">
        <w:rPr>
          <w:rFonts w:ascii="GHEA Grapalat" w:hAnsi="GHEA Grapalat" w:cs="Sylfaen"/>
          <w:sz w:val="24"/>
          <w:szCs w:val="24"/>
          <w:lang w:val="hy-AM"/>
        </w:rPr>
        <w:t xml:space="preserve">՝ հիմնված հաշվի օպերատորների ինստիտուտի վրա։ </w:t>
      </w:r>
      <w:r w:rsidR="004C4D9D" w:rsidRPr="00CC57BC">
        <w:rPr>
          <w:rFonts w:ascii="GHEA Grapalat" w:hAnsi="GHEA Grapalat" w:cs="Sylfaen"/>
          <w:sz w:val="24"/>
          <w:szCs w:val="24"/>
          <w:lang w:val="hy-AM"/>
        </w:rPr>
        <w:t>Ա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րդյունքում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մոտ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մեկ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տասնյակ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բանկեր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ներդրումային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ընկերություններ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դարձան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հաշվի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օպերատորներ՝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արժեթղթերի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հաշվարկային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ծառայություններն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ավելի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հասանելի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դարձնելով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ներդրումային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հանրությանը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4D3E4802" w14:textId="77777777" w:rsidR="00393F89" w:rsidRPr="00CC57BC" w:rsidRDefault="00393F89" w:rsidP="00393F89">
      <w:pPr>
        <w:pStyle w:val="ListParagraph"/>
        <w:rPr>
          <w:rFonts w:ascii="GHEA Grapalat" w:hAnsi="GHEA Grapalat" w:cs="Sylfaen"/>
          <w:sz w:val="24"/>
          <w:szCs w:val="24"/>
          <w:lang w:val="hy-AM"/>
        </w:rPr>
      </w:pPr>
    </w:p>
    <w:p w14:paraId="695D5D54" w14:textId="77777777" w:rsidR="003559D2" w:rsidRPr="00CC57BC" w:rsidRDefault="003559D2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ՀԿԴ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-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83021E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գլոբալ պահառուների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համագործակցությունը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նույնպես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կարևոր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նշանակություն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ունեցավ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կապիտալի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ենթակառուցվածքի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բարելավման</w:t>
      </w:r>
      <w:r w:rsidR="004C4D9D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,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ինչպես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նաև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կապիտալի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շուկայի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միջազգայնացման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: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Մասնավորապես</w:t>
      </w:r>
      <w:r w:rsidRPr="00CC57BC">
        <w:rPr>
          <w:rFonts w:ascii="GHEA Grapalat" w:hAnsi="GHEA Grapalat" w:cs="Sylfaen"/>
          <w:sz w:val="24"/>
          <w:szCs w:val="24"/>
          <w:lang w:val="hy-AM"/>
        </w:rPr>
        <w:t>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2013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.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ՀԿԴ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-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անվանատիրոջ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հաշիվ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բացեց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Clearstream-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շնորհիվ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արժեթղթերը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հասանելի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դարձան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Կենտրոնական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դեպոզիտարիայում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սպասարկվող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ռեզիդենտ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ներդրողներին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Հարկ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ընդգծել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հատկապես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կարևորվում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կենսաթոշակային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ֆոնդերի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տեսանկյունից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Վերջիններս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քան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100 </w:t>
      </w:r>
      <w:r w:rsidRPr="00CC57BC">
        <w:rPr>
          <w:rFonts w:ascii="GHEA Grapalat" w:hAnsi="GHEA Grapalat" w:cs="Sylfaen"/>
          <w:sz w:val="24"/>
          <w:szCs w:val="24"/>
          <w:lang w:val="hy-AM"/>
        </w:rPr>
        <w:lastRenderedPageBreak/>
        <w:t>մլն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դոլար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C4D9D" w:rsidRPr="00CC57BC">
        <w:rPr>
          <w:rFonts w:ascii="GHEA Grapalat" w:hAnsi="GHEA Grapalat" w:cs="Sylfaen"/>
          <w:sz w:val="24"/>
          <w:szCs w:val="24"/>
          <w:lang w:val="hy-AM"/>
        </w:rPr>
        <w:t>ներդրում են իրականացնում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շուկաներում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առնելով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կենսաթոշակային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ֆոնդերի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ակտիվները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աճում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մեծ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126744" w:rsidRPr="00CC57BC">
        <w:rPr>
          <w:rFonts w:ascii="GHEA Grapalat" w:hAnsi="GHEA Grapalat" w:cs="Sylfaen"/>
          <w:sz w:val="24"/>
          <w:szCs w:val="24"/>
          <w:lang w:val="hy-AM"/>
        </w:rPr>
        <w:t>քայլերով՝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ժամանակի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Clearstream-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հետ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ստեղծված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առավել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կարևորություն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ստանալու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: 2016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. Clearstream-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բացեց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արժեթղթերի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անվանատիրոջ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հաշիվ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15B35" w:rsidRPr="00CC57BC">
        <w:rPr>
          <w:rFonts w:ascii="GHEA Grapalat" w:hAnsi="GHEA Grapalat" w:cs="Sylfaen"/>
          <w:sz w:val="24"/>
          <w:szCs w:val="24"/>
          <w:lang w:val="hy-AM"/>
        </w:rPr>
        <w:t>ՀԿԴ-ում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շնորհիվ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126744" w:rsidRPr="00CC57BC">
        <w:rPr>
          <w:rFonts w:ascii="GHEA Grapalat" w:hAnsi="GHEA Grapalat" w:cs="Sylfaen"/>
          <w:sz w:val="24"/>
          <w:szCs w:val="24"/>
          <w:lang w:val="hy-AM"/>
        </w:rPr>
        <w:t>ներդրողներն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արդեն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207E03" w:rsidRPr="00CC57BC">
        <w:rPr>
          <w:rFonts w:ascii="GHEA Grapalat" w:hAnsi="GHEA Grapalat" w:cs="Sylfaen"/>
          <w:sz w:val="24"/>
          <w:szCs w:val="24"/>
          <w:lang w:val="hy-AM"/>
        </w:rPr>
        <w:t>ուղղակիորեն</w:t>
      </w:r>
      <w:r w:rsidRPr="00CC57BC">
        <w:rPr>
          <w:rFonts w:ascii="GHEA Grapalat" w:hAnsi="GHEA Grapalat" w:cs="Sylfaen"/>
          <w:sz w:val="24"/>
          <w:szCs w:val="24"/>
          <w:lang w:val="hy-AM"/>
        </w:rPr>
        <w:t>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առանց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հայկական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միջնորդների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ներդրումներ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կատարել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թողարկված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պարտատոմսերում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գործընթացում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ՀԿԴ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-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լոկալ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պահառու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իսկ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Կենտրոնական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բանկը՝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դրամական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թղթակցային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բանկ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544509" w:rsidRPr="00CC57BC">
        <w:rPr>
          <w:rFonts w:ascii="GHEA Grapalat" w:hAnsi="GHEA Grapalat" w:cs="GHEA Grapalat"/>
          <w:sz w:val="24"/>
          <w:szCs w:val="24"/>
          <w:lang w:val="hy-AM"/>
        </w:rPr>
        <w:t>ՀԿԴ-ն նմանատիպ կապեր ունի նաև Ռուսաստանի</w:t>
      </w:r>
      <w:r w:rsidR="00D15B35" w:rsidRPr="00CC57BC">
        <w:rPr>
          <w:rFonts w:ascii="GHEA Grapalat" w:hAnsi="GHEA Grapalat" w:cs="GHEA Grapalat"/>
          <w:sz w:val="24"/>
          <w:szCs w:val="24"/>
          <w:lang w:val="hy-AM"/>
        </w:rPr>
        <w:t xml:space="preserve"> և</w:t>
      </w:r>
      <w:r w:rsidR="00544509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207E03" w:rsidRPr="00CC57BC">
        <w:rPr>
          <w:rFonts w:ascii="GHEA Grapalat" w:hAnsi="GHEA Grapalat" w:cs="GHEA Grapalat"/>
          <w:sz w:val="24"/>
          <w:szCs w:val="24"/>
          <w:lang w:val="hy-AM"/>
        </w:rPr>
        <w:t>Բելառուսի</w:t>
      </w:r>
      <w:r w:rsidR="00544509" w:rsidRPr="00CC57BC">
        <w:rPr>
          <w:rFonts w:ascii="GHEA Grapalat" w:hAnsi="GHEA Grapalat" w:cs="GHEA Grapalat"/>
          <w:sz w:val="24"/>
          <w:szCs w:val="24"/>
          <w:lang w:val="hy-AM"/>
        </w:rPr>
        <w:t xml:space="preserve"> կենտրոնական դեպոզիտարիաների հետ։</w:t>
      </w:r>
    </w:p>
    <w:p w14:paraId="3DD23FE0" w14:textId="77777777" w:rsidR="003559D2" w:rsidRPr="00CC57BC" w:rsidRDefault="003559D2" w:rsidP="000B3AE4">
      <w:pPr>
        <w:autoSpaceDE w:val="0"/>
        <w:autoSpaceDN w:val="0"/>
        <w:adjustRightInd w:val="0"/>
        <w:spacing w:after="16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45E93E7B" w14:textId="77777777" w:rsidR="00D213D1" w:rsidRPr="00CC57BC" w:rsidRDefault="0089000B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/>
          <w:b/>
          <w:lang w:val="hy-AM"/>
        </w:rPr>
        <w:t>Շ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ուկայի ծավալների աճին զուգընթաց </w:t>
      </w:r>
      <w:r w:rsidR="00D42F7E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ՀԿԴ</w:t>
      </w:r>
      <w:r w:rsidR="00D42F7E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-</w:t>
      </w:r>
      <w:r w:rsidR="00D42F7E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ի</w:t>
      </w:r>
      <w:r w:rsidR="00D42F7E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D42F7E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="00D42F7E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Clearstream</w:t>
      </w:r>
      <w:r w:rsidR="00D42F7E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կապը կօգտագործվի նաև կորպորատիվ արժեթղթերի շուկա օտարերկրյա ներդրողների ներգրավման համար</w:t>
      </w:r>
      <w:r w:rsidR="003559D2"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: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Կորպորատիվ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արժեթղթերի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շուկայի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ծավալների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աճի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Clearstream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—ը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պատրաստ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համագործակցել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նաև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կորպորատիվ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արժեթղթերի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գծով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կապի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ստեղծման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76A03" w:rsidRPr="00CC57BC">
        <w:rPr>
          <w:rFonts w:ascii="GHEA Grapalat" w:hAnsi="GHEA Grapalat" w:cs="Sylfaen"/>
          <w:sz w:val="24"/>
          <w:szCs w:val="24"/>
          <w:lang w:val="hy-AM"/>
        </w:rPr>
        <w:t>շրջանակներում: Այս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ուղղությամբ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հետևողական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աշխատանքների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իրականացումը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կարևոր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ներդրողների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76A03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ծախսատարության</w:t>
      </w:r>
      <w:r w:rsidR="00776A03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776A03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և</w:t>
      </w:r>
      <w:r w:rsidR="00776A03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776A03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ժամանակատարության</w:t>
      </w:r>
      <w:r w:rsidR="00776A03" w:rsidRPr="00CC57BC">
        <w:rPr>
          <w:rFonts w:ascii="GHEA Grapalat" w:hAnsi="GHEA Grapalat" w:cs="GHEA Grapalat"/>
          <w:color w:val="222222"/>
          <w:sz w:val="24"/>
          <w:szCs w:val="24"/>
          <w:highlight w:val="white"/>
          <w:lang w:val="hy-AM"/>
        </w:rPr>
        <w:t xml:space="preserve"> </w:t>
      </w:r>
      <w:r w:rsidR="00776A03" w:rsidRPr="00CC57BC">
        <w:rPr>
          <w:rFonts w:ascii="GHEA Grapalat" w:hAnsi="GHEA Grapalat" w:cs="Sylfaen"/>
          <w:color w:val="222222"/>
          <w:sz w:val="24"/>
          <w:szCs w:val="24"/>
          <w:highlight w:val="white"/>
          <w:lang w:val="hy-AM"/>
        </w:rPr>
        <w:t>նվազեց</w:t>
      </w:r>
      <w:r w:rsidR="00776A03" w:rsidRPr="00CC57BC">
        <w:rPr>
          <w:rFonts w:ascii="GHEA Grapalat" w:hAnsi="GHEA Grapalat" w:cs="Sylfaen"/>
          <w:color w:val="222222"/>
          <w:sz w:val="24"/>
          <w:szCs w:val="24"/>
          <w:lang w:val="hy-AM"/>
        </w:rPr>
        <w:t xml:space="preserve">ման և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կորպորատիվ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արժեթղթերի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76A03" w:rsidRPr="00CC57BC">
        <w:rPr>
          <w:rFonts w:ascii="GHEA Grapalat" w:hAnsi="GHEA Grapalat" w:cs="GHEA Grapalat"/>
          <w:sz w:val="24"/>
          <w:szCs w:val="24"/>
          <w:lang w:val="hy-AM"/>
        </w:rPr>
        <w:t xml:space="preserve">պահանջարկը </w:t>
      </w:r>
      <w:r w:rsidR="003559D2" w:rsidRPr="00CC57BC">
        <w:rPr>
          <w:rFonts w:ascii="GHEA Grapalat" w:hAnsi="GHEA Grapalat" w:cs="Sylfaen"/>
          <w:sz w:val="24"/>
          <w:szCs w:val="24"/>
          <w:lang w:val="hy-AM"/>
        </w:rPr>
        <w:t>մեծացնելու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126744"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3559D2"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14:paraId="200EC0D0" w14:textId="77777777" w:rsidR="00EB1ED7" w:rsidRPr="00D10E31" w:rsidRDefault="00875B9A" w:rsidP="00D10E31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5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D10E31">
        <w:rPr>
          <w:rFonts w:ascii="GHEA Grapalat" w:hAnsi="GHEA Grapalat" w:cs="Sylfaen"/>
          <w:b/>
          <w:bCs/>
          <w:sz w:val="24"/>
          <w:szCs w:val="24"/>
          <w:lang w:val="hy-AM"/>
        </w:rPr>
        <w:t>Դեպոզիտար</w:t>
      </w:r>
      <w:r w:rsidRPr="00D10E31">
        <w:rPr>
          <w:rFonts w:ascii="GHEA Grapalat" w:hAnsi="GHEA Grapalat" w:cs="Sylfaen"/>
          <w:b/>
          <w:sz w:val="24"/>
          <w:szCs w:val="24"/>
          <w:lang w:val="hy-AM"/>
        </w:rPr>
        <w:t xml:space="preserve"> համակարգի արդյունավետությունը և համակարգի կենտրոնացումն ապահովելու նպատակով պետք է միավորել պետական և </w:t>
      </w:r>
      <w:r w:rsidR="00C07B82" w:rsidRPr="00D10E31">
        <w:rPr>
          <w:rFonts w:ascii="GHEA Grapalat" w:hAnsi="GHEA Grapalat" w:cs="Sylfaen"/>
          <w:b/>
          <w:sz w:val="24"/>
          <w:szCs w:val="24"/>
          <w:lang w:val="hy-AM"/>
        </w:rPr>
        <w:t>կորպորատիվ</w:t>
      </w:r>
      <w:r w:rsidR="00776500" w:rsidRPr="00D10E3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D10E31">
        <w:rPr>
          <w:rFonts w:ascii="GHEA Grapalat" w:hAnsi="GHEA Grapalat" w:cs="Sylfaen"/>
          <w:b/>
          <w:sz w:val="24"/>
          <w:szCs w:val="24"/>
          <w:lang w:val="hy-AM"/>
        </w:rPr>
        <w:t xml:space="preserve">արժեթղթերի </w:t>
      </w:r>
      <w:r w:rsidR="00C07B82" w:rsidRPr="00D10E31">
        <w:rPr>
          <w:rFonts w:ascii="GHEA Grapalat" w:hAnsi="GHEA Grapalat" w:cs="Sylfaen"/>
          <w:b/>
          <w:sz w:val="24"/>
          <w:szCs w:val="24"/>
          <w:lang w:val="hy-AM"/>
        </w:rPr>
        <w:t>պահառության համակարգերը</w:t>
      </w:r>
      <w:r w:rsidRPr="00D10E31">
        <w:rPr>
          <w:rFonts w:ascii="GHEA Grapalat" w:hAnsi="GHEA Grapalat" w:cs="Sylfaen"/>
          <w:b/>
          <w:sz w:val="24"/>
          <w:szCs w:val="24"/>
          <w:lang w:val="hy-AM"/>
        </w:rPr>
        <w:t xml:space="preserve">։ </w:t>
      </w:r>
      <w:r w:rsidRPr="00D10E31">
        <w:rPr>
          <w:rFonts w:ascii="GHEA Grapalat" w:hAnsi="GHEA Grapalat" w:cs="Sylfaen"/>
          <w:sz w:val="24"/>
          <w:szCs w:val="24"/>
          <w:lang w:val="hy-AM"/>
        </w:rPr>
        <w:t xml:space="preserve">Շուկայի ենթակառուցվածքների պատշաճ զարգացումը ենթադրում է ամբողջությամբ կենտրոնացված պահառության և ռեեստրավարման ծառայությունների մատուցում Կենտրոնական դեպոզիտարիայի կողմից։ </w:t>
      </w:r>
    </w:p>
    <w:p w14:paraId="7107B404" w14:textId="77777777" w:rsidR="00875B9A" w:rsidRPr="00D10E31" w:rsidRDefault="00875B9A" w:rsidP="00D10E31">
      <w:pPr>
        <w:pStyle w:val="ListParagraph"/>
        <w:numPr>
          <w:ilvl w:val="0"/>
          <w:numId w:val="4"/>
        </w:numPr>
        <w:ind w:left="0"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76500">
        <w:rPr>
          <w:rFonts w:ascii="GHEA Grapalat" w:hAnsi="GHEA Grapalat" w:cs="Sylfaen"/>
          <w:b/>
          <w:sz w:val="24"/>
          <w:szCs w:val="24"/>
          <w:lang w:val="hy-AM"/>
        </w:rPr>
        <w:t xml:space="preserve">Բորսայի </w:t>
      </w:r>
      <w:r w:rsidR="00C07B82" w:rsidRPr="00D10E31">
        <w:rPr>
          <w:rFonts w:ascii="GHEA Grapalat" w:hAnsi="GHEA Grapalat" w:cs="Sylfaen"/>
          <w:b/>
          <w:sz w:val="24"/>
          <w:szCs w:val="24"/>
          <w:lang w:val="hy-AM"/>
        </w:rPr>
        <w:t>և</w:t>
      </w:r>
      <w:r w:rsidRPr="00776500">
        <w:rPr>
          <w:rFonts w:ascii="GHEA Grapalat" w:hAnsi="GHEA Grapalat" w:cs="Sylfaen"/>
          <w:b/>
          <w:sz w:val="24"/>
          <w:szCs w:val="24"/>
          <w:lang w:val="hy-AM"/>
        </w:rPr>
        <w:t xml:space="preserve"> դեպոզիտա</w:t>
      </w:r>
      <w:r w:rsidR="00C07B82" w:rsidRPr="00D10E31">
        <w:rPr>
          <w:rFonts w:ascii="GHEA Grapalat" w:hAnsi="GHEA Grapalat" w:cs="Sylfaen"/>
          <w:b/>
          <w:sz w:val="24"/>
          <w:szCs w:val="24"/>
          <w:lang w:val="hy-AM"/>
        </w:rPr>
        <w:t xml:space="preserve">րիայի տեխնիկական համակարգերն անհրաժեշտ է պարբերաբար վերանայել ։ </w:t>
      </w:r>
      <w:r w:rsidR="00C07B82" w:rsidRPr="00D10E31">
        <w:rPr>
          <w:rFonts w:ascii="GHEA Grapalat" w:hAnsi="GHEA Grapalat" w:cs="Sylfaen"/>
          <w:sz w:val="24"/>
          <w:szCs w:val="24"/>
          <w:lang w:val="hy-AM"/>
        </w:rPr>
        <w:t>Ժ</w:t>
      </w:r>
      <w:r w:rsidR="006C0404" w:rsidRPr="006C0404">
        <w:rPr>
          <w:rFonts w:ascii="GHEA Grapalat" w:hAnsi="GHEA Grapalat" w:cs="Sylfaen"/>
          <w:sz w:val="24"/>
          <w:szCs w:val="24"/>
          <w:lang w:val="hy-AM"/>
        </w:rPr>
        <w:t xml:space="preserve">ամանակի պահանջներին համահունչ </w:t>
      </w:r>
      <w:r w:rsidR="00C07B82" w:rsidRPr="00D10E31">
        <w:rPr>
          <w:rFonts w:ascii="GHEA Grapalat" w:hAnsi="GHEA Grapalat" w:cs="Sylfaen"/>
          <w:sz w:val="24"/>
          <w:szCs w:val="24"/>
          <w:lang w:val="hy-AM"/>
        </w:rPr>
        <w:t>դրանց շարունակական կատարելագործումը կարևոր նշանակություն ունի կապիտալի շուկայի զարգացման համատեքստում:</w:t>
      </w:r>
      <w:r w:rsidR="00C07B82" w:rsidRPr="00D10E3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14:paraId="4F91F018" w14:textId="77777777" w:rsidR="00875B9A" w:rsidRPr="00CC57BC" w:rsidRDefault="00875B9A" w:rsidP="00875B9A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776500">
        <w:rPr>
          <w:rFonts w:ascii="GHEA Grapalat" w:hAnsi="GHEA Grapalat" w:cs="Sylfaen"/>
          <w:b/>
          <w:sz w:val="24"/>
          <w:szCs w:val="24"/>
          <w:lang w:val="hy-AM"/>
        </w:rPr>
        <w:t>Ֆինանսական շուկայի ենթակառուցվածքները պետք է համապատասխանեցվեն Արժեթղթերի հանձնաժողովների միջազգային կազմակերպության կողմից ընդու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նված սկզբունքներին։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Այդ սկզբունքները բաղկացած են շուկայական ռիսկերի կառավարման համար նախատեսված 24 պայմաններից։ Անհրաժեշտ է ուսումնասիրել ֆինանսական շուկայի գործող ենթակառուցվածքների </w:t>
      </w:r>
      <w:r w:rsidR="00207E03" w:rsidRPr="00CC57BC">
        <w:rPr>
          <w:rFonts w:ascii="GHEA Grapalat" w:hAnsi="GHEA Grapalat" w:cs="GHEA Grapalat"/>
          <w:sz w:val="24"/>
          <w:szCs w:val="24"/>
          <w:lang w:val="hy-AM"/>
        </w:rPr>
        <w:t>համապատասխանությունը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նշված սկզբունքներին, և ըստ անհրաժեշտության, ձեռնարկել համապատասխանության ապահովմանն ուղղված գործողություններ։</w:t>
      </w:r>
    </w:p>
    <w:p w14:paraId="2CB49F43" w14:textId="77777777" w:rsidR="00B56150" w:rsidRPr="00CC57BC" w:rsidRDefault="00B56150" w:rsidP="00B56150">
      <w:pPr>
        <w:pStyle w:val="ListParagraph"/>
        <w:rPr>
          <w:rFonts w:ascii="GHEA Grapalat" w:hAnsi="GHEA Grapalat" w:cs="GHEA Grapalat"/>
          <w:sz w:val="24"/>
          <w:szCs w:val="24"/>
          <w:lang w:val="hy-AM"/>
        </w:rPr>
      </w:pPr>
    </w:p>
    <w:p w14:paraId="284E9F50" w14:textId="77777777" w:rsidR="00B56150" w:rsidRPr="00CC57BC" w:rsidRDefault="00B56150" w:rsidP="00B56150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6B428EF6" w14:textId="77777777" w:rsidR="00E31356" w:rsidRPr="00632682" w:rsidRDefault="00F76BC8" w:rsidP="0093074A">
      <w:pPr>
        <w:pStyle w:val="Heading2"/>
        <w:numPr>
          <w:ilvl w:val="0"/>
          <w:numId w:val="7"/>
        </w:numPr>
        <w:ind w:left="709" w:hanging="567"/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</w:pPr>
      <w:bookmarkStart w:id="28" w:name="_Toc35420843"/>
      <w:r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Միջնորդական ծառայություններ մատուցող</w:t>
      </w:r>
      <w:r w:rsidR="00E2257E"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ներ</w:t>
      </w:r>
      <w:bookmarkEnd w:id="28"/>
    </w:p>
    <w:p w14:paraId="73735778" w14:textId="77777777" w:rsidR="00E31356" w:rsidRPr="00CC57BC" w:rsidRDefault="00E31356" w:rsidP="00E31356">
      <w:pPr>
        <w:rPr>
          <w:rFonts w:ascii="GHEA Grapalat" w:hAnsi="GHEA Grapalat"/>
          <w:sz w:val="24"/>
          <w:szCs w:val="24"/>
          <w:lang w:val="hy-AM"/>
        </w:rPr>
      </w:pPr>
    </w:p>
    <w:p w14:paraId="2AEF8A36" w14:textId="77777777" w:rsidR="00D91A23" w:rsidRPr="005360E6" w:rsidRDefault="003559D2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Իրական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ներդրումային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բանկային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ծառայությունների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բացակայությունը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>-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ում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որակյալ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գործիքների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զարգացմանը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խոչընդոտող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գործոններից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: </w:t>
      </w:r>
      <w:r w:rsidR="00FF53BB" w:rsidRPr="00CC57BC">
        <w:rPr>
          <w:rFonts w:ascii="GHEA Grapalat" w:hAnsi="GHEA Grapalat" w:cs="GHEA Grapalat"/>
          <w:sz w:val="24"/>
          <w:szCs w:val="24"/>
          <w:lang w:val="hy-AM"/>
        </w:rPr>
        <w:t>15.02.2020</w:t>
      </w:r>
      <w:r w:rsidR="00FF53BB" w:rsidRPr="00CC57BC">
        <w:rPr>
          <w:rFonts w:ascii="GHEA Grapalat" w:hAnsi="GHEA Grapalat" w:cs="Sylfaen"/>
          <w:sz w:val="24"/>
          <w:szCs w:val="24"/>
          <w:lang w:val="hy-AM"/>
        </w:rPr>
        <w:t>թ</w:t>
      </w:r>
      <w:r w:rsidR="00FF53BB" w:rsidRPr="00CC57BC">
        <w:rPr>
          <w:rFonts w:ascii="GHEA Grapalat" w:hAnsi="GHEA Grapalat" w:cs="GHEA Grapalat"/>
          <w:sz w:val="24"/>
          <w:szCs w:val="24"/>
          <w:lang w:val="hy-AM"/>
        </w:rPr>
        <w:t xml:space="preserve">. </w:t>
      </w:r>
      <w:r w:rsidR="00FF53BB" w:rsidRPr="00CC57BC">
        <w:rPr>
          <w:rFonts w:ascii="GHEA Grapalat" w:hAnsi="GHEA Grapalat" w:cs="Sylfaen"/>
          <w:sz w:val="24"/>
          <w:szCs w:val="24"/>
          <w:lang w:val="hy-AM"/>
        </w:rPr>
        <w:t>դրությամբ</w:t>
      </w:r>
      <w:r w:rsidR="00FF53B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F53BB" w:rsidRPr="00CC57BC">
        <w:rPr>
          <w:rFonts w:ascii="GHEA Grapalat" w:hAnsi="GHEA Grapalat" w:cs="Sylfaen"/>
          <w:sz w:val="24"/>
          <w:szCs w:val="24"/>
          <w:lang w:val="hy-AM"/>
        </w:rPr>
        <w:t>ՀՀ</w:t>
      </w:r>
      <w:r w:rsidR="00FF53B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F53BB" w:rsidRPr="00CC57BC">
        <w:rPr>
          <w:rFonts w:ascii="GHEA Grapalat" w:hAnsi="GHEA Grapalat" w:cs="Sylfaen"/>
          <w:sz w:val="24"/>
          <w:szCs w:val="24"/>
          <w:lang w:val="hy-AM"/>
        </w:rPr>
        <w:t>արժեթղթերի</w:t>
      </w:r>
      <w:r w:rsidR="00FF53B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F53BB" w:rsidRPr="00CC57BC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="00FF53B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F53BB" w:rsidRPr="00CC57BC">
        <w:rPr>
          <w:rFonts w:ascii="GHEA Grapalat" w:hAnsi="GHEA Grapalat" w:cs="Sylfaen"/>
          <w:sz w:val="24"/>
          <w:szCs w:val="24"/>
          <w:lang w:val="hy-AM"/>
        </w:rPr>
        <w:t>ներդրումային</w:t>
      </w:r>
      <w:r w:rsidR="00FF53B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F53BB" w:rsidRPr="00CC57BC">
        <w:rPr>
          <w:rFonts w:ascii="GHEA Grapalat" w:hAnsi="GHEA Grapalat" w:cs="Sylfaen"/>
          <w:sz w:val="24"/>
          <w:szCs w:val="24"/>
          <w:lang w:val="hy-AM"/>
        </w:rPr>
        <w:t>ծառայություններ</w:t>
      </w:r>
      <w:r w:rsidR="00FF53B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F53BB"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="00FF53B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F53BB" w:rsidRPr="00CC57BC">
        <w:rPr>
          <w:rFonts w:ascii="GHEA Grapalat" w:hAnsi="GHEA Grapalat" w:cs="Sylfaen"/>
          <w:sz w:val="24"/>
          <w:szCs w:val="24"/>
          <w:lang w:val="hy-AM"/>
        </w:rPr>
        <w:t>մատուցում</w:t>
      </w:r>
      <w:r w:rsidR="00FF53BB" w:rsidRPr="00CC57BC">
        <w:rPr>
          <w:rFonts w:ascii="GHEA Grapalat" w:hAnsi="GHEA Grapalat" w:cs="GHEA Grapalat"/>
          <w:sz w:val="24"/>
          <w:szCs w:val="24"/>
          <w:lang w:val="hy-AM"/>
        </w:rPr>
        <w:t xml:space="preserve"> 17 </w:t>
      </w:r>
      <w:r w:rsidR="00FF53BB" w:rsidRPr="00CC57BC">
        <w:rPr>
          <w:rFonts w:ascii="GHEA Grapalat" w:hAnsi="GHEA Grapalat" w:cs="Sylfaen"/>
          <w:sz w:val="24"/>
          <w:szCs w:val="24"/>
          <w:lang w:val="hy-AM"/>
        </w:rPr>
        <w:t>առևտրային</w:t>
      </w:r>
      <w:r w:rsidR="00FF53B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F53BB" w:rsidRPr="00CC57BC">
        <w:rPr>
          <w:rFonts w:ascii="GHEA Grapalat" w:hAnsi="GHEA Grapalat" w:cs="Sylfaen"/>
          <w:sz w:val="24"/>
          <w:szCs w:val="24"/>
          <w:lang w:val="hy-AM"/>
        </w:rPr>
        <w:t>բանկ</w:t>
      </w:r>
      <w:r w:rsidR="00FF53B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F53BB"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="00FF53BB" w:rsidRPr="00CC57BC">
        <w:rPr>
          <w:rFonts w:ascii="GHEA Grapalat" w:hAnsi="GHEA Grapalat" w:cs="GHEA Grapalat"/>
          <w:sz w:val="24"/>
          <w:szCs w:val="24"/>
          <w:lang w:val="hy-AM"/>
        </w:rPr>
        <w:t xml:space="preserve"> 12 </w:t>
      </w:r>
      <w:r w:rsidR="00FF53BB" w:rsidRPr="00CC57BC">
        <w:rPr>
          <w:rFonts w:ascii="GHEA Grapalat" w:hAnsi="GHEA Grapalat" w:cs="Sylfaen"/>
          <w:sz w:val="24"/>
          <w:szCs w:val="24"/>
          <w:lang w:val="hy-AM"/>
        </w:rPr>
        <w:t>ներդրումային</w:t>
      </w:r>
      <w:r w:rsidR="00FF53BB"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F53BB" w:rsidRPr="00CC57BC">
        <w:rPr>
          <w:rFonts w:ascii="GHEA Grapalat" w:hAnsi="GHEA Grapalat" w:cs="Sylfaen"/>
          <w:sz w:val="24"/>
          <w:szCs w:val="24"/>
          <w:lang w:val="hy-AM"/>
        </w:rPr>
        <w:t>ընկերություն</w:t>
      </w:r>
      <w:r w:rsidR="00FF53BB" w:rsidRPr="00CC57BC">
        <w:rPr>
          <w:rFonts w:ascii="GHEA Grapalat" w:hAnsi="GHEA Grapalat" w:cs="GHEA Grapalat"/>
          <w:sz w:val="24"/>
          <w:szCs w:val="24"/>
          <w:lang w:val="hy-AM"/>
        </w:rPr>
        <w:t>: Սակայն</w:t>
      </w:r>
      <w:r w:rsidR="00B769FD" w:rsidRPr="00CC57BC">
        <w:rPr>
          <w:rFonts w:ascii="GHEA Grapalat" w:hAnsi="GHEA Grapalat" w:cs="GHEA Grapalat"/>
          <w:sz w:val="24"/>
          <w:szCs w:val="24"/>
          <w:lang w:val="hy-AM"/>
        </w:rPr>
        <w:t xml:space="preserve"> դրանք դեռևս չունեն բավարար կարողություններ, որոնք անհրաժեշտ են լայնամասշտաբ ներդրումային ծրագրեր ֆինանսավորելու, պոտենցիալ թողարկողներին շուկա դուրս բերելու, նոր ֆինանսական գործիքներ ստեղծելու</w:t>
      </w:r>
      <w:r w:rsidR="00FF53BB" w:rsidRPr="00CC57BC">
        <w:rPr>
          <w:rFonts w:ascii="GHEA Grapalat" w:hAnsi="GHEA Grapalat" w:cs="GHEA Grapalat"/>
          <w:sz w:val="24"/>
          <w:szCs w:val="24"/>
          <w:lang w:val="hy-AM"/>
        </w:rPr>
        <w:t xml:space="preserve">  </w:t>
      </w:r>
      <w:r w:rsidR="00B769FD" w:rsidRPr="00CC57BC">
        <w:rPr>
          <w:rFonts w:ascii="GHEA Grapalat" w:hAnsi="GHEA Grapalat" w:cs="GHEA Grapalat"/>
          <w:sz w:val="24"/>
          <w:szCs w:val="24"/>
          <w:lang w:val="hy-AM"/>
        </w:rPr>
        <w:t>համար։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</w:p>
    <w:p w14:paraId="4295F795" w14:textId="77777777" w:rsidR="00EB1ED7" w:rsidRPr="00C4650E" w:rsidRDefault="003D16CE" w:rsidP="00C465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Հեռահար տեխնոլոգիաների օգտագործմամբ</w:t>
      </w:r>
      <w:r w:rsidR="00C07B82" w:rsidRPr="00C4650E">
        <w:rPr>
          <w:rFonts w:ascii="GHEA Grapalat" w:hAnsi="GHEA Grapalat" w:cs="GHEA Grapalat"/>
          <w:sz w:val="24"/>
          <w:szCs w:val="24"/>
          <w:lang w:val="hy-AM"/>
        </w:rPr>
        <w:t xml:space="preserve"> ներդրումային ծառայությունների մատուցումը կա</w:t>
      </w:r>
      <w:r w:rsidR="00D91A23" w:rsidRPr="00EC7A13">
        <w:rPr>
          <w:rFonts w:ascii="GHEA Grapalat" w:hAnsi="GHEA Grapalat" w:cs="GHEA Grapalat"/>
          <w:sz w:val="24"/>
          <w:szCs w:val="24"/>
          <w:lang w:val="hy-AM"/>
        </w:rPr>
        <w:t>ր</w:t>
      </w:r>
      <w:r w:rsidR="00C07B82" w:rsidRPr="00C4650E">
        <w:rPr>
          <w:rFonts w:ascii="GHEA Grapalat" w:hAnsi="GHEA Grapalat" w:cs="GHEA Grapalat"/>
          <w:sz w:val="24"/>
          <w:szCs w:val="24"/>
          <w:lang w:val="hy-AM"/>
        </w:rPr>
        <w:t xml:space="preserve">ող է զգալիորեն հեշտացնել այս ծառայությունների հասանելիությունը, հետևաբար, խթանել նոր </w:t>
      </w:r>
      <w:r w:rsidR="00D91A23" w:rsidRPr="00EC7A13">
        <w:rPr>
          <w:rFonts w:ascii="GHEA Grapalat" w:hAnsi="GHEA Grapalat" w:cs="GHEA Grapalat"/>
          <w:sz w:val="24"/>
          <w:szCs w:val="24"/>
          <w:lang w:val="hy-AM"/>
        </w:rPr>
        <w:t>հաճա</w:t>
      </w:r>
      <w:r w:rsidR="00C07B82" w:rsidRPr="00C4650E">
        <w:rPr>
          <w:rFonts w:ascii="GHEA Grapalat" w:hAnsi="GHEA Grapalat" w:cs="GHEA Grapalat"/>
          <w:sz w:val="24"/>
          <w:szCs w:val="24"/>
          <w:lang w:val="hy-AM"/>
        </w:rPr>
        <w:t xml:space="preserve">խորդների մուտքը կապիտալի շուկա: </w:t>
      </w:r>
    </w:p>
    <w:p w14:paraId="0E47F14A" w14:textId="77777777" w:rsidR="0034480F" w:rsidRPr="00CC57BC" w:rsidRDefault="0034480F" w:rsidP="0034480F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79005568" w14:textId="77777777" w:rsidR="00F76BC8" w:rsidRPr="00CC57BC" w:rsidRDefault="003559D2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>Մեզ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անհրաժեշտ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պրոֆեսիոնալ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աշխատող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այնպիսի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="00207E03" w:rsidRPr="00CC57BC">
        <w:rPr>
          <w:rFonts w:ascii="GHEA Grapalat" w:hAnsi="GHEA Grapalat" w:cs="Sylfaen"/>
          <w:b/>
          <w:sz w:val="24"/>
          <w:szCs w:val="24"/>
          <w:lang w:val="hy-AM"/>
        </w:rPr>
        <w:t>միջնորդներ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որոնք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կկարողանա</w:t>
      </w:r>
      <w:r w:rsidR="00BC1E39" w:rsidRPr="00CC57BC">
        <w:rPr>
          <w:rFonts w:ascii="GHEA Grapalat" w:hAnsi="GHEA Grapalat" w:cs="Sylfaen"/>
          <w:b/>
          <w:sz w:val="24"/>
          <w:szCs w:val="24"/>
          <w:lang w:val="hy-AM"/>
        </w:rPr>
        <w:t>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հասկանալ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և՛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թողարկողներին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և՛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ներդրողներին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խորությամբ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կվերլուծեն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առկա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խնդիրները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կնախագծեն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երկու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կողմերի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ցանկություններին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միաժամանակ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համապատասխանող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գործիքներ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ինչպես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նաև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կմիջնորդավորեն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կուղղորդեն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թողարկողներին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թողարկման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տեղաբաշխման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ցուցակման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ամբողջ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պրոցեսում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: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Զարգացած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կապիտալի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շուկաներում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կանոն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բանկերը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բրոքերները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կարևոր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դեր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կատարում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C1E39" w:rsidRPr="00CC57BC">
        <w:rPr>
          <w:rFonts w:ascii="GHEA Grapalat" w:hAnsi="GHEA Grapalat" w:cs="Sylfaen"/>
          <w:sz w:val="24"/>
          <w:szCs w:val="24"/>
          <w:lang w:val="hy-AM"/>
        </w:rPr>
        <w:t>շուկա ստեղծող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զարգացնող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ղեկը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իրենց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ձեռքը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վերցնելով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թողարկման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ցուցակման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գործընթացների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ողջ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մյուս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D213D1" w:rsidRPr="00CC57BC">
        <w:rPr>
          <w:rFonts w:ascii="GHEA Grapalat" w:hAnsi="GHEA Grapalat" w:cs="Sylfaen"/>
          <w:sz w:val="24"/>
          <w:szCs w:val="24"/>
          <w:lang w:val="hy-AM"/>
        </w:rPr>
        <w:t>`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ներդրողների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իրազեկման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կրթման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աշխատանքներ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տանելու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ճանապարհին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Որակյալ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ներդրումային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բանկային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ծառայությունների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առկայությունը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այդ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թվում՝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շուկայում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ընդունված մոտեցումներին համաձայն տեղեկությունների բացահայտումը առանցքային նախադրյալ է նաև օտարերկրյա ներդրողներ ներգրավելու տեսանկյունից: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 xml:space="preserve">Նկարագրված խնդրի լուծման համար հնարավոր տարբերակ կարող է լինել </w:t>
      </w:r>
      <w:r w:rsidR="001C3641" w:rsidRPr="00CC57BC" w:rsidDel="001C364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9000B" w:rsidRPr="00CC57BC">
        <w:rPr>
          <w:rFonts w:ascii="GHEA Grapalat" w:hAnsi="GHEA Grapalat" w:cs="Sylfaen"/>
          <w:sz w:val="24"/>
          <w:szCs w:val="24"/>
          <w:lang w:val="hy-AM"/>
        </w:rPr>
        <w:t>օտարերկրյա պրոֆեսիոնալ միջնորդների ներգրավումը: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 </w:t>
      </w:r>
      <w:r w:rsidR="00F76BC8" w:rsidRPr="00CC57BC">
        <w:rPr>
          <w:rFonts w:ascii="GHEA Grapalat" w:hAnsi="GHEA Grapalat" w:cs="GHEA Grapalat"/>
          <w:sz w:val="24"/>
          <w:szCs w:val="24"/>
          <w:highlight w:val="white"/>
          <w:lang w:val="hy-AM"/>
        </w:rPr>
        <w:br w:type="page"/>
      </w:r>
    </w:p>
    <w:p w14:paraId="1CD97975" w14:textId="77777777" w:rsidR="00F76BC8" w:rsidRPr="00CC57BC" w:rsidRDefault="00315CA4" w:rsidP="00B56150">
      <w:pPr>
        <w:pStyle w:val="Heading1"/>
        <w:numPr>
          <w:ilvl w:val="0"/>
          <w:numId w:val="38"/>
        </w:numPr>
        <w:jc w:val="center"/>
        <w:rPr>
          <w:rFonts w:ascii="GHEA Grapalat" w:hAnsi="GHEA Grapalat" w:cs="Sylfaen"/>
          <w:lang w:val="hy-AM"/>
        </w:rPr>
      </w:pPr>
      <w:bookmarkStart w:id="29" w:name="_Toc35420844"/>
      <w:r w:rsidRPr="00CC57BC">
        <w:rPr>
          <w:rFonts w:ascii="GHEA Grapalat" w:hAnsi="GHEA Grapalat" w:cs="Sylfaen"/>
          <w:lang w:val="hy-AM"/>
        </w:rPr>
        <w:lastRenderedPageBreak/>
        <w:t>ԿԱՊԻՏԱԼԻ</w:t>
      </w:r>
      <w:r w:rsidR="00FF4725" w:rsidRPr="00CC57BC">
        <w:rPr>
          <w:rFonts w:ascii="GHEA Grapalat" w:hAnsi="GHEA Grapalat" w:cs="Sylfaen"/>
          <w:lang w:val="hy-AM"/>
        </w:rPr>
        <w:t xml:space="preserve"> ՇՈՒԿԱՅԻ </w:t>
      </w:r>
      <w:r w:rsidR="00F76BC8" w:rsidRPr="00CC57BC">
        <w:rPr>
          <w:rFonts w:ascii="GHEA Grapalat" w:hAnsi="GHEA Grapalat" w:cs="Sylfaen"/>
          <w:lang w:val="hy-AM"/>
        </w:rPr>
        <w:t>ԿԱՐԳԱՎՈՐՈՒՄ</w:t>
      </w:r>
      <w:r w:rsidR="00BE5277" w:rsidRPr="00CC57BC">
        <w:rPr>
          <w:rFonts w:ascii="GHEA Grapalat" w:hAnsi="GHEA Grapalat" w:cs="Sylfaen"/>
          <w:lang w:val="hy-AM"/>
        </w:rPr>
        <w:t xml:space="preserve">Ն ՈՒ </w:t>
      </w:r>
      <w:r w:rsidR="00F76BC8" w:rsidRPr="00CC57BC">
        <w:rPr>
          <w:rFonts w:ascii="GHEA Grapalat" w:hAnsi="GHEA Grapalat" w:cs="Sylfaen"/>
          <w:lang w:val="hy-AM"/>
        </w:rPr>
        <w:t>ՎԵՐԱՀՍԿՈՂՈՒԹՅՈՒՆ</w:t>
      </w:r>
      <w:r w:rsidR="00BE5277" w:rsidRPr="00CC57BC">
        <w:rPr>
          <w:rFonts w:ascii="GHEA Grapalat" w:hAnsi="GHEA Grapalat" w:cs="Sylfaen"/>
          <w:lang w:val="hy-AM"/>
        </w:rPr>
        <w:t>Ը</w:t>
      </w:r>
      <w:bookmarkEnd w:id="29"/>
    </w:p>
    <w:p w14:paraId="5E154EF3" w14:textId="77777777" w:rsidR="003C27CA" w:rsidRDefault="00875B9A" w:rsidP="00DB692C">
      <w:pPr>
        <w:pStyle w:val="Heading2"/>
        <w:numPr>
          <w:ilvl w:val="1"/>
          <w:numId w:val="43"/>
        </w:numPr>
        <w:rPr>
          <w:rStyle w:val="Heading2Char"/>
          <w:rFonts w:ascii="GHEA Grapalat" w:hAnsi="GHEA Grapalat" w:cs="Sylfaen"/>
          <w:b/>
          <w:bCs/>
          <w:sz w:val="24"/>
          <w:szCs w:val="24"/>
          <w:lang w:val="hy-AM"/>
        </w:rPr>
      </w:pPr>
      <w:r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t>Օրենսդրական և կարգավորման համակարգի վերանայում</w:t>
      </w:r>
    </w:p>
    <w:p w14:paraId="7282AB1F" w14:textId="77777777" w:rsidR="00F32B10" w:rsidRPr="00CC57BC" w:rsidRDefault="00F76BC8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2006 թվականից Կենտրոնական բանկը ստանձնել է ամբողջ ֆինանսական համակարգի </w:t>
      </w:r>
      <w:r w:rsidR="0089000B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(</w:t>
      </w:r>
      <w:r w:rsidR="008469ED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ներառյալ՝ կապիտալի շուկան</w:t>
      </w:r>
      <w:r w:rsidR="0089000B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 w:rsidR="008469ED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միասնական կարգավորող և վերահսկող մարմնի դերը: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C0344D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Կենտրոնական </w:t>
      </w:r>
      <w:r w:rsidR="00C53AF8" w:rsidRPr="00CC57BC">
        <w:rPr>
          <w:rFonts w:ascii="GHEA Grapalat" w:hAnsi="GHEA Grapalat" w:cs="Sylfaen"/>
          <w:bCs/>
          <w:sz w:val="24"/>
          <w:szCs w:val="24"/>
          <w:lang w:val="hy-AM"/>
        </w:rPr>
        <w:t>բանկ</w:t>
      </w:r>
      <w:r w:rsidR="00A7627F" w:rsidRPr="00CC57BC">
        <w:rPr>
          <w:rFonts w:ascii="GHEA Grapalat" w:hAnsi="GHEA Grapalat" w:cs="Sylfaen"/>
          <w:bCs/>
          <w:sz w:val="24"/>
          <w:szCs w:val="24"/>
          <w:lang w:val="hy-AM"/>
        </w:rPr>
        <w:t>ն</w:t>
      </w:r>
      <w:r w:rsidR="00C0344D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ունի բավարար ռեսուրսներ կապիտալի շուկայի պատշաճ կարգավորումն ու վերահսկողությունն իրականացնելու համար: </w:t>
      </w:r>
    </w:p>
    <w:p w14:paraId="19EBC537" w14:textId="77777777" w:rsidR="00FE7C0F" w:rsidRPr="00CC57BC" w:rsidRDefault="00FE7C0F" w:rsidP="00FE7C0F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04F999B0" w14:textId="77777777" w:rsidR="00307395" w:rsidRPr="00CC57BC" w:rsidRDefault="00647C1B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Courier New"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Կապիտալի շուկայի կարգավորման և վերահսկողության գործընթացում իրենց կարևոր դերակատարումն </w:t>
      </w:r>
      <w:r w:rsidR="00763976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ունեն նաև այլ կառույցները:</w:t>
      </w:r>
      <w:r w:rsidR="0089000B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Խոսքը վերաբերում է մեծապես Հայաստանի ֆոնդային բորսային </w:t>
      </w:r>
      <w:r w:rsidR="00763976" w:rsidRPr="00CC57BC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="00307395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Կենտրոնական դեպոզիտարիա</w:t>
      </w:r>
      <w:r w:rsidR="00763976" w:rsidRPr="00CC57BC">
        <w:rPr>
          <w:rFonts w:ascii="GHEA Grapalat" w:hAnsi="GHEA Grapalat" w:cs="Sylfaen"/>
          <w:bCs/>
          <w:sz w:val="24"/>
          <w:szCs w:val="24"/>
          <w:lang w:val="hy-AM"/>
        </w:rPr>
        <w:t>յին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, որոնք իրենց </w:t>
      </w:r>
      <w:r w:rsidR="00207E03" w:rsidRPr="00CC57BC">
        <w:rPr>
          <w:rFonts w:ascii="GHEA Grapalat" w:hAnsi="GHEA Grapalat" w:cs="Sylfaen"/>
          <w:bCs/>
          <w:sz w:val="24"/>
          <w:szCs w:val="24"/>
          <w:lang w:val="hy-AM"/>
        </w:rPr>
        <w:t>կանոնների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միջոցով </w:t>
      </w:r>
      <w:r w:rsidR="00763976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լրացուցիչ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կարգավոր</w:t>
      </w:r>
      <w:r w:rsidR="00763976" w:rsidRPr="00CC57BC">
        <w:rPr>
          <w:rFonts w:ascii="GHEA Grapalat" w:hAnsi="GHEA Grapalat" w:cs="Sylfaen"/>
          <w:bCs/>
          <w:sz w:val="24"/>
          <w:szCs w:val="24"/>
          <w:lang w:val="hy-AM"/>
        </w:rPr>
        <w:t>ման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և հսկ</w:t>
      </w:r>
      <w:r w:rsidR="00763976" w:rsidRPr="00CC57BC">
        <w:rPr>
          <w:rFonts w:ascii="GHEA Grapalat" w:hAnsi="GHEA Grapalat" w:cs="Sylfaen"/>
          <w:bCs/>
          <w:sz w:val="24"/>
          <w:szCs w:val="24"/>
          <w:lang w:val="hy-AM"/>
        </w:rPr>
        <w:t>ողական մեխանիզմներ են կիրառում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իրենց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անդամների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և </w:t>
      </w:r>
      <w:r w:rsidR="00763976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այլ </w:t>
      </w:r>
      <w:r w:rsidRPr="00CC57BC">
        <w:rPr>
          <w:rFonts w:ascii="GHEA Grapalat" w:hAnsi="GHEA Grapalat" w:cs="Courier New"/>
          <w:bCs/>
          <w:sz w:val="24"/>
          <w:szCs w:val="24"/>
          <w:lang w:val="hy-AM"/>
        </w:rPr>
        <w:t>մասնակիցների</w:t>
      </w:r>
      <w:r w:rsidR="00763976" w:rsidRPr="00CC57BC">
        <w:rPr>
          <w:rFonts w:ascii="GHEA Grapalat" w:hAnsi="GHEA Grapalat" w:cs="Courier New"/>
          <w:bCs/>
          <w:sz w:val="24"/>
          <w:szCs w:val="24"/>
          <w:lang w:val="hy-AM"/>
        </w:rPr>
        <w:t xml:space="preserve"> նկատմամբ</w:t>
      </w:r>
      <w:r w:rsidRPr="00CC57BC">
        <w:rPr>
          <w:rFonts w:ascii="GHEA Grapalat" w:hAnsi="GHEA Grapalat" w:cs="Courier New"/>
          <w:bCs/>
          <w:sz w:val="24"/>
          <w:szCs w:val="24"/>
          <w:lang w:val="hy-AM"/>
        </w:rPr>
        <w:t xml:space="preserve">: Կարևոր </w:t>
      </w:r>
      <w:r w:rsidR="00C53AF8" w:rsidRPr="00CC57BC">
        <w:rPr>
          <w:rFonts w:ascii="GHEA Grapalat" w:hAnsi="GHEA Grapalat" w:cs="Courier New"/>
          <w:bCs/>
          <w:sz w:val="24"/>
          <w:szCs w:val="24"/>
          <w:lang w:val="hy-AM"/>
        </w:rPr>
        <w:t>է</w:t>
      </w:r>
      <w:r w:rsidRPr="00CC57BC">
        <w:rPr>
          <w:rFonts w:ascii="GHEA Grapalat" w:hAnsi="GHEA Grapalat" w:cs="Courier New"/>
          <w:bCs/>
          <w:sz w:val="24"/>
          <w:szCs w:val="24"/>
          <w:lang w:val="hy-AM"/>
        </w:rPr>
        <w:t xml:space="preserve"> </w:t>
      </w:r>
      <w:r w:rsidR="00763976" w:rsidRPr="00CC57BC">
        <w:rPr>
          <w:rFonts w:ascii="GHEA Grapalat" w:hAnsi="GHEA Grapalat" w:cs="Courier New"/>
          <w:bCs/>
          <w:sz w:val="24"/>
          <w:szCs w:val="24"/>
          <w:lang w:val="hy-AM"/>
        </w:rPr>
        <w:t xml:space="preserve">ընդգծել նաև </w:t>
      </w:r>
      <w:r w:rsidRPr="00CC57BC">
        <w:rPr>
          <w:rFonts w:ascii="GHEA Grapalat" w:hAnsi="GHEA Grapalat" w:cs="Courier New"/>
          <w:bCs/>
          <w:sz w:val="24"/>
          <w:szCs w:val="24"/>
          <w:lang w:val="hy-AM"/>
        </w:rPr>
        <w:t xml:space="preserve"> </w:t>
      </w:r>
      <w:r w:rsidR="00763976" w:rsidRPr="00CC57BC">
        <w:rPr>
          <w:rFonts w:ascii="GHEA Grapalat" w:hAnsi="GHEA Grapalat" w:cs="Courier New"/>
          <w:bCs/>
          <w:sz w:val="24"/>
          <w:szCs w:val="24"/>
          <w:lang w:val="hy-AM"/>
        </w:rPr>
        <w:t xml:space="preserve">2018թ. վերջին Հայաստանի ֆինանսական շուկայում ստեղծված նոր կառույցի՝ ՖԻՆԱՐՄ </w:t>
      </w:r>
      <w:r w:rsidR="00525135" w:rsidRPr="00CC57BC">
        <w:rPr>
          <w:rFonts w:ascii="GHEA Grapalat" w:hAnsi="GHEA Grapalat" w:cs="Courier New"/>
          <w:bCs/>
          <w:sz w:val="24"/>
          <w:szCs w:val="24"/>
          <w:lang w:val="hy-AM"/>
        </w:rPr>
        <w:t>ֆ</w:t>
      </w:r>
      <w:r w:rsidR="00763976" w:rsidRPr="00CC57BC">
        <w:rPr>
          <w:rFonts w:ascii="GHEA Grapalat" w:hAnsi="GHEA Grapalat" w:cs="Courier New"/>
          <w:bCs/>
          <w:sz w:val="24"/>
          <w:szCs w:val="24"/>
          <w:lang w:val="hy-AM"/>
        </w:rPr>
        <w:t xml:space="preserve">ինանսական շուկայի մասնակիցների ասոցիացիայի դերը: Վերջինս նպատակ ունի ինստիտուցիոնալ հիմքերի վրա դնել շուկայի մասնակիցներին հուզող խնդիրների բարձրաձայնումն ու դրանց </w:t>
      </w:r>
      <w:r w:rsidR="00A46344" w:rsidRPr="00CC57BC">
        <w:rPr>
          <w:rFonts w:ascii="GHEA Grapalat" w:hAnsi="GHEA Grapalat" w:cs="Courier New"/>
          <w:bCs/>
          <w:sz w:val="24"/>
          <w:szCs w:val="24"/>
          <w:lang w:val="hy-AM"/>
        </w:rPr>
        <w:t>հետև</w:t>
      </w:r>
      <w:r w:rsidR="00763976" w:rsidRPr="00CC57BC">
        <w:rPr>
          <w:rFonts w:ascii="GHEA Grapalat" w:hAnsi="GHEA Grapalat" w:cs="Courier New"/>
          <w:bCs/>
          <w:sz w:val="24"/>
          <w:szCs w:val="24"/>
          <w:lang w:val="hy-AM"/>
        </w:rPr>
        <w:t xml:space="preserve">ողական լուծմանն ուղղված ջանքերը, այդ թվում՝ կապիտալի շուկայի կարգավորման և վերահսկողության ոլորտում: </w:t>
      </w:r>
    </w:p>
    <w:p w14:paraId="7689AC15" w14:textId="77777777" w:rsidR="00307395" w:rsidRPr="00CC57BC" w:rsidRDefault="00307395" w:rsidP="00307395">
      <w:pPr>
        <w:pStyle w:val="ListParagrap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1A9B95D8" w14:textId="77777777" w:rsidR="00995BC5" w:rsidRPr="00CC57BC" w:rsidRDefault="00F76BC8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Կապիտալի շուկայի կարգավորման ռեժիմը բավականին արդյունավետ է: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2007թ. </w:t>
      </w:r>
      <w:r w:rsidR="008469ED" w:rsidRPr="00CC57BC">
        <w:rPr>
          <w:rFonts w:ascii="GHEA Grapalat" w:hAnsi="GHEA Grapalat" w:cs="Sylfaen"/>
          <w:bCs/>
          <w:sz w:val="24"/>
          <w:szCs w:val="24"/>
          <w:lang w:val="hy-AM"/>
        </w:rPr>
        <w:t>ընդունվեց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«Արժեթղթերի շուկայի մասին» ՀՀ օրենքը՝ ԵՄ ստանդարտներին համահունչ: 2012թ. Կենտրոնական բանկի կողմից իրակա</w:t>
      </w:r>
      <w:r w:rsidR="00207E03">
        <w:rPr>
          <w:rFonts w:ascii="GHEA Grapalat" w:hAnsi="GHEA Grapalat" w:cs="Sylfaen"/>
          <w:bCs/>
          <w:sz w:val="24"/>
          <w:szCs w:val="24"/>
          <w:lang w:val="hy-AM"/>
        </w:rPr>
        <w:t>նա</w:t>
      </w:r>
      <w:r w:rsidRPr="00207E03">
        <w:rPr>
          <w:rFonts w:ascii="GHEA Grapalat" w:hAnsi="GHEA Grapalat" w:cs="Sylfaen"/>
          <w:bCs/>
          <w:sz w:val="24"/>
          <w:szCs w:val="24"/>
          <w:lang w:val="hy-AM"/>
        </w:rPr>
        <w:t>ցրած գնահատումների արդյունքում</w:t>
      </w:r>
      <w:r w:rsidRPr="002E038C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արժեթղթերի շուկայի օրենսդրությունը մեծապես համապատասխանում </w:t>
      </w:r>
      <w:r w:rsidR="00907D7F" w:rsidRPr="00CC57BC">
        <w:rPr>
          <w:rFonts w:ascii="GHEA Grapalat" w:hAnsi="GHEA Grapalat" w:cs="Sylfaen"/>
          <w:bCs/>
          <w:sz w:val="24"/>
          <w:szCs w:val="24"/>
          <w:lang w:val="hy-AM"/>
        </w:rPr>
        <w:t>էր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Արժեթղթերի</w:t>
      </w:r>
      <w:r w:rsidRPr="00CC57BC">
        <w:rPr>
          <w:rFonts w:ascii="Courier New" w:hAnsi="Courier New" w:cs="Courier New"/>
          <w:bCs/>
          <w:sz w:val="24"/>
          <w:szCs w:val="24"/>
          <w:lang w:val="hy-AM"/>
        </w:rPr>
        <w:t> 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Հանձնաժողովների</w:t>
      </w:r>
      <w:r w:rsidRPr="00CC57BC">
        <w:rPr>
          <w:rFonts w:ascii="Courier New" w:hAnsi="Courier New" w:cs="Courier New"/>
          <w:bCs/>
          <w:sz w:val="24"/>
          <w:szCs w:val="24"/>
          <w:lang w:val="hy-AM"/>
        </w:rPr>
        <w:t> </w:t>
      </w:r>
      <w:r w:rsidRPr="00CC57BC">
        <w:rPr>
          <w:rFonts w:ascii="GHEA Grapalat" w:hAnsi="GHEA Grapalat"/>
          <w:sz w:val="24"/>
          <w:szCs w:val="24"/>
          <w:lang w:val="hy-AM"/>
        </w:rPr>
        <w:t>Միջազգային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/>
          <w:sz w:val="24"/>
          <w:szCs w:val="24"/>
          <w:lang w:val="hy-AM"/>
        </w:rPr>
        <w:t>Կազմակերպությ</w:t>
      </w:r>
      <w:r w:rsidR="008A36E8" w:rsidRPr="00CC57BC">
        <w:rPr>
          <w:rFonts w:ascii="GHEA Grapalat" w:hAnsi="GHEA Grapalat"/>
          <w:sz w:val="24"/>
          <w:szCs w:val="24"/>
          <w:lang w:val="hy-AM"/>
        </w:rPr>
        <w:t>ան (IOSCO)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կողմից մշակված արժեթղթերի շուկայի կարգավորման միջազգային սկզբունքներին: </w:t>
      </w:r>
      <w:r w:rsidR="00907D7F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Վերջին տարիների ընթացքում </w:t>
      </w:r>
      <w:r w:rsidR="008469ED" w:rsidRPr="00CC57BC">
        <w:rPr>
          <w:rFonts w:ascii="GHEA Grapalat" w:hAnsi="GHEA Grapalat" w:cs="Sylfaen"/>
          <w:bCs/>
          <w:sz w:val="24"/>
          <w:szCs w:val="24"/>
          <w:lang w:val="hy-AM"/>
        </w:rPr>
        <w:t>փոփոխվել են արժեթղթերի շուկան կարգավորող հիմնական օրենքները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, որոնց հիմնական նպատակն էր վերացնել ի հայտ եկած խոչընդոտները, գործող օրենսդրությունը համապատասխանեցնել առկա զարգացումներին</w:t>
      </w:r>
      <w:r w:rsidR="008A36E8" w:rsidRPr="00CC57BC">
        <w:rPr>
          <w:rFonts w:ascii="GHEA Grapalat" w:hAnsi="GHEA Grapalat" w:cs="Sylfaen"/>
          <w:bCs/>
          <w:sz w:val="24"/>
          <w:szCs w:val="24"/>
          <w:lang w:val="hy-AM"/>
        </w:rPr>
        <w:t>,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8A36E8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ինչպես նաև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թողարկումների և ներդրումների համար ապահովել հստակ և գործուն իրավական լուծումներ:</w:t>
      </w:r>
      <w:r w:rsidR="00995BC5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</w:p>
    <w:p w14:paraId="5DD04ED1" w14:textId="77777777" w:rsidR="00633D17" w:rsidRPr="00CC57BC" w:rsidRDefault="00633D17" w:rsidP="00633D17">
      <w:pPr>
        <w:pStyle w:val="ListParagraph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1B6C8F7B" w14:textId="77777777" w:rsidR="00F76BC8" w:rsidRPr="00CC57BC" w:rsidRDefault="00995BC5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Թողարկումները խթանելու համար </w:t>
      </w:r>
      <w:r w:rsidR="001B3C5A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կատարելագործվել է </w:t>
      </w:r>
      <w:r w:rsidR="00907D7F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նաև </w:t>
      </w:r>
      <w:r w:rsidR="001B3C5A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կապիտալի շուկան կարգավորող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ենթաօրենսդրական </w:t>
      </w:r>
      <w:r w:rsidR="001B3C5A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դաշտը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D9606E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Կարևոր </w:t>
      </w:r>
      <w:r w:rsidR="00907D7F" w:rsidRPr="00CC57BC">
        <w:rPr>
          <w:rFonts w:ascii="GHEA Grapalat" w:hAnsi="GHEA Grapalat" w:cs="Sylfaen"/>
          <w:bCs/>
          <w:sz w:val="24"/>
          <w:szCs w:val="24"/>
          <w:lang w:val="hy-AM"/>
        </w:rPr>
        <w:t>է նշել</w:t>
      </w:r>
      <w:r w:rsidR="00D9606E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907D7F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կապիտալի շուկայի տարբեր </w:t>
      </w:r>
      <w:r w:rsidR="00207E03" w:rsidRPr="00CC57BC">
        <w:rPr>
          <w:rFonts w:ascii="GHEA Grapalat" w:hAnsi="GHEA Grapalat" w:cs="Sylfaen"/>
          <w:bCs/>
          <w:sz w:val="24"/>
          <w:szCs w:val="24"/>
          <w:lang w:val="hy-AM"/>
        </w:rPr>
        <w:t>գործիքների</w:t>
      </w:r>
      <w:r w:rsidR="00907D7F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և</w:t>
      </w:r>
      <w:r w:rsidR="00D9606E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907D7F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թողարկողների համար ազդագրի կանոնների տարբերակված մոտեցումների կիրառումը, ինչպես նաև </w:t>
      </w:r>
      <w:r w:rsidR="001B3C5A" w:rsidRPr="00CC57BC">
        <w:rPr>
          <w:rFonts w:ascii="GHEA Grapalat" w:hAnsi="GHEA Grapalat" w:cs="Sylfaen"/>
          <w:bCs/>
          <w:sz w:val="24"/>
          <w:szCs w:val="24"/>
          <w:lang w:val="hy-AM"/>
        </w:rPr>
        <w:t>պ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արբերական թողարկումները խթանելու նպատակով ծրագրային ազդագրի ներդրման համար իրավական պահանջների </w:t>
      </w:r>
      <w:r w:rsidR="005A13A9" w:rsidRPr="00CC57BC">
        <w:rPr>
          <w:rFonts w:ascii="GHEA Grapalat" w:hAnsi="GHEA Grapalat" w:cs="Sylfaen"/>
          <w:bCs/>
          <w:sz w:val="24"/>
          <w:szCs w:val="24"/>
          <w:lang w:val="hy-AM"/>
        </w:rPr>
        <w:t>ներմուծումը, ինչը</w:t>
      </w:r>
      <w:r w:rsidR="00E55787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զգալիորեն </w:t>
      </w:r>
      <w:r w:rsidR="00207E03" w:rsidRPr="00CC57BC">
        <w:rPr>
          <w:rFonts w:ascii="GHEA Grapalat" w:hAnsi="GHEA Grapalat" w:cs="Sylfaen"/>
          <w:bCs/>
          <w:sz w:val="24"/>
          <w:szCs w:val="24"/>
          <w:lang w:val="hy-AM"/>
        </w:rPr>
        <w:t>թրթռացրեց</w:t>
      </w:r>
      <w:r w:rsidR="00E55787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թողարկողների բեռը տեղեկությունների </w:t>
      </w:r>
      <w:r w:rsidR="008A36E8" w:rsidRPr="00CC57BC">
        <w:rPr>
          <w:rFonts w:ascii="GHEA Grapalat" w:hAnsi="GHEA Grapalat" w:cs="Sylfaen"/>
          <w:bCs/>
          <w:sz w:val="24"/>
          <w:szCs w:val="24"/>
          <w:lang w:val="hy-AM"/>
        </w:rPr>
        <w:t>բացահայտման</w:t>
      </w:r>
      <w:r w:rsidR="00E55787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տեսանկյունից: Հատկանշական </w:t>
      </w:r>
      <w:r w:rsidR="00633D17" w:rsidRPr="00CC57BC">
        <w:rPr>
          <w:rFonts w:ascii="GHEA Grapalat" w:hAnsi="GHEA Grapalat" w:cs="Sylfaen"/>
          <w:bCs/>
          <w:sz w:val="24"/>
          <w:szCs w:val="24"/>
          <w:lang w:val="hy-AM"/>
        </w:rPr>
        <w:t>է</w:t>
      </w:r>
      <w:r w:rsidR="00E55787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նաև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բանկերի կողմից արտարժութային և երկարաժամկետ </w:t>
      </w:r>
      <w:r w:rsidR="001B3C5A" w:rsidRPr="00CC57BC">
        <w:rPr>
          <w:rFonts w:ascii="GHEA Grapalat" w:hAnsi="GHEA Grapalat" w:cs="Sylfaen"/>
          <w:bCs/>
          <w:sz w:val="24"/>
          <w:szCs w:val="24"/>
          <w:lang w:val="hy-AM"/>
        </w:rPr>
        <w:t>պարտատոմսերի թողարկումները խթանելու համար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նորմատիվային պահանջ</w:t>
      </w:r>
      <w:r w:rsidR="001B3C5A" w:rsidRPr="00CC57BC">
        <w:rPr>
          <w:rFonts w:ascii="GHEA Grapalat" w:hAnsi="GHEA Grapalat" w:cs="Sylfaen"/>
          <w:bCs/>
          <w:sz w:val="24"/>
          <w:szCs w:val="24"/>
          <w:lang w:val="hy-AM"/>
        </w:rPr>
        <w:t>ների մեղմացումը</w:t>
      </w:r>
      <w:r w:rsidR="00633D17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1B3C5A" w:rsidRPr="00CC57BC">
        <w:rPr>
          <w:rFonts w:ascii="GHEA Grapalat" w:hAnsi="GHEA Grapalat" w:cs="Sylfaen"/>
          <w:bCs/>
          <w:sz w:val="24"/>
          <w:szCs w:val="24"/>
          <w:lang w:val="hy-AM"/>
        </w:rPr>
        <w:t>2015թ</w:t>
      </w:r>
      <w:r w:rsidR="005A13A9" w:rsidRPr="00CC57BC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: </w:t>
      </w:r>
      <w:r w:rsidR="001B3C5A" w:rsidRPr="00CC57BC">
        <w:rPr>
          <w:rFonts w:ascii="GHEA Grapalat" w:hAnsi="GHEA Grapalat" w:cs="Sylfaen"/>
          <w:bCs/>
          <w:sz w:val="24"/>
          <w:szCs w:val="24"/>
          <w:lang w:val="hy-AM"/>
        </w:rPr>
        <w:t>Շ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նորհիվ Կենտրոնական բանկի խթանող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lastRenderedPageBreak/>
        <w:t xml:space="preserve">քաղաքականության, ականատես ենք լինում բանկային հատվածի կողմից պարտատոմսերի թողարկման </w:t>
      </w:r>
      <w:r w:rsidR="00451E28" w:rsidRPr="00CC57BC">
        <w:rPr>
          <w:rFonts w:ascii="GHEA Grapalat" w:hAnsi="GHEA Grapalat" w:cs="Sylfaen"/>
          <w:bCs/>
          <w:sz w:val="24"/>
          <w:szCs w:val="24"/>
          <w:lang w:val="hy-AM"/>
        </w:rPr>
        <w:t>մեծ ալիքի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։ </w:t>
      </w:r>
    </w:p>
    <w:p w14:paraId="2EC91636" w14:textId="77777777" w:rsidR="00F76BC8" w:rsidRPr="00CC57BC" w:rsidRDefault="00F76BC8" w:rsidP="00F76BC8">
      <w:pPr>
        <w:pStyle w:val="ListParagraph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7365D5C1" w14:textId="77777777" w:rsidR="00F76BC8" w:rsidRPr="00CC57BC" w:rsidRDefault="00F76BC8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«Արժեթղթերի շուկայի մասին» Հայաստանի Հանրապետության օրենքն ընդունվել է 2007 թվականին</w:t>
      </w:r>
      <w:r w:rsidR="0072052C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, որից հետո էական փոփոխությունների չի ենթարկվել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Օրենքի ընդունման համար հիմք են ծառայել Եվրոպական Միության՝ արժեթղթերի շուկան կարգավորող հրահանգները, ինչպես նաև ԵՄ անդամ պետությունների համապատասխան օրենսդրական ակտերը: Ակնհայտ է, որ թեև «Արժեթղթերի շուկայի մասին» ՀՀ օրենքն ընդունվել է միջազգային լավագույն փորձի հիման վրա, մոտ 12 տարվա կիրառման արդյունքում ի հայտ են եկել դրա հետ կապված բազմաթիվ խնդրահարույց հարցեր: Նախևառաջ դա պայմանավորված է աստիճանաբար ակտիվացող արժեթղթերի շուկայով, ինչ արդյունքում օրենքի կիրառման կամ անկատար կարգավորման խնդիրներ </w:t>
      </w:r>
      <w:r w:rsidR="0072052C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են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ծագում:  Բացի այդ, վերջին տարիների ընթացքում արժեթղթերի թողարկմանը, շրջանառությանը և առուվաճառքին առնչվող </w:t>
      </w:r>
      <w:r w:rsidR="0072052C" w:rsidRPr="00CC57BC">
        <w:rPr>
          <w:rFonts w:ascii="GHEA Grapalat" w:hAnsi="GHEA Grapalat" w:cs="Sylfaen"/>
          <w:bCs/>
          <w:sz w:val="24"/>
          <w:szCs w:val="24"/>
          <w:lang w:val="hy-AM"/>
        </w:rPr>
        <w:t>կարգավորումները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72052C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զգալի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փոփոխությունների են </w:t>
      </w:r>
      <w:r w:rsidR="00207E03" w:rsidRPr="00CC57BC">
        <w:rPr>
          <w:rFonts w:ascii="GHEA Grapalat" w:hAnsi="GHEA Grapalat" w:cs="Sylfaen"/>
          <w:bCs/>
          <w:sz w:val="24"/>
          <w:szCs w:val="24"/>
          <w:lang w:val="hy-AM"/>
        </w:rPr>
        <w:t>ենթարկվել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(Ֆինանսական գործիքների շուկայի երկրորդ դիրեկտիվի (MIFID II 2014/65/EU), Ազդագրի կանոնակարգ (ԵՄ) 2017/1129): </w:t>
      </w:r>
      <w:r w:rsidR="00D213D1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Ըստ այդմ, </w:t>
      </w:r>
      <w:r w:rsidR="0072052C" w:rsidRPr="00CC57BC">
        <w:rPr>
          <w:rFonts w:ascii="GHEA Grapalat" w:hAnsi="GHEA Grapalat" w:cs="Sylfaen"/>
          <w:bCs/>
          <w:sz w:val="24"/>
          <w:szCs w:val="24"/>
          <w:lang w:val="hy-AM"/>
        </w:rPr>
        <w:t>անհրաժեշտ է նաև ապահովել, որ կարգավորման դաշտը համահունչ լինի միջազգային լավագույն փորձին և ստանդարտներին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:</w:t>
      </w:r>
    </w:p>
    <w:p w14:paraId="24C63989" w14:textId="77777777" w:rsidR="00F76BC8" w:rsidRPr="00CC57BC" w:rsidRDefault="00F76BC8" w:rsidP="00F76BC8">
      <w:pPr>
        <w:pStyle w:val="ListParagraph"/>
        <w:spacing w:line="240" w:lineRule="auto"/>
        <w:rPr>
          <w:rFonts w:ascii="GHEA Grapalat" w:hAnsi="GHEA Grapalat" w:cs="Sylfaen"/>
          <w:sz w:val="24"/>
          <w:szCs w:val="24"/>
          <w:lang w:val="hy-AM"/>
        </w:rPr>
      </w:pPr>
    </w:p>
    <w:p w14:paraId="639A1050" w14:textId="77777777" w:rsidR="00F76BC8" w:rsidRPr="00CC57BC" w:rsidRDefault="00F76BC8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«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Բաժնետիրական ընկերությունների մասին» Հայաստանի Հանրապետության </w:t>
      </w:r>
      <w:r w:rsidR="00875B9A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օրենքը ընդունվել է 2001 թվականին՝ հիմք ընդունելով 1996 թվականին ընդունված ԱՊՀ երկրների մոդելային օրենքը։ </w:t>
      </w:r>
      <w:r w:rsidR="00875B9A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Այդ պատճառով անհրաժեշտ է արդիականացնել ընկերությունների իրավունքը կարգավորող օրենսդրական միջավայրը՝ այն համապատասխանեցնելով շուկայի պահանջներին։ Մասնավորապես՝ առկա են խնդիրներ փոխարկելի արժեթղթերով միջոցների ներգրավման, աշխատակիցներին արժեթղթերով վարձատրման, բացասական սեփական կապիտալով գործունեության և այլ կարգավորումներում։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Իհարկե, </w:t>
      </w:r>
      <w:r w:rsidR="00875B9A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«Բաժնետիրական ընկերությունների մասին» օրենքի ազդեցության շրջանակը (կարգավորման առարկան) ոչ միշտ է համընկնում արժեթղթերի շուկայի հետ, սակայն ակնհայտ է, որ այն ստեղծում է կարևոր միջավայրային նախադրյալ ընկերություններում կորպորատիվ մշակույթի և ընկերությունների զարգացման հարցերում։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Բացի այդ</w:t>
      </w:r>
      <w:r w:rsidR="00D213D1" w:rsidRPr="00CC57BC">
        <w:rPr>
          <w:rFonts w:ascii="GHEA Grapalat" w:hAnsi="GHEA Grapalat" w:cs="Sylfaen"/>
          <w:bCs/>
          <w:sz w:val="24"/>
          <w:szCs w:val="24"/>
          <w:lang w:val="hy-AM"/>
        </w:rPr>
        <w:t>,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բաժնետիրական ընկերությունների օրենսդրության բարեփոխումների շրջանակներում անհրաժեշտ է անդրադառնալ կորպորատիվ (բաժնետիրական) կառավարման միջազգային սկզբունքների պահպանմանը: Վերջապես</w:t>
      </w:r>
      <w:r w:rsidR="00D213D1" w:rsidRPr="00CC57BC">
        <w:rPr>
          <w:rFonts w:ascii="GHEA Grapalat" w:hAnsi="GHEA Grapalat" w:cs="Sylfaen"/>
          <w:bCs/>
          <w:sz w:val="24"/>
          <w:szCs w:val="24"/>
          <w:lang w:val="hy-AM"/>
        </w:rPr>
        <w:t>,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այս ոլորտի բարեփոխումները պայմանավորված են նաև վերջին տասնամյակի՝ ՀՀ տնտեսական իրավիճակի փոփոխություններով, որը պետք է իր արտահայտությունը գտնի գործող օրենսդրությունում: </w:t>
      </w:r>
    </w:p>
    <w:p w14:paraId="2870BB35" w14:textId="77777777" w:rsidR="00F76BC8" w:rsidRPr="00CC57BC" w:rsidRDefault="00F76BC8" w:rsidP="00F76BC8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</w:p>
    <w:p w14:paraId="07CABA8C" w14:textId="77777777" w:rsidR="00F76BC8" w:rsidRPr="00CC57BC" w:rsidRDefault="00F76BC8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Հայաստանի Հանրապետության քաղաքացիական օրենսգ</w:t>
      </w:r>
      <w:r w:rsidR="009C0E8D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ի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րք</w:t>
      </w:r>
      <w:r w:rsidR="009C0E8D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ը նույնպես բարելավման կարիք ունի։ </w:t>
      </w:r>
      <w:r w:rsidR="0089000B" w:rsidRPr="00CC57BC">
        <w:rPr>
          <w:rFonts w:ascii="GHEA Grapalat" w:hAnsi="GHEA Grapalat" w:cs="Sylfaen"/>
          <w:bCs/>
          <w:sz w:val="24"/>
          <w:szCs w:val="24"/>
          <w:lang w:val="hy-AM"/>
        </w:rPr>
        <w:t>Այն ընդունվել է դեռևս 1998 թվականին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, </w:t>
      </w:r>
      <w:r w:rsidR="009C0E8D"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և 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 xml:space="preserve">դրա բազմաթիվ իրավակարգավորումներ անհրաժեշտ է համապատասխանեցնել տեղի ունեցած զարգացումներին, մասնավորապես՝ արժեթղթերի շուկայի զարգացմամբ պայմանավորված ձևավորված նոր իրավահարաբերություններին: </w:t>
      </w:r>
    </w:p>
    <w:p w14:paraId="07633B9E" w14:textId="77777777" w:rsidR="00F76BC8" w:rsidRPr="00CC57BC" w:rsidRDefault="00F76BC8" w:rsidP="00F76BC8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04F2DD11" w14:textId="77777777" w:rsidR="00F76BC8" w:rsidRPr="00CC57BC" w:rsidRDefault="00F76BC8" w:rsidP="00065B23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 xml:space="preserve">Կապիտալի շուկայի զարգացման </w:t>
      </w:r>
      <w:r w:rsidR="00EB5077" w:rsidRPr="00DB2ED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ծրագրի 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իրագործման շրջանակներում անխուսափելիորեն ծագելու են իրավական լուծում պահանջող </w:t>
      </w:r>
      <w:r w:rsidR="00207E03"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>խնդիրներ</w:t>
      </w:r>
      <w:r w:rsidRPr="00CC57B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նաև այլ հարակից իրավական ակտերում</w:t>
      </w:r>
      <w:r w:rsidRPr="00CC57BC">
        <w:rPr>
          <w:rFonts w:ascii="GHEA Grapalat" w:hAnsi="GHEA Grapalat" w:cs="Sylfaen"/>
          <w:bCs/>
          <w:sz w:val="24"/>
          <w:szCs w:val="24"/>
          <w:lang w:val="hy-AM"/>
        </w:rPr>
        <w:t>, այդ թվում՝</w:t>
      </w:r>
    </w:p>
    <w:p w14:paraId="74177F48" w14:textId="77777777" w:rsidR="00F76BC8" w:rsidRPr="00CC57BC" w:rsidRDefault="00F76BC8" w:rsidP="00F76BC8">
      <w:pPr>
        <w:pStyle w:val="ListParagraph"/>
        <w:spacing w:line="240" w:lineRule="auto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447AF081" w14:textId="77777777" w:rsidR="00F76BC8" w:rsidRPr="00CC57BC" w:rsidRDefault="00F76BC8" w:rsidP="00DC6F5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«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Տեղական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ինքնակառավարման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»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օրենքը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և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«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Երևան</w:t>
      </w:r>
      <w:r w:rsidRPr="00CC57BC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քաղաքում</w:t>
      </w:r>
      <w:r w:rsidRPr="00CC57BC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տեղական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ինքնակառավարման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>»</w:t>
      </w:r>
      <w:r w:rsidRPr="00CC57BC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ՀՀ</w:t>
      </w:r>
      <w:r w:rsidRPr="00CC57BC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b/>
          <w:sz w:val="24"/>
          <w:szCs w:val="24"/>
          <w:lang w:val="hy-AM"/>
        </w:rPr>
        <w:t>օրենքները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սահմանում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հնարավորություն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5A13A9" w:rsidRPr="00CC57BC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պարտատոմսերի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թողարկման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է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աշխատանքներ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իրականացնել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ենթաօրենսդրական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>ուղղությամբ</w:t>
      </w:r>
      <w:r w:rsidRPr="00CC57BC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3B696EBD" w14:textId="77777777" w:rsidR="00451E28" w:rsidRPr="00CC57BC" w:rsidRDefault="00451E28" w:rsidP="00451E28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14:paraId="56CA1563" w14:textId="77777777" w:rsidR="00F76BC8" w:rsidRPr="002A431F" w:rsidRDefault="00453A19" w:rsidP="008E66F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9E4B87">
        <w:rPr>
          <w:rFonts w:ascii="GHEA Grapalat" w:hAnsi="GHEA Grapalat" w:cs="Sylfaen"/>
          <w:b/>
          <w:sz w:val="24"/>
          <w:szCs w:val="24"/>
          <w:lang w:val="hy-AM"/>
        </w:rPr>
        <w:t xml:space="preserve">Հարկային օրենսգրքում </w:t>
      </w:r>
      <w:r w:rsidRPr="009E4B87">
        <w:rPr>
          <w:rFonts w:ascii="GHEA Grapalat" w:hAnsi="GHEA Grapalat" w:cs="Sylfaen"/>
          <w:sz w:val="24"/>
          <w:szCs w:val="24"/>
          <w:lang w:val="hy-AM"/>
        </w:rPr>
        <w:t>անհրաժեշտ է</w:t>
      </w:r>
      <w:r w:rsidR="00BB0BAA">
        <w:rPr>
          <w:rFonts w:ascii="GHEA Grapalat" w:hAnsi="GHEA Grapalat" w:cs="Sylfaen"/>
          <w:sz w:val="24"/>
          <w:szCs w:val="24"/>
          <w:lang w:val="hy-AM"/>
        </w:rPr>
        <w:t xml:space="preserve"> վերլուծություններ իրականացնել</w:t>
      </w:r>
      <w:r w:rsidRPr="009E4B87">
        <w:rPr>
          <w:rFonts w:ascii="GHEA Grapalat" w:hAnsi="GHEA Grapalat" w:cs="Sylfaen"/>
          <w:sz w:val="24"/>
          <w:szCs w:val="24"/>
          <w:lang w:val="hy-AM"/>
        </w:rPr>
        <w:t xml:space="preserve"> ածանցյալների շուկայի հարկմանն առնչվող իրավական խնդիրների </w:t>
      </w:r>
      <w:r w:rsidR="00370F6B">
        <w:rPr>
          <w:rFonts w:ascii="GHEA Grapalat" w:hAnsi="GHEA Grapalat" w:cs="Sylfaen"/>
          <w:sz w:val="24"/>
          <w:szCs w:val="24"/>
          <w:lang w:val="hy-AM"/>
        </w:rPr>
        <w:t>բ</w:t>
      </w:r>
      <w:r w:rsidR="00BB0BAA">
        <w:rPr>
          <w:rFonts w:ascii="GHEA Grapalat" w:hAnsi="GHEA Grapalat" w:cs="Sylfaen"/>
          <w:sz w:val="24"/>
          <w:szCs w:val="24"/>
          <w:lang w:val="hy-AM"/>
        </w:rPr>
        <w:t>ացահայտման</w:t>
      </w:r>
      <w:r w:rsidR="00BB0BAA" w:rsidRPr="00786CA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A1169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="00DE0215">
        <w:rPr>
          <w:rFonts w:ascii="GHEA Grapalat" w:hAnsi="GHEA Grapalat" w:cs="Sylfaen"/>
          <w:sz w:val="24"/>
          <w:szCs w:val="24"/>
          <w:lang w:val="hy-AM"/>
        </w:rPr>
        <w:t>։ Միաժամանակ, ա</w:t>
      </w:r>
      <w:r w:rsidR="00875B9A" w:rsidRPr="00CC57BC">
        <w:rPr>
          <w:rFonts w:ascii="GHEA Grapalat" w:hAnsi="GHEA Grapalat" w:cs="Sylfaen"/>
          <w:sz w:val="24"/>
          <w:szCs w:val="24"/>
          <w:lang w:val="hy-AM"/>
        </w:rPr>
        <w:t>նհրաժեշտ</w:t>
      </w:r>
      <w:r w:rsidR="00875B9A" w:rsidRPr="00792C5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75B9A" w:rsidRPr="00207E03">
        <w:rPr>
          <w:rFonts w:ascii="GHEA Grapalat" w:hAnsi="GHEA Grapalat" w:cs="Sylfaen"/>
          <w:sz w:val="24"/>
          <w:szCs w:val="24"/>
          <w:lang w:val="hy-AM"/>
        </w:rPr>
        <w:t>է պոտենցիալ թողարկողների և ներդրողների համար</w:t>
      </w:r>
      <w:r w:rsidR="00875B9A" w:rsidRPr="002E038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75B9A" w:rsidRPr="00CC57BC">
        <w:rPr>
          <w:rFonts w:ascii="GHEA Grapalat" w:hAnsi="GHEA Grapalat" w:cs="Sylfaen"/>
          <w:sz w:val="24"/>
          <w:szCs w:val="24"/>
          <w:lang w:val="hy-AM"/>
        </w:rPr>
        <w:t xml:space="preserve">բարձրացնել </w:t>
      </w:r>
      <w:r w:rsidR="007F58A8">
        <w:rPr>
          <w:rFonts w:ascii="GHEA Grapalat" w:hAnsi="GHEA Grapalat" w:cs="Sylfaen"/>
          <w:sz w:val="24"/>
          <w:szCs w:val="24"/>
          <w:lang w:val="hy-AM"/>
        </w:rPr>
        <w:t xml:space="preserve">արժեթղթերից ստացվող եկամուտների և կորպորատիվ շահույթի </w:t>
      </w:r>
      <w:r w:rsidR="00064905">
        <w:rPr>
          <w:rFonts w:ascii="GHEA Grapalat" w:hAnsi="GHEA Grapalat" w:cs="Sylfaen"/>
          <w:sz w:val="24"/>
          <w:szCs w:val="24"/>
          <w:lang w:val="hy-AM"/>
        </w:rPr>
        <w:t xml:space="preserve">նկատմամբ կիրառելի </w:t>
      </w:r>
      <w:r w:rsidR="00875B9A" w:rsidRPr="00CC57BC">
        <w:rPr>
          <w:rFonts w:ascii="GHEA Grapalat" w:hAnsi="GHEA Grapalat" w:cs="Sylfaen"/>
          <w:sz w:val="24"/>
          <w:szCs w:val="24"/>
          <w:lang w:val="hy-AM"/>
        </w:rPr>
        <w:t>հարկային կարգավորումների կանխատեսելիությունը</w:t>
      </w:r>
      <w:r w:rsidR="00DE0215">
        <w:rPr>
          <w:rFonts w:ascii="GHEA Grapalat" w:hAnsi="GHEA Grapalat" w:cs="Sylfaen"/>
          <w:sz w:val="24"/>
          <w:szCs w:val="24"/>
          <w:lang w:val="hy-AM"/>
        </w:rPr>
        <w:t xml:space="preserve">։ Պետք է ուսումնասիրել շահաբաժինների և տոկոսային եկամուտների հարկման մեխանիզմների տարբերությունները՝ ըստ անհրաժեշտության </w:t>
      </w:r>
      <w:r w:rsidR="004303CC">
        <w:rPr>
          <w:rFonts w:ascii="GHEA Grapalat" w:hAnsi="GHEA Grapalat" w:cs="Sylfaen"/>
          <w:sz w:val="24"/>
          <w:szCs w:val="24"/>
          <w:lang w:val="hy-AM"/>
        </w:rPr>
        <w:t>առաջարկելով</w:t>
      </w:r>
      <w:r w:rsidR="00DE0215">
        <w:rPr>
          <w:rFonts w:ascii="GHEA Grapalat" w:hAnsi="GHEA Grapalat" w:cs="Sylfaen"/>
          <w:sz w:val="24"/>
          <w:szCs w:val="24"/>
          <w:lang w:val="hy-AM"/>
        </w:rPr>
        <w:t xml:space="preserve"> փոփոխություննե</w:t>
      </w:r>
      <w:r w:rsidR="004303CC">
        <w:rPr>
          <w:rFonts w:ascii="GHEA Grapalat" w:hAnsi="GHEA Grapalat" w:cs="Sylfaen"/>
          <w:sz w:val="24"/>
          <w:szCs w:val="24"/>
          <w:lang w:val="hy-AM"/>
        </w:rPr>
        <w:t>ր</w:t>
      </w:r>
      <w:r w:rsidR="00875B9A" w:rsidRPr="00CC57BC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21A350CE" w14:textId="77777777" w:rsidR="00F76BC8" w:rsidRPr="00CC57BC" w:rsidRDefault="00F76BC8" w:rsidP="00F76BC8">
      <w:pPr>
        <w:pStyle w:val="ListParagraph"/>
        <w:spacing w:line="240" w:lineRule="auto"/>
        <w:ind w:left="993" w:hanging="284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115FC083" w14:textId="77777777" w:rsidR="008A36E8" w:rsidRPr="00CC57BC" w:rsidRDefault="009355DA" w:rsidP="00DC6F5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07E03">
        <w:rPr>
          <w:rFonts w:ascii="GHEA Grapalat" w:hAnsi="GHEA Grapalat" w:cs="Sylfaen"/>
          <w:b/>
          <w:sz w:val="24"/>
          <w:szCs w:val="24"/>
          <w:lang w:val="hy-AM"/>
        </w:rPr>
        <w:t>20</w:t>
      </w:r>
      <w:r>
        <w:rPr>
          <w:rFonts w:ascii="GHEA Grapalat" w:hAnsi="GHEA Grapalat" w:cs="Sylfaen"/>
          <w:b/>
          <w:sz w:val="24"/>
          <w:szCs w:val="24"/>
          <w:lang w:val="hy-AM"/>
        </w:rPr>
        <w:t>20</w:t>
      </w:r>
      <w:r w:rsidRPr="00207E0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F76BC8" w:rsidRPr="00207E03">
        <w:rPr>
          <w:rFonts w:ascii="GHEA Grapalat" w:hAnsi="GHEA Grapalat" w:cs="Sylfaen"/>
          <w:b/>
          <w:sz w:val="24"/>
          <w:szCs w:val="24"/>
          <w:lang w:val="hy-AM"/>
        </w:rPr>
        <w:t xml:space="preserve">թվականի 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հունվարի 1-ից </w:t>
      </w:r>
      <w:r w:rsidR="00F76BC8" w:rsidRPr="00207E03">
        <w:rPr>
          <w:rFonts w:ascii="GHEA Grapalat" w:hAnsi="GHEA Grapalat" w:cs="Sylfaen"/>
          <w:b/>
          <w:sz w:val="24"/>
          <w:szCs w:val="24"/>
          <w:lang w:val="hy-AM"/>
        </w:rPr>
        <w:t>ուժի մեջ են մտել «</w:t>
      </w:r>
      <w:r w:rsidR="00F76BC8" w:rsidRPr="002E038C">
        <w:rPr>
          <w:rFonts w:ascii="GHEA Grapalat" w:hAnsi="GHEA Grapalat" w:cs="Sylfaen"/>
          <w:b/>
          <w:sz w:val="24"/>
          <w:szCs w:val="24"/>
          <w:lang w:val="hy-AM"/>
        </w:rPr>
        <w:t>Հաշվապահա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կան հաշվառման մասին» և «Աուդիտորական գործունեության մասին» ՀՀ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նոր 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 xml:space="preserve"> օրենքներ</w:t>
      </w:r>
      <w:r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="00F76BC8" w:rsidRPr="00CC57BC">
        <w:rPr>
          <w:rFonts w:ascii="GHEA Grapalat" w:hAnsi="GHEA Grapalat" w:cs="Sylfaen"/>
          <w:b/>
          <w:sz w:val="24"/>
          <w:szCs w:val="24"/>
          <w:lang w:val="hy-AM"/>
        </w:rPr>
        <w:t>:</w:t>
      </w:r>
    </w:p>
    <w:p w14:paraId="2169149E" w14:textId="77777777" w:rsidR="00D213D1" w:rsidRPr="00CC57BC" w:rsidRDefault="00D213D1" w:rsidP="00D213D1">
      <w:pPr>
        <w:pStyle w:val="ListParagraph"/>
        <w:rPr>
          <w:rFonts w:ascii="GHEA Grapalat" w:hAnsi="GHEA Grapalat" w:cs="Sylfaen"/>
          <w:sz w:val="24"/>
          <w:szCs w:val="24"/>
          <w:lang w:val="hy-AM"/>
        </w:rPr>
      </w:pPr>
    </w:p>
    <w:p w14:paraId="5748BF9F" w14:textId="77777777" w:rsidR="00F76BC8" w:rsidRPr="00CC57BC" w:rsidRDefault="00F76BC8" w:rsidP="00050B9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450" w:hanging="425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Վերջիններս կապիտալի շուկայի մասնակիցների թափանցիկության և վստահության բարձրացման համար նախադրյալներ ստեղծեցին: </w:t>
      </w:r>
      <w:r w:rsidRPr="006F1A27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="00453A19" w:rsidRPr="006F1A27">
        <w:rPr>
          <w:rFonts w:ascii="GHEA Grapalat" w:hAnsi="GHEA Grapalat" w:cs="Sylfaen"/>
          <w:sz w:val="24"/>
          <w:szCs w:val="24"/>
          <w:lang w:val="hy-AM"/>
        </w:rPr>
        <w:t xml:space="preserve"> այս օրենքների՝</w:t>
      </w:r>
      <w:r w:rsidRPr="006F1A2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ՀՀ բոլոր  խոշոր, միջին և հանրային հետաքրքրություն ներկայացնող </w:t>
      </w:r>
      <w:r w:rsidR="00207E03" w:rsidRPr="00CC57BC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(այդ թվում՝ հրապարակային առաջար</w:t>
      </w:r>
      <w:r w:rsidR="005A13A9" w:rsidRPr="00CC57BC">
        <w:rPr>
          <w:rFonts w:ascii="GHEA Grapalat" w:hAnsi="GHEA Grapalat" w:cs="Sylfaen"/>
          <w:sz w:val="24"/>
          <w:szCs w:val="24"/>
          <w:lang w:val="hy-AM"/>
        </w:rPr>
        <w:t>կ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ով հանդես եկող </w:t>
      </w:r>
      <w:r w:rsidR="005A13A9" w:rsidRPr="00CC57BC">
        <w:rPr>
          <w:rFonts w:ascii="GHEA Grapalat" w:hAnsi="GHEA Grapalat" w:cs="Sylfaen"/>
          <w:sz w:val="24"/>
          <w:szCs w:val="24"/>
          <w:lang w:val="hy-AM"/>
        </w:rPr>
        <w:t>թողարկողների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07E03" w:rsidRPr="00CC57BC">
        <w:rPr>
          <w:rFonts w:ascii="GHEA Grapalat" w:hAnsi="GHEA Grapalat" w:cs="Sylfaen"/>
          <w:sz w:val="24"/>
          <w:szCs w:val="24"/>
          <w:lang w:val="hy-AM"/>
        </w:rPr>
        <w:t>հաշվետու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A13A9" w:rsidRPr="00CC57BC">
        <w:rPr>
          <w:rFonts w:ascii="GHEA Grapalat" w:hAnsi="GHEA Grapalat" w:cs="Sylfaen"/>
          <w:sz w:val="24"/>
          <w:szCs w:val="24"/>
          <w:lang w:val="hy-AM"/>
        </w:rPr>
        <w:t xml:space="preserve">թողարկողների 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և արժեթղթերի շուկայի մյուս </w:t>
      </w:r>
      <w:r w:rsidR="005A13A9" w:rsidRPr="00CC57BC">
        <w:rPr>
          <w:rFonts w:ascii="GHEA Grapalat" w:hAnsi="GHEA Grapalat" w:cs="Sylfaen"/>
          <w:sz w:val="24"/>
          <w:szCs w:val="24"/>
          <w:lang w:val="hy-AM"/>
        </w:rPr>
        <w:t>մասնակիցների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) տարեկան ֆինանսական հաշվետվությունները ենթակա են պարտադիր աուդիտի: Կարևոր է նշել նաև, որ Կենտրոնական բանկը </w:t>
      </w:r>
      <w:r w:rsidR="00207E03" w:rsidRPr="00CC57BC">
        <w:rPr>
          <w:rFonts w:ascii="GHEA Grapalat" w:hAnsi="GHEA Grapalat" w:cs="Sylfaen"/>
          <w:sz w:val="24"/>
          <w:szCs w:val="24"/>
          <w:lang w:val="hy-AM"/>
        </w:rPr>
        <w:t>ենթաօրենսդրական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ակտով սահմանել է ցուցակված թողարկողների ֆինանսատնտեսական գործունեության աուդիտն իրականացնող անձանց բավ</w:t>
      </w:r>
      <w:r w:rsidR="005A13A9" w:rsidRPr="00CC57BC">
        <w:rPr>
          <w:rFonts w:ascii="GHEA Grapalat" w:hAnsi="GHEA Grapalat" w:cs="Sylfaen"/>
          <w:sz w:val="24"/>
          <w:szCs w:val="24"/>
          <w:lang w:val="hy-AM"/>
        </w:rPr>
        <w:t>ա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կանին խիստ չափանիշներ (կազմակերպության 3 տարվա աուդիտորական գործունեության փորձ կամ միջազգային ճանաչում ունեցող աուդիտորական կազմակերպություն, պատասխանատու աուդիտորների ռոտացիայի, որակավորման և աշխատանքային փորձի </w:t>
      </w:r>
      <w:r w:rsidR="00207E03" w:rsidRPr="00CC57BC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պահանջներ): «Հաշվապահական հաշվառման մասին» ՀՀ օրենքը այս ընկերությունների համար ամրագրում է նաև միջազգային  ստանդարտներին համաձայն (IFRS, IAS) ֆինանսական հաշվետվությունների կազմման և հրապարակման պահանջ: </w:t>
      </w:r>
    </w:p>
    <w:p w14:paraId="1CEC28E1" w14:textId="77777777" w:rsidR="00875B9A" w:rsidRPr="00CC57BC" w:rsidRDefault="00875B9A" w:rsidP="00875B9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CC57BC">
        <w:rPr>
          <w:rFonts w:ascii="GHEA Grapalat" w:hAnsi="GHEA Grapalat" w:cs="Sylfaen"/>
          <w:b/>
          <w:sz w:val="24"/>
          <w:szCs w:val="24"/>
          <w:lang w:val="hy-AM"/>
        </w:rPr>
        <w:t>Արժեթղթերի շուկային արժեթղթերի շրջանառության թույլտվության գործընթացը պետք է հնարավորինս պարզեցվի։</w:t>
      </w:r>
      <w:r w:rsidRPr="00CC57BC">
        <w:rPr>
          <w:rFonts w:ascii="GHEA Grapalat" w:hAnsi="GHEA Grapalat" w:cs="Sylfaen"/>
          <w:sz w:val="24"/>
          <w:szCs w:val="24"/>
          <w:lang w:val="hy-AM"/>
        </w:rPr>
        <w:t xml:space="preserve"> Հնարավոր է ազդագրի և առևտրի ազդագրի վերաբերյալ կարգավորումների վերանայում, ինչպես նաև փոքր և միջին ձեռնարկությունների կողմից պարզեցված ընթացակարգերով թողարկումներ իրականացնելու կարգավորումների ներդրում։</w:t>
      </w:r>
    </w:p>
    <w:p w14:paraId="2AE90BB8" w14:textId="77777777" w:rsidR="00875B9A" w:rsidRPr="002A431F" w:rsidRDefault="00875B9A" w:rsidP="00875B9A">
      <w:pPr>
        <w:pStyle w:val="Heading2"/>
        <w:numPr>
          <w:ilvl w:val="1"/>
          <w:numId w:val="43"/>
        </w:numPr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</w:pPr>
      <w:r w:rsidRPr="00CC57BC">
        <w:rPr>
          <w:rStyle w:val="Heading2Char"/>
          <w:rFonts w:ascii="GHEA Grapalat" w:hAnsi="GHEA Grapalat" w:cs="Sylfaen"/>
          <w:b/>
          <w:sz w:val="24"/>
          <w:szCs w:val="24"/>
          <w:lang w:val="hy-AM"/>
        </w:rPr>
        <w:lastRenderedPageBreak/>
        <w:t>Վերահսկողության բարելավում</w:t>
      </w:r>
    </w:p>
    <w:p w14:paraId="49734C5D" w14:textId="77777777" w:rsidR="00875B9A" w:rsidRPr="002A431F" w:rsidRDefault="00875B9A" w:rsidP="00875B9A">
      <w:pPr>
        <w:rPr>
          <w:lang w:val="hy-AM"/>
        </w:rPr>
      </w:pPr>
    </w:p>
    <w:p w14:paraId="6745604D" w14:textId="77777777" w:rsidR="00E567F8" w:rsidRPr="007A2D1A" w:rsidRDefault="00875B9A" w:rsidP="007A2D1A">
      <w:pPr>
        <w:pStyle w:val="ListParagraph"/>
        <w:numPr>
          <w:ilvl w:val="0"/>
          <w:numId w:val="4"/>
        </w:numPr>
        <w:spacing w:before="120" w:after="120" w:line="240" w:lineRule="auto"/>
        <w:ind w:left="0" w:firstLine="450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7A2D1A">
        <w:rPr>
          <w:rFonts w:ascii="GHEA Grapalat" w:hAnsi="GHEA Grapalat" w:cs="Sylfaen"/>
          <w:b/>
          <w:sz w:val="24"/>
          <w:szCs w:val="24"/>
          <w:lang w:val="hy-AM"/>
        </w:rPr>
        <w:t>Արժեթղթերի շուկայի նկատմամբ վերահսկողության համակարգը պետք է համապատասխանեցվի Արժեթղթերի հանձնաժողովների միջազգային կազմակերպության</w:t>
      </w:r>
      <w:r w:rsidRPr="007A2D1A">
        <w:rPr>
          <w:rFonts w:ascii="Calibri" w:hAnsi="Calibri" w:cs="Calibri"/>
          <w:b/>
          <w:sz w:val="24"/>
          <w:szCs w:val="24"/>
          <w:lang w:val="hy-AM"/>
        </w:rPr>
        <w:t> </w:t>
      </w:r>
      <w:r w:rsidRPr="007A2D1A">
        <w:rPr>
          <w:rFonts w:ascii="GHEA Grapalat" w:hAnsi="GHEA Grapalat" w:cs="Sylfaen"/>
          <w:b/>
          <w:sz w:val="24"/>
          <w:szCs w:val="24"/>
          <w:lang w:val="hy-AM"/>
        </w:rPr>
        <w:t xml:space="preserve"> արժեթղթերի կարգավորման սկզբունքներին և նպատակներին։ </w:t>
      </w:r>
      <w:r w:rsidRPr="007A2D1A">
        <w:rPr>
          <w:rFonts w:ascii="GHEA Grapalat" w:hAnsi="GHEA Grapalat" w:cs="Sylfaen"/>
          <w:sz w:val="24"/>
          <w:szCs w:val="24"/>
          <w:lang w:val="hy-AM"/>
        </w:rPr>
        <w:t xml:space="preserve">Արժեթղթերի շուկայի նկատմամբ՝ արդյունավետ վերահսկողության իրականացումը հատկապես կարևոր է ներդրողների պաշտպանության տեսանկյունից։ Ներդրողների պաշտպանության բարձր մակարդակը ի վերջո հանգեցնում է շուկայի նկատմամբ վստահության աճին և կապիտալի շուկայում իրականացվող ներդրումների ծավալների մեծացման։ Այդ նպատակով </w:t>
      </w:r>
      <w:r w:rsidRPr="007A2D1A">
        <w:rPr>
          <w:rFonts w:ascii="GHEA Grapalat" w:hAnsi="GHEA Grapalat" w:cs="Arial"/>
          <w:sz w:val="24"/>
          <w:szCs w:val="24"/>
          <w:lang w:val="hy-AM"/>
        </w:rPr>
        <w:t>Կենտրոնական բանկի վերահսկողության և ռիսկերի վերահսկման համակարգերը պետք է գնահատվեն՝  Արժեթղթերի հանձնաժողովների միջազգային կազմակերպության և</w:t>
      </w:r>
      <w:r w:rsidRPr="007A2D1A">
        <w:rPr>
          <w:rFonts w:ascii="Calibri" w:hAnsi="Calibri" w:cs="Calibri"/>
          <w:sz w:val="24"/>
          <w:szCs w:val="24"/>
          <w:lang w:val="hy-AM"/>
        </w:rPr>
        <w:t> </w:t>
      </w:r>
      <w:r w:rsidRPr="007A2D1A">
        <w:rPr>
          <w:rFonts w:ascii="GHEA Grapalat" w:hAnsi="GHEA Grapalat" w:cs="Arial"/>
          <w:sz w:val="24"/>
          <w:szCs w:val="24"/>
          <w:lang w:val="hy-AM"/>
        </w:rPr>
        <w:t>Միջազգային հաշվարկների բանկի ֆինանսական շուկայի ենթակառուցվածքների սկզբունքներին համապատասխանության տեսանկյունից։</w:t>
      </w:r>
      <w:r w:rsidR="002F2CDD" w:rsidRPr="007A2D1A">
        <w:rPr>
          <w:rFonts w:ascii="GHEA Grapalat" w:hAnsi="GHEA Grapalat" w:cs="GHEA Grapalat"/>
          <w:sz w:val="24"/>
          <w:szCs w:val="24"/>
          <w:highlight w:val="white"/>
          <w:lang w:val="hy-AM"/>
        </w:rPr>
        <w:tab/>
      </w:r>
    </w:p>
    <w:p w14:paraId="6B8C65FA" w14:textId="77777777" w:rsidR="00EF6548" w:rsidRDefault="00EF6548">
      <w:pPr>
        <w:rPr>
          <w:rFonts w:ascii="GHEA Grapalat" w:eastAsiaTheme="majorEastAsia" w:hAnsi="GHEA Grapalat" w:cs="Sylfaen"/>
          <w:b/>
          <w:bCs/>
          <w:color w:val="365F91" w:themeColor="accent1" w:themeShade="BF"/>
          <w:sz w:val="24"/>
          <w:szCs w:val="24"/>
          <w:lang w:val="hy-AM"/>
        </w:rPr>
      </w:pPr>
      <w:bookmarkStart w:id="30" w:name="_Toc35420845"/>
      <w:r>
        <w:rPr>
          <w:rFonts w:ascii="GHEA Grapalat" w:hAnsi="GHEA Grapalat" w:cs="Sylfaen"/>
          <w:sz w:val="24"/>
          <w:szCs w:val="24"/>
          <w:lang w:val="hy-AM"/>
        </w:rPr>
        <w:br w:type="page"/>
      </w:r>
    </w:p>
    <w:p w14:paraId="04311944" w14:textId="77777777" w:rsidR="00EF6548" w:rsidRDefault="00EF6548" w:rsidP="00E567F8">
      <w:pPr>
        <w:pStyle w:val="Heading1"/>
        <w:spacing w:before="0"/>
        <w:jc w:val="center"/>
        <w:rPr>
          <w:rFonts w:ascii="GHEA Grapalat" w:hAnsi="GHEA Grapalat" w:cs="Sylfaen"/>
          <w:sz w:val="24"/>
          <w:szCs w:val="24"/>
          <w:lang w:val="hy-AM"/>
        </w:rPr>
        <w:sectPr w:rsidR="00EF6548" w:rsidSect="0059282E">
          <w:footerReference w:type="default" r:id="rId29"/>
          <w:pgSz w:w="12240" w:h="15840"/>
          <w:pgMar w:top="850" w:right="907" w:bottom="1138" w:left="1282" w:header="720" w:footer="720" w:gutter="0"/>
          <w:cols w:space="720"/>
          <w:noEndnote/>
          <w:docGrid w:linePitch="299"/>
        </w:sectPr>
      </w:pPr>
    </w:p>
    <w:p w14:paraId="6AA2F97A" w14:textId="3F8BC07E" w:rsidR="00E567F8" w:rsidRPr="00EB5077" w:rsidRDefault="00E567F8" w:rsidP="00E567F8">
      <w:pPr>
        <w:pStyle w:val="Heading1"/>
        <w:spacing w:before="0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207E03">
        <w:rPr>
          <w:rFonts w:ascii="GHEA Grapalat" w:hAnsi="GHEA Grapalat" w:cs="Sylfaen"/>
          <w:sz w:val="24"/>
          <w:szCs w:val="24"/>
          <w:lang w:val="hy-AM"/>
        </w:rPr>
        <w:lastRenderedPageBreak/>
        <w:t>ՄԱՍ II. ԿԱՊԻՏԱԼԻ ՇՈՒԿԱՅԻ ԶԱՐԳԱՑՄԱՆ ՌԱԶՄԱՎԱՐ</w:t>
      </w:r>
      <w:r w:rsidR="00EB5077" w:rsidRPr="00DB2EDF">
        <w:rPr>
          <w:rFonts w:ascii="GHEA Grapalat" w:hAnsi="GHEA Grapalat" w:cs="Sylfaen"/>
          <w:sz w:val="24"/>
          <w:szCs w:val="24"/>
          <w:lang w:val="hy-AM"/>
        </w:rPr>
        <w:t xml:space="preserve">ԱԿԱՆ ՈՒՂՂՈՒԹՅՈՒՆՆԵՐՆ ՈՒ </w:t>
      </w:r>
      <w:bookmarkEnd w:id="30"/>
    </w:p>
    <w:p w14:paraId="0949AADE" w14:textId="77777777" w:rsidR="00207E03" w:rsidRPr="00DB2EDF" w:rsidRDefault="00207E03" w:rsidP="00207E03">
      <w:pPr>
        <w:pStyle w:val="Heading1"/>
        <w:spacing w:before="0"/>
        <w:ind w:left="432" w:hanging="432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5B59CE">
        <w:rPr>
          <w:rFonts w:ascii="GHEA Grapalat" w:hAnsi="GHEA Grapalat" w:cs="Sylfaen"/>
          <w:sz w:val="24"/>
          <w:szCs w:val="24"/>
          <w:lang w:val="hy-AM"/>
        </w:rPr>
        <w:t>ԿԱՊԻՏԱԼԻ ՇՈՒԿԱՅԻ ԶԱՐԳԱՑՄԱՆ ԳՈՐԾՈՂՈՒԹՅՈՒՆՆԵՐԻ ԾՐԱԳԻՐ</w:t>
      </w:r>
      <w:r w:rsidR="00EB5077" w:rsidRPr="00DB2EDF">
        <w:rPr>
          <w:rFonts w:ascii="GHEA Grapalat" w:hAnsi="GHEA Grapalat" w:cs="Sylfaen"/>
          <w:sz w:val="24"/>
          <w:szCs w:val="24"/>
          <w:lang w:val="hy-AM"/>
        </w:rPr>
        <w:t>Ը</w:t>
      </w:r>
    </w:p>
    <w:tbl>
      <w:tblPr>
        <w:tblpPr w:leftFromText="180" w:rightFromText="180" w:vertAnchor="text" w:tblpXSpec="center" w:tblpY="1"/>
        <w:tblOverlap w:val="never"/>
        <w:tblW w:w="143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4382"/>
        <w:gridCol w:w="2977"/>
        <w:gridCol w:w="2709"/>
        <w:gridCol w:w="15"/>
      </w:tblGrid>
      <w:tr w:rsidR="00207E03" w:rsidRPr="005B59CE" w14:paraId="096BBE5C" w14:textId="77777777" w:rsidTr="00207E03">
        <w:trPr>
          <w:gridAfter w:val="1"/>
          <w:wAfter w:w="15" w:type="dxa"/>
          <w:trHeight w:val="1140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CCF8D" w14:textId="77777777" w:rsidR="00207E03" w:rsidRPr="005B59CE" w:rsidRDefault="00207E03" w:rsidP="00207E03">
            <w:pPr>
              <w:spacing w:before="120" w:after="100" w:afterAutospacing="1" w:line="240" w:lineRule="auto"/>
              <w:ind w:left="127" w:right="310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B59CE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Միջոցառումները</w:t>
            </w:r>
            <w:proofErr w:type="spellEnd"/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34A4F" w14:textId="77777777" w:rsidR="00207E03" w:rsidRPr="005B59CE" w:rsidRDefault="00207E03" w:rsidP="00207E03">
            <w:pPr>
              <w:spacing w:before="120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B59CE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Ակնկալվող</w:t>
            </w:r>
            <w:proofErr w:type="spellEnd"/>
            <w:r w:rsidRPr="005B59CE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9CE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արդյունքը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E69CBA" w14:textId="77777777" w:rsidR="00207E03" w:rsidRPr="005B59CE" w:rsidRDefault="00207E03" w:rsidP="00207E03">
            <w:pPr>
              <w:spacing w:before="120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5B59CE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Կատարող</w:t>
            </w:r>
            <w:r w:rsidRPr="005B59CE">
              <w:rPr>
                <w:rStyle w:val="FootnoteReference"/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footnoteReference w:id="31"/>
            </w:r>
            <w:r w:rsidRPr="005B59CE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/</w:t>
            </w:r>
            <w:proofErr w:type="spellStart"/>
            <w:r w:rsidRPr="005B59CE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Համակատարողը</w:t>
            </w:r>
            <w:proofErr w:type="spellEnd"/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77837" w14:textId="77777777" w:rsidR="00207E03" w:rsidRPr="005B59CE" w:rsidRDefault="00207E03" w:rsidP="00207E03">
            <w:pPr>
              <w:spacing w:before="120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B59CE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Ժամկետը</w:t>
            </w:r>
            <w:proofErr w:type="spellEnd"/>
          </w:p>
        </w:tc>
      </w:tr>
      <w:tr w:rsidR="00207E03" w:rsidRPr="005B59CE" w14:paraId="153CC16B" w14:textId="77777777" w:rsidTr="00207E03">
        <w:trPr>
          <w:trHeight w:val="608"/>
          <w:tblCellSpacing w:w="0" w:type="dxa"/>
        </w:trPr>
        <w:tc>
          <w:tcPr>
            <w:tcW w:w="14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  <w:vAlign w:val="center"/>
          </w:tcPr>
          <w:p w14:paraId="057283F3" w14:textId="77777777" w:rsidR="003C27CA" w:rsidRDefault="00207E03" w:rsidP="004F2D16">
            <w:pPr>
              <w:pStyle w:val="Heading1"/>
              <w:numPr>
                <w:ilvl w:val="0"/>
                <w:numId w:val="44"/>
              </w:numPr>
              <w:spacing w:beforeLines="120" w:before="288" w:afterLines="120" w:after="288"/>
              <w:rPr>
                <w:rFonts w:ascii="GHEA Grapalat" w:eastAsia="Times New Roman" w:hAnsi="GHEA Grapalat"/>
                <w:lang w:val="hy-AM"/>
              </w:rPr>
            </w:pPr>
            <w:r w:rsidRPr="005B59CE">
              <w:rPr>
                <w:rFonts w:ascii="GHEA Grapalat" w:eastAsia="Times New Roman" w:hAnsi="GHEA Grapalat"/>
                <w:lang w:val="hy-AM"/>
              </w:rPr>
              <w:t>ԿԱՊԻՏԱԼԻ ՇՈՒԿԱՅԻ ԱՌԱՋԱՐԿԸ: ԱՌԱՋԱՐԿՎՈՂ ԳՈՐԾԻՔՆԵՐԸ</w:t>
            </w:r>
          </w:p>
        </w:tc>
      </w:tr>
      <w:tr w:rsidR="00207E03" w:rsidRPr="005B59CE" w14:paraId="416BDCEE" w14:textId="77777777" w:rsidTr="00207E03">
        <w:trPr>
          <w:gridAfter w:val="1"/>
          <w:wAfter w:w="15" w:type="dxa"/>
          <w:trHeight w:val="691"/>
          <w:tblCellSpacing w:w="0" w:type="dxa"/>
        </w:trPr>
        <w:tc>
          <w:tcPr>
            <w:tcW w:w="14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6D4EBEE" w14:textId="77777777" w:rsidR="00207E03" w:rsidRPr="005B59CE" w:rsidRDefault="00207E03" w:rsidP="00207E03">
            <w:pPr>
              <w:numPr>
                <w:ilvl w:val="0"/>
                <w:numId w:val="46"/>
              </w:numPr>
              <w:spacing w:before="120"/>
              <w:jc w:val="center"/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</w:pPr>
            <w:r w:rsidRPr="005B59CE"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  <w:t>ՊԵՏԱԿԱՆ ՊԱՐՏԱՏՈՄՍԵՐԻ ՇՈՒԿԱ</w:t>
            </w:r>
          </w:p>
        </w:tc>
      </w:tr>
      <w:tr w:rsidR="00207E03" w:rsidRPr="005B59CE" w14:paraId="2A8BB83E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77DA3" w14:textId="77777777" w:rsidR="00207E03" w:rsidRPr="005B59CE" w:rsidRDefault="00207E03" w:rsidP="00207E03">
            <w:pPr>
              <w:pStyle w:val="ListParagraph"/>
              <w:numPr>
                <w:ilvl w:val="1"/>
                <w:numId w:val="46"/>
              </w:numPr>
              <w:rPr>
                <w:rFonts w:ascii="GHEA Grapalat" w:hAnsi="GHEA Grapalat"/>
                <w:b/>
                <w:bCs/>
              </w:rPr>
            </w:pP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Պետական</w:t>
            </w:r>
            <w:proofErr w:type="spellEnd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պարտատոմսերի</w:t>
            </w:r>
            <w:proofErr w:type="spellEnd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շուկայի</w:t>
            </w:r>
            <w:proofErr w:type="spellEnd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բարելավում</w:t>
            </w:r>
            <w:proofErr w:type="spellEnd"/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BB4A0" w14:textId="77777777" w:rsidR="00207E03" w:rsidRPr="005B59CE" w:rsidRDefault="00207E03" w:rsidP="00207E03">
            <w:pPr>
              <w:pStyle w:val="ListParagraph"/>
              <w:spacing w:line="240" w:lineRule="auto"/>
              <w:ind w:left="99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D32DE" w14:textId="77777777" w:rsidR="00207E03" w:rsidRPr="005B59CE" w:rsidRDefault="00207E03" w:rsidP="00207E03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55933" w14:textId="77777777" w:rsidR="00207E03" w:rsidRPr="005B59CE" w:rsidRDefault="00207E03" w:rsidP="00207E03">
            <w:pPr>
              <w:spacing w:line="240" w:lineRule="auto"/>
              <w:ind w:left="268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</w:tc>
      </w:tr>
      <w:tr w:rsidR="00F56B66" w:rsidRPr="00F56B66" w14:paraId="1677FFF5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7FDA3" w14:textId="77777777" w:rsidR="00F56B66" w:rsidRPr="002C1A3D" w:rsidRDefault="00F56B66" w:rsidP="00F56B66">
            <w:pPr>
              <w:pStyle w:val="ListParagraph"/>
              <w:numPr>
                <w:ilvl w:val="2"/>
                <w:numId w:val="45"/>
              </w:numPr>
              <w:spacing w:after="0" w:line="240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2C1A3D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 պարտատոմսերի</w:t>
            </w:r>
            <w:r w:rsidRPr="00305CEA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2C1A3D">
              <w:rPr>
                <w:rFonts w:ascii="GHEA Grapalat" w:hAnsi="GHEA Grapalat" w:cs="Arial"/>
                <w:sz w:val="24"/>
                <w:szCs w:val="24"/>
                <w:lang w:val="hy-AM"/>
              </w:rPr>
              <w:t>թողարկումների քանակի նվազեցում՝ զուգահեռաբար ծավալների ավելացմամբ։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3A2B43" w14:textId="77777777" w:rsidR="00F56B66" w:rsidRPr="005B59CE" w:rsidRDefault="00F56B66" w:rsidP="00F56B66">
            <w:pPr>
              <w:pStyle w:val="ListParagraph"/>
              <w:spacing w:line="240" w:lineRule="auto"/>
              <w:ind w:left="99" w:right="127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Երկրորդական շուկայի (այդ թվում` ռեպո) ընդլայնման և հետագա զարգացման նպատակով պետական պարտատոմսերի թողարկման ծավալների ավելացում։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A6309" w14:textId="77777777" w:rsidR="00F56B66" w:rsidRDefault="00F56B66" w:rsidP="00F56B6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29D624DE" w14:textId="77777777" w:rsidR="00F56B66" w:rsidRDefault="00F56B66" w:rsidP="007A2D1A">
            <w:pPr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</w:t>
            </w:r>
          </w:p>
          <w:p w14:paraId="17510EE6" w14:textId="77777777" w:rsidR="00F56B66" w:rsidRPr="002F0C73" w:rsidRDefault="002F0C73" w:rsidP="002F0C73">
            <w:pPr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55484" w14:textId="77777777" w:rsidR="00F56B66" w:rsidRPr="00F56B66" w:rsidRDefault="00F56B66" w:rsidP="00716BF4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2021թ</w:t>
            </w:r>
            <w:r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="00705BC7">
              <w:rPr>
                <w:rFonts w:ascii="GHEA Grapalat" w:hAnsi="GHEA Grapalat"/>
                <w:sz w:val="24"/>
                <w:szCs w:val="24"/>
                <w:lang w:val="hy-AM"/>
              </w:rPr>
              <w:t xml:space="preserve">հունիս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716BF4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</w:tr>
      <w:tr w:rsidR="00F56B66" w:rsidRPr="00772C00" w14:paraId="1C08CDE5" w14:textId="77777777" w:rsidTr="00AD1A3D">
        <w:trPr>
          <w:gridAfter w:val="1"/>
          <w:wAfter w:w="15" w:type="dxa"/>
          <w:trHeight w:val="1065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30FBB" w14:textId="77777777" w:rsidR="00F56B66" w:rsidRPr="002C1A3D" w:rsidRDefault="00F56B66" w:rsidP="007A2D1A">
            <w:pPr>
              <w:pStyle w:val="ListParagraph"/>
              <w:numPr>
                <w:ilvl w:val="2"/>
                <w:numId w:val="45"/>
              </w:numPr>
              <w:spacing w:after="0" w:line="240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2C1A3D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Ուսումնասիրել </w:t>
            </w:r>
            <w:r w:rsidRPr="00305CEA">
              <w:rPr>
                <w:rFonts w:ascii="GHEA Grapalat" w:hAnsi="GHEA Grapalat" w:cs="Arial"/>
                <w:sz w:val="24"/>
                <w:szCs w:val="24"/>
                <w:lang w:val="hy-AM"/>
              </w:rPr>
              <w:t>6 ամիս մարման</w:t>
            </w:r>
            <w:r w:rsidRPr="002C1A3D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ժամկետ ունեցող պարտատոմսերի ծավալների ավելացման և դրանց՝ որպես ուղենիշային սահմանման հնարավորությունները։ 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F357A" w14:textId="77777777" w:rsidR="00F56B66" w:rsidRPr="002C1A3D" w:rsidRDefault="00F56B66" w:rsidP="00F56B66">
            <w:pPr>
              <w:pStyle w:val="ListParagraph"/>
              <w:spacing w:line="240" w:lineRule="auto"/>
              <w:ind w:left="99" w:right="127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2C1A3D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 պարտատոմսերի իրացվելիության աճ, գլոբալ ինդեքսներում պետական պարտատոմսերի գնանշման հնարավորություն, ուստի, ներդրողների բազայի ընդլայնում (այդ թվում՝ օտարերկրյա ներդրողների հաշվին)։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D35A2B" w14:textId="77777777" w:rsidR="00F56B66" w:rsidRPr="005B59CE" w:rsidRDefault="00F56B66" w:rsidP="00F56B6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6336FD15" w14:textId="77777777" w:rsidR="002F0C73" w:rsidRDefault="00F56B66" w:rsidP="00F56B6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</w:t>
            </w:r>
          </w:p>
          <w:p w14:paraId="4F980A2F" w14:textId="77777777" w:rsidR="00F56B66" w:rsidRPr="005B59CE" w:rsidRDefault="002F0C73" w:rsidP="00F56B6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  <w:r w:rsidR="00F56B66"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CB9B12" w14:textId="77777777" w:rsidR="00F56B66" w:rsidRPr="005B59CE" w:rsidRDefault="00F56B66" w:rsidP="00F56B66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0459D3">
              <w:rPr>
                <w:rFonts w:ascii="GHEA Grapalat" w:hAnsi="GHEA Grapalat"/>
                <w:sz w:val="24"/>
                <w:szCs w:val="24"/>
                <w:lang w:val="hy-AM"/>
              </w:rPr>
              <w:t>202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Pr="000459D3">
              <w:rPr>
                <w:rFonts w:ascii="GHEA Grapalat" w:hAnsi="GHEA Grapalat"/>
                <w:sz w:val="24"/>
                <w:szCs w:val="24"/>
                <w:lang w:val="hy-AM"/>
              </w:rPr>
              <w:t xml:space="preserve">թ. </w:t>
            </w:r>
            <w:r w:rsidR="00705BC7">
              <w:rPr>
                <w:rFonts w:ascii="GHEA Grapalat" w:hAnsi="GHEA Grapalat"/>
                <w:sz w:val="24"/>
                <w:szCs w:val="24"/>
                <w:lang w:val="hy-AM"/>
              </w:rPr>
              <w:t>դեկտեմբեր</w:t>
            </w:r>
            <w:r w:rsidR="00705BC7"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31</w:t>
            </w:r>
          </w:p>
        </w:tc>
      </w:tr>
      <w:tr w:rsidR="00F56B66" w:rsidRPr="00284A01" w14:paraId="7C4F5A54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F8131" w14:textId="77777777" w:rsidR="00F56B66" w:rsidRPr="002C1A3D" w:rsidRDefault="00F56B66" w:rsidP="00F56B66">
            <w:pPr>
              <w:pStyle w:val="ListParagraph"/>
              <w:numPr>
                <w:ilvl w:val="2"/>
                <w:numId w:val="45"/>
              </w:numPr>
              <w:spacing w:after="0" w:line="240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2C1A3D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 xml:space="preserve"> Պետական</w:t>
            </w:r>
            <w:r w:rsidRPr="00305CEA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պարտատոմսերի </w:t>
            </w:r>
            <w:r w:rsidRPr="002C1A3D">
              <w:rPr>
                <w:rFonts w:ascii="GHEA Grapalat" w:hAnsi="GHEA Grapalat" w:cs="Arial"/>
                <w:sz w:val="24"/>
                <w:szCs w:val="24"/>
                <w:lang w:val="hy-AM"/>
              </w:rPr>
              <w:t>շուկայում ներդրողների հետ հարաբերությունների գործառույթի զարգացում՝</w:t>
            </w:r>
          </w:p>
          <w:p w14:paraId="6B9BF4B6" w14:textId="77777777" w:rsidR="00F56B66" w:rsidRPr="002C1A3D" w:rsidRDefault="00F56B66" w:rsidP="00F56B66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2C1A3D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- Մեկ պատուհանի տեսքով տեղեկատվության ներկայացում, մասնավորապես՝  դրան նվիրված առանձին ինտերնետային կայքում առնվազն եռամսյակային կտրվածքով թարմ  և ամբողջական տեղեկատվության (մակրոտնտեսական, պետական պարտատոմսերի աճուրդներ, շուկայի ծավալներ, կարգավորումներ, ուղեցույցներ և այլն) հրապարակում (հայերեն և անգլերեն լեզուներով)՝ հաշվի առնելով խոշոր ինստիտուցիոնալ ներդրողների պահանջները. </w:t>
            </w:r>
          </w:p>
          <w:p w14:paraId="5907E7FF" w14:textId="77777777" w:rsidR="00F56B66" w:rsidRPr="002C1A3D" w:rsidRDefault="00F56B66" w:rsidP="00F56B66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2C1A3D">
              <w:rPr>
                <w:rFonts w:ascii="GHEA Grapalat" w:hAnsi="GHEA Grapalat" w:cs="Arial"/>
                <w:sz w:val="24"/>
                <w:szCs w:val="24"/>
                <w:lang w:val="hy-AM"/>
              </w:rPr>
              <w:t>- ներդրողներին ուղղված ակտիվ միջոցառումների (պարբերական roadshow-ներ, շնորհանդեսներ) իրականացում։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C0179" w14:textId="77777777" w:rsidR="00F56B66" w:rsidRPr="002C1A3D" w:rsidRDefault="00F56B66" w:rsidP="00F56B66">
            <w:pPr>
              <w:pStyle w:val="ListParagraph"/>
              <w:spacing w:line="240" w:lineRule="auto"/>
              <w:ind w:left="99" w:right="127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2C1A3D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 պարտատոմսերի շուկայի կանխատեսելիության, ճանաչելիության և հասանելիության ավելացում ներդրողների համար, այդ թվում՝ օտարերկրյա ինստիտուցիոնալ ներդրողների և հայկական սփյուռքի համար, ինչը կհանգեցնի նաև իրացվելիության աճին և տոկոսադրույքների նվազմանը։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13EA6" w14:textId="77777777" w:rsidR="00F56B66" w:rsidRPr="005B59CE" w:rsidRDefault="00F56B66" w:rsidP="00F56B6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55BD28EA" w14:textId="77777777" w:rsidR="002F0C73" w:rsidRDefault="00F56B66" w:rsidP="00F56B6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</w:t>
            </w:r>
          </w:p>
          <w:p w14:paraId="54D78534" w14:textId="77777777" w:rsidR="00F56B66" w:rsidRPr="005B59CE" w:rsidRDefault="002F0C73" w:rsidP="00F56B66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  <w:r w:rsidR="00F56B66"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E00D1" w14:textId="77777777" w:rsidR="00F56B66" w:rsidRPr="005B59CE" w:rsidRDefault="00F56B66" w:rsidP="00F56B66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  <w:p w14:paraId="79124576" w14:textId="77777777" w:rsidR="00F56B66" w:rsidRPr="005B59CE" w:rsidRDefault="00F56B66" w:rsidP="00F56B66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  <w:p w14:paraId="4CFFC3AA" w14:textId="77777777" w:rsidR="00F56B66" w:rsidRPr="005B59CE" w:rsidRDefault="00F56B66" w:rsidP="00F56B66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  <w:p w14:paraId="0B023E15" w14:textId="77777777" w:rsidR="00F56B66" w:rsidRPr="005B59CE" w:rsidRDefault="00F56B66" w:rsidP="00F56B66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  <w:p w14:paraId="70145FA0" w14:textId="77777777" w:rsidR="00F56B66" w:rsidRPr="005B59CE" w:rsidRDefault="00F56B66" w:rsidP="00F56B66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Տեղեկատվության հրապարակման համար առանձին կայքի ստեղծման մասով՝ </w:t>
            </w:r>
            <w:r w:rsidRPr="00E96AD9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202</w:t>
            </w:r>
            <w:r w:rsidR="00E7620F" w:rsidRPr="00786CA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2</w:t>
            </w:r>
            <w:r w:rsidRPr="00E96AD9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թ. </w:t>
            </w:r>
            <w:r w:rsidR="00E7620F" w:rsidRPr="00786CA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դեկտեմբեր</w:t>
            </w:r>
            <w:r w:rsidR="00792FB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ի</w:t>
            </w:r>
            <w:r w:rsidR="00792FBC" w:rsidRPr="00E96AD9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E96AD9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3</w:t>
            </w:r>
            <w:r w:rsidR="00E7620F" w:rsidRPr="00786CA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1</w:t>
            </w:r>
            <w:r w:rsidRPr="00E96AD9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58A57F93" w14:textId="77777777" w:rsidR="00F56B66" w:rsidRPr="005B59CE" w:rsidRDefault="00F56B66" w:rsidP="00F56B66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  <w:p w14:paraId="601C0D62" w14:textId="77777777" w:rsidR="00F56B66" w:rsidRPr="005B59CE" w:rsidRDefault="00F56B66" w:rsidP="00F56B66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  <w:p w14:paraId="2F3A406B" w14:textId="77777777" w:rsidR="00F56B66" w:rsidRPr="005B59CE" w:rsidRDefault="00F56B66" w:rsidP="00F56B66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  <w:p w14:paraId="68C61E36" w14:textId="77777777" w:rsidR="00F56B66" w:rsidRPr="005B59CE" w:rsidRDefault="00F56B66" w:rsidP="00F56B66">
            <w:pPr>
              <w:spacing w:line="240" w:lineRule="auto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  <w:p w14:paraId="1381F98D" w14:textId="77777777" w:rsidR="00F56B66" w:rsidRPr="005B59CE" w:rsidRDefault="00F56B66" w:rsidP="00F56B66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Պարբերաբար (առնվազն տարեկան մեկ անգամ)</w:t>
            </w:r>
          </w:p>
        </w:tc>
      </w:tr>
      <w:tr w:rsidR="00F56B66" w:rsidRPr="005B59CE" w14:paraId="6EE17B80" w14:textId="77777777" w:rsidTr="00207E03">
        <w:trPr>
          <w:gridAfter w:val="1"/>
          <w:wAfter w:w="15" w:type="dxa"/>
          <w:trHeight w:val="488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94CFE" w14:textId="77777777" w:rsidR="00F56B66" w:rsidRPr="005B59CE" w:rsidRDefault="00F56B66" w:rsidP="00F56B66">
            <w:pPr>
              <w:pStyle w:val="ListParagraph"/>
              <w:numPr>
                <w:ilvl w:val="2"/>
                <w:numId w:val="45"/>
              </w:numPr>
              <w:spacing w:after="0" w:line="240" w:lineRule="auto"/>
              <w:ind w:left="142" w:right="43" w:firstLine="15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Վերլուծել ներդրումային (այդ թվում՝ առաջնային դիլերների) և բանկային ծառայությունների առավել խիստ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գործառնական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տարանջատման առավելությունները և թերությունները, առաջարկել 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 xml:space="preserve">տարանջատման իրականացման համար անհրաժեշտ մեխանիզմներ:  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B6526" w14:textId="77777777" w:rsidR="00F56B66" w:rsidRPr="005B59CE" w:rsidRDefault="00F56B66" w:rsidP="00F56B66">
            <w:pPr>
              <w:ind w:left="10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Կնպաստի Հայաստանում ներդրումային բանկային մշակույթի զարգացմանը և ներդրողների վստահության ամրապնդմանը, առաջնային դիլերների շուկայի 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ընդլայնմանը ՝ նվազեցնելով շահերի բախման ռիսկը։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4111D" w14:textId="77777777" w:rsidR="002F0C73" w:rsidRDefault="00F56B66" w:rsidP="00F56B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ՀՀ կենտրոնական բանկ</w:t>
            </w:r>
          </w:p>
          <w:p w14:paraId="1B1142C1" w14:textId="77777777" w:rsidR="00F56B66" w:rsidRPr="00786CA1" w:rsidRDefault="002F0C73" w:rsidP="00F56B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86CA1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Pr="00786CA1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="00F56B66"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003AA8F4" w14:textId="77777777" w:rsidR="00E7620F" w:rsidRPr="00DE0215" w:rsidRDefault="00E7620F" w:rsidP="00F56B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86CA1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65704D03" w14:textId="77777777" w:rsidR="00F56B66" w:rsidRPr="005B59CE" w:rsidRDefault="00F56B66" w:rsidP="00F56B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ՀՀ էկոնոմիկայի նախարարություն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76B06" w14:textId="77777777" w:rsidR="00F56B66" w:rsidRPr="005B59CE" w:rsidRDefault="00F56B66" w:rsidP="00F56B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2021թ, </w:t>
            </w:r>
            <w:r w:rsidR="004112D7">
              <w:rPr>
                <w:rFonts w:ascii="GHEA Grapalat" w:hAnsi="GHEA Grapalat"/>
                <w:sz w:val="24"/>
                <w:szCs w:val="24"/>
                <w:lang w:val="hy-AM"/>
              </w:rPr>
              <w:t>դեկտեմբեր</w:t>
            </w:r>
            <w:r w:rsidR="004112D7"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30</w:t>
            </w:r>
          </w:p>
        </w:tc>
      </w:tr>
      <w:tr w:rsidR="002C1A3D" w:rsidRPr="005B59CE" w14:paraId="063FB666" w14:textId="77777777" w:rsidTr="00207E03">
        <w:trPr>
          <w:gridAfter w:val="1"/>
          <w:wAfter w:w="15" w:type="dxa"/>
          <w:trHeight w:val="488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4BD1CA" w14:textId="77777777" w:rsidR="002C1A3D" w:rsidRPr="005B59CE" w:rsidRDefault="002C1A3D" w:rsidP="002C1A3D">
            <w:pPr>
              <w:pStyle w:val="ListParagraph"/>
              <w:numPr>
                <w:ilvl w:val="2"/>
                <w:numId w:val="45"/>
              </w:numPr>
              <w:spacing w:after="0" w:line="240" w:lineRule="auto"/>
              <w:ind w:left="142" w:right="43" w:firstLine="15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AD65F3">
              <w:rPr>
                <w:rFonts w:ascii="GHEA Grapalat" w:hAnsi="GHEA Grapalat" w:cs="Arial"/>
                <w:sz w:val="24"/>
                <w:szCs w:val="24"/>
                <w:lang w:val="hy-AM"/>
              </w:rPr>
              <w:t>Առաջնային դիլերների հետ կնքվող</w:t>
            </w:r>
            <w:r w:rsidRPr="00AD65F3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Pr="00AD65F3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համաձայնագրի վերանայում ՝ առաջնային և երկրորդային շուկաներում մասնակիցների 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իրավունքներն ու պարտավորությունները հավասարակշռելու և լրացուցիչ խթաններ նախատեսելու համար: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C08A1" w14:textId="77777777" w:rsidR="002C1A3D" w:rsidRPr="005B59CE" w:rsidRDefault="002C1A3D" w:rsidP="002C1A3D">
            <w:pPr>
              <w:ind w:left="107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Առաջնային դիլերների մասնակց</w:t>
            </w:r>
            <w:r w:rsidRPr="00AD65F3">
              <w:rPr>
                <w:rFonts w:ascii="GHEA Grapalat" w:hAnsi="GHEA Grapalat"/>
                <w:sz w:val="24"/>
                <w:szCs w:val="24"/>
                <w:lang w:val="hy-AM"/>
              </w:rPr>
              <w:t xml:space="preserve">ության խթանում առաջնային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և երկրորդային շուկաներում։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3BE95" w14:textId="77777777" w:rsidR="002C1A3D" w:rsidRPr="00AD65F3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</w:t>
            </w:r>
            <w:r w:rsidRPr="00AD65F3">
              <w:rPr>
                <w:rFonts w:ascii="GHEA Grapalat" w:hAnsi="GHEA Grapalat"/>
                <w:sz w:val="24"/>
                <w:szCs w:val="24"/>
                <w:lang w:val="hy-AM"/>
              </w:rPr>
              <w:t>արարություն</w:t>
            </w:r>
          </w:p>
          <w:p w14:paraId="02D35FE1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 (համ</w:t>
            </w:r>
            <w:r w:rsidRPr="00AD65F3">
              <w:rPr>
                <w:rFonts w:ascii="GHEA Grapalat" w:hAnsi="GHEA Grapalat"/>
                <w:sz w:val="24"/>
                <w:szCs w:val="24"/>
                <w:lang w:val="hy-AM"/>
              </w:rPr>
              <w:t>աձայնությամբ)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1F70F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D65F3">
              <w:rPr>
                <w:rFonts w:ascii="GHEA Grapalat" w:hAnsi="GHEA Grapalat"/>
                <w:sz w:val="24"/>
                <w:szCs w:val="24"/>
                <w:lang w:val="hy-AM"/>
              </w:rPr>
              <w:t>2021թ</w:t>
            </w:r>
            <w:r w:rsidRPr="00CA66C9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AD65F3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հունիսի 30</w:t>
            </w:r>
          </w:p>
        </w:tc>
      </w:tr>
      <w:tr w:rsidR="00284A01" w:rsidRPr="00284A01" w14:paraId="09816BE0" w14:textId="77777777" w:rsidTr="00207E03">
        <w:trPr>
          <w:gridAfter w:val="1"/>
          <w:wAfter w:w="15" w:type="dxa"/>
          <w:trHeight w:val="488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B448E" w14:textId="561F459D" w:rsidR="00284A01" w:rsidRPr="00284A01" w:rsidRDefault="00284A01" w:rsidP="002C1A3D">
            <w:pPr>
              <w:pStyle w:val="ListParagraph"/>
              <w:numPr>
                <w:ilvl w:val="2"/>
                <w:numId w:val="45"/>
              </w:numPr>
              <w:spacing w:after="0" w:line="240" w:lineRule="auto"/>
              <w:ind w:left="142" w:right="43" w:firstLine="15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284A01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284A01">
              <w:rPr>
                <w:rFonts w:ascii="GHEA Grapalat" w:hAnsi="GHEA Grapalat"/>
                <w:sz w:val="24"/>
                <w:szCs w:val="24"/>
              </w:rPr>
              <w:t>Ուսումնասիրել</w:t>
            </w:r>
            <w:proofErr w:type="spellEnd"/>
            <w:r w:rsidRPr="00284A0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84A01">
              <w:rPr>
                <w:rFonts w:ascii="GHEA Grapalat" w:hAnsi="GHEA Grapalat"/>
                <w:sz w:val="24"/>
                <w:szCs w:val="24"/>
              </w:rPr>
              <w:t>սփյուռքի</w:t>
            </w:r>
            <w:proofErr w:type="spellEnd"/>
            <w:r w:rsidRPr="00284A0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84A01">
              <w:rPr>
                <w:rFonts w:ascii="GHEA Grapalat" w:hAnsi="GHEA Grapalat"/>
                <w:sz w:val="24"/>
                <w:szCs w:val="24"/>
              </w:rPr>
              <w:t>պարտատոմսերի</w:t>
            </w:r>
            <w:proofErr w:type="spellEnd"/>
            <w:r w:rsidRPr="00284A0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84A01">
              <w:rPr>
                <w:rFonts w:ascii="GHEA Grapalat" w:hAnsi="GHEA Grapalat"/>
                <w:sz w:val="24"/>
                <w:szCs w:val="24"/>
              </w:rPr>
              <w:t>նկատմամբ</w:t>
            </w:r>
            <w:proofErr w:type="spellEnd"/>
            <w:r w:rsidRPr="00284A0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84A01">
              <w:rPr>
                <w:rFonts w:ascii="GHEA Grapalat" w:hAnsi="GHEA Grapalat"/>
                <w:sz w:val="24"/>
                <w:szCs w:val="24"/>
              </w:rPr>
              <w:t>պահանջարկը</w:t>
            </w:r>
            <w:proofErr w:type="spellEnd"/>
            <w:r w:rsidRPr="00284A01">
              <w:rPr>
                <w:rFonts w:ascii="Cambria Math" w:hAnsi="Cambria Math" w:cs="Cambria Math"/>
                <w:sz w:val="24"/>
                <w:szCs w:val="24"/>
              </w:rPr>
              <w:t>․</w:t>
            </w:r>
            <w:r w:rsidRPr="00284A0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84A01">
              <w:rPr>
                <w:rFonts w:ascii="GHEA Grapalat" w:hAnsi="GHEA Grapalat"/>
                <w:sz w:val="24"/>
                <w:szCs w:val="24"/>
              </w:rPr>
              <w:t>ուսումնասիրության</w:t>
            </w:r>
            <w:proofErr w:type="spellEnd"/>
            <w:r w:rsidRPr="00284A0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84A01">
              <w:rPr>
                <w:rFonts w:ascii="GHEA Grapalat" w:hAnsi="GHEA Grapalat"/>
                <w:sz w:val="24"/>
                <w:szCs w:val="24"/>
              </w:rPr>
              <w:t>ադյունքներով</w:t>
            </w:r>
            <w:proofErr w:type="spellEnd"/>
            <w:r w:rsidRPr="00284A0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84A01">
              <w:rPr>
                <w:rFonts w:ascii="GHEA Grapalat" w:hAnsi="GHEA Grapalat"/>
                <w:sz w:val="24"/>
                <w:szCs w:val="24"/>
              </w:rPr>
              <w:t>ներկայացնել</w:t>
            </w:r>
            <w:proofErr w:type="spellEnd"/>
            <w:r w:rsidRPr="00284A0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84A01">
              <w:rPr>
                <w:rFonts w:ascii="GHEA Grapalat" w:hAnsi="GHEA Grapalat"/>
                <w:sz w:val="24"/>
                <w:szCs w:val="24"/>
              </w:rPr>
              <w:t>սփյուռքի</w:t>
            </w:r>
            <w:proofErr w:type="spellEnd"/>
            <w:r w:rsidRPr="00284A0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84A01">
              <w:rPr>
                <w:rFonts w:ascii="GHEA Grapalat" w:hAnsi="GHEA Grapalat"/>
                <w:sz w:val="24"/>
                <w:szCs w:val="24"/>
              </w:rPr>
              <w:t>պարտատոմսերի</w:t>
            </w:r>
            <w:proofErr w:type="spellEnd"/>
            <w:r w:rsidRPr="00284A0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84A01">
              <w:rPr>
                <w:rFonts w:ascii="GHEA Grapalat" w:hAnsi="GHEA Grapalat"/>
                <w:sz w:val="24"/>
                <w:szCs w:val="24"/>
              </w:rPr>
              <w:t>տեղաբաշխման</w:t>
            </w:r>
            <w:proofErr w:type="spellEnd"/>
            <w:r w:rsidRPr="00284A0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84A01">
              <w:rPr>
                <w:rFonts w:ascii="GHEA Grapalat" w:hAnsi="GHEA Grapalat"/>
                <w:sz w:val="24"/>
                <w:szCs w:val="24"/>
              </w:rPr>
              <w:t>նպատակով</w:t>
            </w:r>
            <w:proofErr w:type="spellEnd"/>
            <w:r w:rsidRPr="00284A0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84A01">
              <w:rPr>
                <w:rFonts w:ascii="GHEA Grapalat" w:hAnsi="GHEA Grapalat"/>
                <w:sz w:val="24"/>
                <w:szCs w:val="24"/>
              </w:rPr>
              <w:t>ֆինանսական</w:t>
            </w:r>
            <w:proofErr w:type="spellEnd"/>
            <w:r w:rsidRPr="00284A0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84A01">
              <w:rPr>
                <w:rFonts w:ascii="GHEA Grapalat" w:hAnsi="GHEA Grapalat"/>
                <w:sz w:val="24"/>
                <w:szCs w:val="24"/>
              </w:rPr>
              <w:t>գործիքի</w:t>
            </w:r>
            <w:proofErr w:type="spellEnd"/>
            <w:r w:rsidRPr="00284A0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84A01">
              <w:rPr>
                <w:rFonts w:ascii="GHEA Grapalat" w:hAnsi="GHEA Grapalat"/>
                <w:sz w:val="24"/>
                <w:szCs w:val="24"/>
              </w:rPr>
              <w:t>մշակման</w:t>
            </w:r>
            <w:proofErr w:type="spellEnd"/>
            <w:r w:rsidRPr="00284A01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284A01">
              <w:rPr>
                <w:rFonts w:ascii="GHEA Grapalat" w:hAnsi="GHEA Grapalat"/>
                <w:sz w:val="24"/>
                <w:szCs w:val="24"/>
              </w:rPr>
              <w:t>կիրառման</w:t>
            </w:r>
            <w:proofErr w:type="spellEnd"/>
            <w:r w:rsidRPr="00284A0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84A01">
              <w:rPr>
                <w:rFonts w:ascii="GHEA Grapalat" w:hAnsi="GHEA Grapalat"/>
                <w:sz w:val="24"/>
                <w:szCs w:val="24"/>
              </w:rPr>
              <w:t>վերաբերյալ</w:t>
            </w:r>
            <w:proofErr w:type="spellEnd"/>
            <w:r w:rsidRPr="00284A0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84A01">
              <w:rPr>
                <w:rFonts w:ascii="GHEA Grapalat" w:hAnsi="GHEA Grapalat"/>
                <w:sz w:val="24"/>
                <w:szCs w:val="24"/>
              </w:rPr>
              <w:t>առաջարկություն</w:t>
            </w:r>
            <w:proofErr w:type="spellEnd"/>
            <w:r w:rsidRPr="00284A01">
              <w:rPr>
                <w:rFonts w:ascii="GHEA Grapalat" w:hAnsi="GHEA Grapalat"/>
                <w:sz w:val="24"/>
                <w:szCs w:val="24"/>
              </w:rPr>
              <w:t>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1CE74" w14:textId="64007ACA" w:rsidR="00284A01" w:rsidRPr="00284A01" w:rsidRDefault="00284A01" w:rsidP="002C1A3D">
            <w:pPr>
              <w:ind w:left="10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84A01">
              <w:rPr>
                <w:rFonts w:ascii="GHEA Grapalat" w:hAnsi="GHEA Grapalat"/>
                <w:sz w:val="24"/>
                <w:szCs w:val="24"/>
                <w:lang w:val="hy-AM"/>
              </w:rPr>
              <w:t>Սփյուռքի պարտատոմսերի պահանջարկի վերաբերյալ հետազոտություն և, ըստ անհրա-ժեշտության, պարտատոմսերի տեղաբաշխմանն ուղղված ֆինանսական գործիքի մշակման և կիրառման վերաբերյալ առաջարկի ներկայացում։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C98AE" w14:textId="77777777" w:rsidR="00284A01" w:rsidRPr="00284A01" w:rsidRDefault="00284A01" w:rsidP="00284A0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84A0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654A11B7" w14:textId="77777777" w:rsidR="00284A01" w:rsidRPr="00284A01" w:rsidRDefault="00284A01" w:rsidP="00284A0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84A01">
              <w:rPr>
                <w:rFonts w:ascii="Calibri" w:eastAsia="Times New Roman" w:hAnsi="Calibri" w:cs="Calibri"/>
                <w:sz w:val="24"/>
                <w:szCs w:val="24"/>
                <w:lang w:val="hy-AM"/>
              </w:rPr>
              <w:t> </w:t>
            </w:r>
          </w:p>
          <w:p w14:paraId="659696C2" w14:textId="77777777" w:rsidR="00284A01" w:rsidRPr="00284A01" w:rsidRDefault="00284A01" w:rsidP="00284A0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84A0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ՀՀ էկոնոմիկայի նախարարություն</w:t>
            </w:r>
          </w:p>
          <w:p w14:paraId="5D22854A" w14:textId="77777777" w:rsidR="00284A01" w:rsidRPr="00284A01" w:rsidRDefault="00284A01" w:rsidP="00284A0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84A01">
              <w:rPr>
                <w:rFonts w:ascii="Calibri" w:eastAsia="Times New Roman" w:hAnsi="Calibri" w:cs="Calibri"/>
                <w:sz w:val="24"/>
                <w:szCs w:val="24"/>
                <w:lang w:val="hy-AM"/>
              </w:rPr>
              <w:t> </w:t>
            </w:r>
          </w:p>
          <w:p w14:paraId="1060488B" w14:textId="77777777" w:rsidR="00284A01" w:rsidRPr="00284A01" w:rsidRDefault="00284A01" w:rsidP="00284A0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84A0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ՀՀ կենտրոնական բանկ (համաձայ-նությամբ)</w:t>
            </w:r>
          </w:p>
          <w:p w14:paraId="58CBBC1C" w14:textId="77777777" w:rsidR="00284A01" w:rsidRPr="00284A01" w:rsidRDefault="00284A01" w:rsidP="00284A0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84A01">
              <w:rPr>
                <w:rFonts w:ascii="Calibri" w:eastAsia="Times New Roman" w:hAnsi="Calibri" w:cs="Calibri"/>
                <w:sz w:val="24"/>
                <w:szCs w:val="24"/>
                <w:lang w:val="hy-AM"/>
              </w:rPr>
              <w:t> </w:t>
            </w:r>
          </w:p>
          <w:p w14:paraId="1AFC602E" w14:textId="77777777" w:rsidR="00284A01" w:rsidRPr="00284A01" w:rsidRDefault="00284A01" w:rsidP="00284A0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84A0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ՀՀ վարչապետի</w:t>
            </w:r>
          </w:p>
          <w:p w14:paraId="5F028EAA" w14:textId="77777777" w:rsidR="00284A01" w:rsidRPr="00284A01" w:rsidRDefault="00284A01" w:rsidP="00284A0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84A0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աշխատակազմի սփյուռքի</w:t>
            </w:r>
          </w:p>
          <w:p w14:paraId="0027F451" w14:textId="77777777" w:rsidR="00284A01" w:rsidRPr="00284A01" w:rsidRDefault="00284A01" w:rsidP="00284A0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284A0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գործերի գլխավոր</w:t>
            </w:r>
          </w:p>
          <w:p w14:paraId="374A344C" w14:textId="17D471C3" w:rsidR="00284A01" w:rsidRPr="00284A01" w:rsidRDefault="00284A01" w:rsidP="00284A0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284A01">
              <w:rPr>
                <w:rFonts w:ascii="GHEA Grapalat" w:eastAsia="Times New Roman" w:hAnsi="GHEA Grapalat" w:cs="Times New Roman"/>
                <w:sz w:val="24"/>
                <w:szCs w:val="24"/>
              </w:rPr>
              <w:t>հանձնակատարի</w:t>
            </w:r>
            <w:proofErr w:type="spellEnd"/>
            <w:r w:rsidRPr="00284A0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284A01">
              <w:rPr>
                <w:rFonts w:ascii="GHEA Grapalat" w:eastAsia="Times New Roman" w:hAnsi="GHEA Grapalat" w:cs="Times New Roman"/>
                <w:sz w:val="24"/>
                <w:szCs w:val="24"/>
              </w:rPr>
              <w:t>գրասենյակ</w:t>
            </w:r>
            <w:proofErr w:type="spellEnd"/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4198E" w14:textId="77777777" w:rsidR="00284A01" w:rsidRPr="00284A01" w:rsidRDefault="00284A01" w:rsidP="00284A0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84A01">
              <w:rPr>
                <w:rFonts w:ascii="GHEA Grapalat" w:eastAsia="Times New Roman" w:hAnsi="GHEA Grapalat" w:cs="Times New Roman"/>
                <w:sz w:val="24"/>
                <w:szCs w:val="24"/>
              </w:rPr>
              <w:t>2022 թ</w:t>
            </w:r>
            <w:r w:rsidRPr="00284A01">
              <w:rPr>
                <w:rFonts w:ascii="Cambria Math" w:eastAsia="Times New Roman" w:hAnsi="Cambria Math" w:cs="Cambria Math"/>
                <w:sz w:val="24"/>
                <w:szCs w:val="24"/>
              </w:rPr>
              <w:t>․</w:t>
            </w:r>
          </w:p>
          <w:p w14:paraId="34C520A0" w14:textId="47752378" w:rsidR="00284A01" w:rsidRPr="00284A01" w:rsidRDefault="00284A01" w:rsidP="00284A0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284A01">
              <w:rPr>
                <w:rFonts w:ascii="GHEA Grapalat" w:eastAsia="Times New Roman" w:hAnsi="GHEA Grapalat" w:cs="Times New Roman"/>
                <w:sz w:val="24"/>
                <w:szCs w:val="24"/>
              </w:rPr>
              <w:t>մարտի</w:t>
            </w:r>
            <w:proofErr w:type="spellEnd"/>
            <w:r w:rsidRPr="00284A0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31</w:t>
            </w:r>
          </w:p>
        </w:tc>
      </w:tr>
      <w:tr w:rsidR="002C1A3D" w:rsidRPr="005B59CE" w14:paraId="56961CE8" w14:textId="77777777" w:rsidTr="00207E03">
        <w:trPr>
          <w:gridAfter w:val="1"/>
          <w:wAfter w:w="15" w:type="dxa"/>
          <w:trHeight w:val="587"/>
          <w:tblCellSpacing w:w="0" w:type="dxa"/>
        </w:trPr>
        <w:tc>
          <w:tcPr>
            <w:tcW w:w="14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51727" w14:textId="77777777" w:rsidR="002C1A3D" w:rsidRPr="005B59CE" w:rsidRDefault="002C1A3D" w:rsidP="002C1A3D">
            <w:pPr>
              <w:numPr>
                <w:ilvl w:val="0"/>
                <w:numId w:val="46"/>
              </w:numPr>
              <w:spacing w:before="120"/>
              <w:jc w:val="center"/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</w:pPr>
            <w:r w:rsidRPr="005B59CE"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  <w:t>ԴՐԱՄԱԿԱՆ ՇՈՒԿԱ: ՌԵՊՈ ՇՈՒԿԱ</w:t>
            </w:r>
          </w:p>
        </w:tc>
      </w:tr>
      <w:tr w:rsidR="002C1A3D" w:rsidRPr="005B59CE" w14:paraId="308BAE58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FC5EC" w14:textId="77777777" w:rsidR="002C1A3D" w:rsidRPr="005B59CE" w:rsidRDefault="002C1A3D" w:rsidP="002C1A3D">
            <w:pPr>
              <w:pStyle w:val="ListParagraph"/>
              <w:numPr>
                <w:ilvl w:val="1"/>
                <w:numId w:val="46"/>
              </w:num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Դրամական</w:t>
            </w:r>
            <w:proofErr w:type="spellEnd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շուկայի</w:t>
            </w:r>
            <w:proofErr w:type="spellEnd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զարգացում</w:t>
            </w:r>
            <w:proofErr w:type="spellEnd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Ռեպո</w:t>
            </w:r>
            <w:proofErr w:type="spellEnd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շուկայի</w:t>
            </w:r>
            <w:proofErr w:type="spellEnd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խորացում</w:t>
            </w:r>
            <w:proofErr w:type="spellEnd"/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8E02D" w14:textId="77777777" w:rsidR="002C1A3D" w:rsidRPr="005B59CE" w:rsidRDefault="002C1A3D" w:rsidP="002C1A3D">
            <w:pPr>
              <w:pStyle w:val="ListParagraph"/>
              <w:spacing w:line="240" w:lineRule="auto"/>
              <w:ind w:left="99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CF856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4FDADA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</w:tc>
      </w:tr>
      <w:tr w:rsidR="002C1A3D" w:rsidRPr="005B59CE" w14:paraId="3A2D1D15" w14:textId="77777777" w:rsidTr="00207E03">
        <w:trPr>
          <w:gridAfter w:val="1"/>
          <w:wAfter w:w="15" w:type="dxa"/>
          <w:trHeight w:val="1123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C34F1" w14:textId="77777777" w:rsidR="002C1A3D" w:rsidRPr="005B59CE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Դրամի գնի բացահայտման համար դրամական շուկայի ուղենշային դրույքի մշակում։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77EC9F" w14:textId="77777777" w:rsidR="002C1A3D" w:rsidRPr="005B59CE" w:rsidRDefault="002C1A3D" w:rsidP="002C1A3D">
            <w:pPr>
              <w:pStyle w:val="ListParagraph"/>
              <w:spacing w:line="240" w:lineRule="auto"/>
              <w:ind w:left="99" w:right="127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Կարճաժամկետ և երկարաժամկետ ֆինանսական գործիքների զարգացում։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D7F55" w14:textId="77777777" w:rsidR="002C1A3D" w:rsidRPr="005B59CE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Դրամական շուկայի աշխատանքային խումբ (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մասնակիցներն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են ֆինանսական շուկայի մասնակիցները,  ՀՀ կենտրոնական բանկը և ՎԶԵԲ-ը) 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AA51D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202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</w:rPr>
              <w:t>1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թ. 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մարտ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3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</w:rPr>
              <w:t>1</w:t>
            </w:r>
          </w:p>
        </w:tc>
      </w:tr>
      <w:tr w:rsidR="002C1A3D" w:rsidRPr="005B59CE" w14:paraId="57359700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C17668" w14:textId="77777777" w:rsidR="002C1A3D" w:rsidRPr="005B59CE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Աշխատանքներ ռեպո շուկայի խորացման, այդ թվում՝ ֆինանսական շուկայի մասնակիցների հետ  գլոբալ գլխավոր ռեպո համաձայնագրերի (ICMA Global Master Repurchase Agreements) ներդրման ուղղությամբ, որը հնարավորություն կտա ստանդարտացնել ռեպո գործառնությունների պայմանագրերը։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8746E" w14:textId="77777777" w:rsidR="002C1A3D" w:rsidRPr="005B59CE" w:rsidRDefault="002C1A3D" w:rsidP="002C1A3D">
            <w:pPr>
              <w:pStyle w:val="ListParagraph"/>
              <w:spacing w:line="240" w:lineRule="auto"/>
              <w:ind w:left="99" w:right="127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Ռեպո գործարքների ծավալների ավելացում, տոկոսադրույքների համադրելիության մեծացում, օտարերկրյա մասնակիցների՝ տեղական ռեպո շուկա մուտքի խրախուսում։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79B84" w14:textId="77777777" w:rsidR="002C1A3D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կենտրոնական բանկ </w:t>
            </w:r>
          </w:p>
          <w:p w14:paraId="37A60506" w14:textId="77777777" w:rsidR="002F0C73" w:rsidRPr="005B59CE" w:rsidRDefault="002F0C73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86CA1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Pr="00786CA1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  <w:p w14:paraId="771B8A7F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769D29BD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71E64" w14:textId="77777777" w:rsidR="002C1A3D" w:rsidRPr="00716BF4" w:rsidRDefault="002C1A3D" w:rsidP="00716BF4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202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</w:rPr>
              <w:t>1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թ. 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հունիս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3</w:t>
            </w:r>
            <w:r w:rsidR="00716BF4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0</w:t>
            </w:r>
          </w:p>
        </w:tc>
      </w:tr>
      <w:tr w:rsidR="002C1A3D" w:rsidRPr="00CB7C52" w14:paraId="208AD813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ECF70" w14:textId="77777777" w:rsidR="002C1A3D" w:rsidRPr="00CB7C52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CB7C52">
              <w:rPr>
                <w:rFonts w:ascii="GHEA Grapalat" w:hAnsi="GHEA Grapalat" w:cs="Arial"/>
                <w:sz w:val="24"/>
                <w:szCs w:val="24"/>
                <w:lang w:val="hy-AM"/>
              </w:rPr>
              <w:t>ՀՀ կառավարության հաշիվներում կանխիկ հոսքերի կանխատեսման և իրացվելիության միջնաժամկետ կանխատեսման գործառույթների արդյունավետության բարձրացում: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8DFDF" w14:textId="77777777" w:rsidR="002C1A3D" w:rsidRPr="00CB7C52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B7C52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Կարճաժամկետ և միջնաժամկետ հատվածներում ՀՀ պետական բյուջեի կանխիկ միջոցների կառավարման արդյունավետության բարձրացում։ 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11BDE" w14:textId="77777777" w:rsidR="002C1A3D" w:rsidRPr="00CB7C52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B7C52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3D26F3C8" w14:textId="77777777" w:rsidR="002F0C73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B7C52"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</w:t>
            </w:r>
          </w:p>
          <w:p w14:paraId="1A631B39" w14:textId="77777777" w:rsidR="002C1A3D" w:rsidRPr="00CB7C52" w:rsidRDefault="002F0C73" w:rsidP="002F0C7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  <w:r w:rsidR="002C1A3D" w:rsidRPr="00CB7C5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80BD5" w14:textId="77777777" w:rsidR="002C1A3D" w:rsidRPr="00CB7C52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2DC9">
              <w:rPr>
                <w:rFonts w:ascii="GHEA Grapalat" w:hAnsi="GHEA Grapalat"/>
                <w:sz w:val="24"/>
                <w:szCs w:val="24"/>
                <w:lang w:val="hy-AM"/>
              </w:rPr>
              <w:t xml:space="preserve">2021թ. դեկտեմբերի 31 </w:t>
            </w:r>
          </w:p>
        </w:tc>
      </w:tr>
      <w:tr w:rsidR="002C1A3D" w:rsidRPr="005B59CE" w14:paraId="7A5191DD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14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027BF" w14:textId="77777777" w:rsidR="002C1A3D" w:rsidRPr="005B59CE" w:rsidRDefault="002C1A3D" w:rsidP="002C1A3D">
            <w:pPr>
              <w:numPr>
                <w:ilvl w:val="0"/>
                <w:numId w:val="46"/>
              </w:numPr>
              <w:spacing w:before="120"/>
              <w:jc w:val="center"/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</w:pPr>
            <w:r w:rsidRPr="005B59CE"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  <w:lang w:val="hy-AM"/>
              </w:rPr>
              <w:lastRenderedPageBreak/>
              <w:t>ՈՉ ՊԵՏԱԿԱՆ ՊԱՐՏԱՏՈՄՍԵՐԻ ԵՎ ԲԱԺՆԵՏՈՄՍԵՐԻ ՇՈՒԿԱ</w:t>
            </w:r>
          </w:p>
        </w:tc>
      </w:tr>
      <w:tr w:rsidR="002C1A3D" w:rsidRPr="005B59CE" w14:paraId="2265DEE7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5D66E" w14:textId="77777777" w:rsidR="002C1A3D" w:rsidRPr="005B59CE" w:rsidRDefault="002C1A3D" w:rsidP="002C1A3D">
            <w:pPr>
              <w:pStyle w:val="ListParagraph"/>
              <w:numPr>
                <w:ilvl w:val="1"/>
                <w:numId w:val="46"/>
              </w:num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Պետություն-մասնավոր</w:t>
            </w:r>
            <w:proofErr w:type="spellEnd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գործընկերության</w:t>
            </w:r>
            <w:proofErr w:type="spellEnd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5B59C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եւ</w:t>
            </w:r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պետական</w:t>
            </w:r>
            <w:proofErr w:type="spellEnd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մասնակցությամբ</w:t>
            </w:r>
            <w:proofErr w:type="spellEnd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ներդրումային</w:t>
            </w:r>
            <w:proofErr w:type="spellEnd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ֆոնդերի</w:t>
            </w:r>
            <w:proofErr w:type="spellEnd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շրջանակներում</w:t>
            </w:r>
            <w:proofErr w:type="spellEnd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59CE">
              <w:rPr>
                <w:rFonts w:ascii="GHEA Grapalat" w:hAnsi="GHEA Grapalat"/>
                <w:b/>
                <w:bCs/>
                <w:sz w:val="24"/>
                <w:szCs w:val="24"/>
              </w:rPr>
              <w:t>թողարկումներ</w:t>
            </w:r>
            <w:proofErr w:type="spellEnd"/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FF946" w14:textId="77777777" w:rsidR="002C1A3D" w:rsidRPr="005B59CE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ADEEC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7048A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C1A3D" w:rsidRPr="00284A01" w14:paraId="40E960D3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5034F" w14:textId="77777777" w:rsidR="002C1A3D" w:rsidRPr="00A32373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BFCC64D" w14:textId="77777777" w:rsidR="002C1A3D" w:rsidRPr="00A32373" w:rsidRDefault="002C1A3D" w:rsidP="002C1A3D">
            <w:pPr>
              <w:pStyle w:val="ListParagraph"/>
              <w:numPr>
                <w:ilvl w:val="0"/>
                <w:numId w:val="49"/>
              </w:numPr>
              <w:spacing w:before="100" w:beforeAutospacing="1" w:after="100" w:afterAutospacing="1" w:line="240" w:lineRule="auto"/>
              <w:ind w:left="67" w:right="43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B6987">
              <w:rPr>
                <w:rFonts w:ascii="GHEA Grapalat" w:hAnsi="GHEA Grapalat" w:cs="Sylfaen"/>
                <w:sz w:val="24"/>
                <w:szCs w:val="24"/>
                <w:lang w:val="hy-AM"/>
              </w:rPr>
              <w:t>Ենթակառուցվածքային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ներդրումային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նախագծերի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այդ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թվում՝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քաղաքային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տրանսպորտային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համակարգի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վերակառուցում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ջրային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ռեսուրսների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կառավարում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էներգետիկա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և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այլն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)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ֆինանսավորում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կապիտալի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շուկայի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գործիքների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միջոցով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որը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կարող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է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ներառել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ինչպես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ենթակառուցվածքային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ներդրումային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ֆոնդերի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ձևավորումը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այնպես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էլ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տարբեր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աղբյուրներից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ստացված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ֆինանսավորումը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B6987">
              <w:rPr>
                <w:rFonts w:ascii="GHEA Grapalat" w:hAnsi="GHEA Grapalat" w:cs="Arial"/>
                <w:sz w:val="24"/>
                <w:szCs w:val="24"/>
                <w:lang w:val="hy-AM"/>
              </w:rPr>
              <w:t>ենթակառուցվածքային</w:t>
            </w:r>
            <w:r w:rsidRPr="002B698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8677F">
              <w:rPr>
                <w:rFonts w:ascii="GHEA Grapalat" w:hAnsi="GHEA Grapalat" w:cs="Arial"/>
                <w:sz w:val="24"/>
                <w:szCs w:val="24"/>
                <w:lang w:val="hy-AM"/>
              </w:rPr>
              <w:t>պարտատոմսերի</w:t>
            </w:r>
            <w:r w:rsidRPr="00E8677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8677F">
              <w:rPr>
                <w:rFonts w:ascii="GHEA Grapalat" w:hAnsi="GHEA Grapalat" w:cs="Arial"/>
                <w:sz w:val="24"/>
                <w:szCs w:val="24"/>
                <w:lang w:val="hy-AM"/>
              </w:rPr>
              <w:t>թողարկումների</w:t>
            </w:r>
            <w:r w:rsidRPr="00E8677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8677F">
              <w:rPr>
                <w:rFonts w:ascii="GHEA Grapalat" w:hAnsi="GHEA Grapalat" w:cs="Arial"/>
                <w:sz w:val="24"/>
                <w:szCs w:val="24"/>
                <w:lang w:val="hy-AM"/>
              </w:rPr>
              <w:t>հետ</w:t>
            </w:r>
            <w:r w:rsidRPr="00E8677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8677F">
              <w:rPr>
                <w:rFonts w:ascii="GHEA Grapalat" w:hAnsi="GHEA Grapalat" w:cs="Arial"/>
                <w:sz w:val="24"/>
                <w:szCs w:val="24"/>
                <w:lang w:val="hy-AM"/>
              </w:rPr>
              <w:t>զուգակցելը</w:t>
            </w:r>
            <w:r w:rsidRPr="00A32373">
              <w:rPr>
                <w:rFonts w:ascii="GHEA Grapalat" w:hAnsi="GHEA Grapalat" w:cs="Arial"/>
                <w:sz w:val="24"/>
                <w:szCs w:val="24"/>
                <w:lang w:val="hy-AM"/>
              </w:rPr>
              <w:t>:</w:t>
            </w:r>
          </w:p>
          <w:p w14:paraId="0B505CFB" w14:textId="77777777" w:rsidR="002C1A3D" w:rsidRPr="005B59CE" w:rsidRDefault="002C1A3D" w:rsidP="002C1A3D">
            <w:pPr>
              <w:pStyle w:val="ListParagraph"/>
              <w:numPr>
                <w:ilvl w:val="0"/>
                <w:numId w:val="49"/>
              </w:numPr>
              <w:spacing w:before="100" w:beforeAutospacing="1" w:after="100" w:afterAutospacing="1" w:line="240" w:lineRule="auto"/>
              <w:ind w:left="67" w:right="43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8677F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 xml:space="preserve">Վերլուծել պետական մասնակցությամբ 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մասնագիտացված </w:t>
            </w:r>
            <w:r w:rsidRPr="00E8677F">
              <w:rPr>
                <w:rFonts w:ascii="GHEA Grapalat" w:hAnsi="GHEA Grapalat" w:cs="Arial"/>
                <w:sz w:val="24"/>
                <w:szCs w:val="24"/>
                <w:lang w:val="hy-AM"/>
              </w:rPr>
              <w:t>ներդրումային ֆոնդի ստեղծման նպատակահարմարությունը</w:t>
            </w:r>
            <w:r w:rsidRPr="00A32373">
              <w:rPr>
                <w:rFonts w:ascii="GHEA Grapalat" w:hAnsi="GHEA Grapalat" w:cs="Arial"/>
                <w:sz w:val="24"/>
                <w:szCs w:val="24"/>
                <w:lang w:val="hy-AM"/>
              </w:rPr>
              <w:t>,</w:t>
            </w:r>
            <w:r w:rsidRPr="00E8677F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և ըստ այդմ</w:t>
            </w:r>
            <w:r w:rsidRPr="00A32373">
              <w:rPr>
                <w:rFonts w:ascii="GHEA Grapalat" w:hAnsi="GHEA Grapalat" w:cs="Arial"/>
                <w:sz w:val="24"/>
                <w:szCs w:val="24"/>
                <w:lang w:val="hy-AM"/>
              </w:rPr>
              <w:t>,</w:t>
            </w:r>
            <w:r w:rsidRPr="00E8677F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մշակել  հայեցակարգ։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BB6F7" w14:textId="77777777" w:rsidR="002C1A3D" w:rsidRPr="005B59CE" w:rsidRDefault="002C1A3D" w:rsidP="002C1A3D">
            <w:pPr>
              <w:tabs>
                <w:tab w:val="left" w:pos="342"/>
              </w:tabs>
              <w:spacing w:after="0" w:line="240" w:lineRule="auto"/>
              <w:ind w:left="99" w:right="127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lastRenderedPageBreak/>
              <w:t>Պետական մասնակցությամբ ներդրումային ֆոնդի ստեղծման բազմակողմանի վերլուծություն և կապիտալի շուկայի նոր գործիքների զարգացում, որը թույլ կտա հանրությանը  մասնակցել (այդ թվում՝ կենսաթոշակային ֆոնդերի միջոցով) ներդրումային ծրագրերի ֆինանսավորմանն ու դրանցից ստացվող եկամուտներին։</w:t>
            </w:r>
          </w:p>
          <w:p w14:paraId="4D76FAE5" w14:textId="77777777" w:rsidR="002C1A3D" w:rsidRPr="005B59CE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402DF" w14:textId="77777777" w:rsidR="002C1A3D" w:rsidRPr="005B59CE" w:rsidRDefault="002C1A3D" w:rsidP="002C1A3D">
            <w:pPr>
              <w:spacing w:line="240" w:lineRule="auto"/>
              <w:ind w:left="9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էկոնոմիկայի նախարարություն</w:t>
            </w:r>
          </w:p>
          <w:p w14:paraId="2B6F237E" w14:textId="77777777" w:rsidR="002C1A3D" w:rsidRPr="005B59CE" w:rsidRDefault="002C1A3D" w:rsidP="002C1A3D">
            <w:pPr>
              <w:spacing w:line="240" w:lineRule="auto"/>
              <w:ind w:left="9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տարածքային կառավարման և ենթակառուցվածքների նախարարություն</w:t>
            </w:r>
          </w:p>
          <w:p w14:paraId="61B163A0" w14:textId="77777777" w:rsidR="002C1A3D" w:rsidRPr="005B59CE" w:rsidRDefault="002C1A3D" w:rsidP="002C1A3D">
            <w:pPr>
              <w:spacing w:line="240" w:lineRule="auto"/>
              <w:ind w:left="9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6D47DC92" w14:textId="77777777" w:rsidR="002C1A3D" w:rsidRPr="005B59CE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78E5B902" w14:textId="77777777" w:rsidR="002F0C73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 w:rsidDel="00E1630A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</w:t>
            </w:r>
          </w:p>
          <w:p w14:paraId="1FF77831" w14:textId="77777777" w:rsidR="002C1A3D" w:rsidRPr="005B59CE" w:rsidRDefault="002F0C73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  <w:r w:rsidR="002C1A3D"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AAA04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Շարունակական, մինչև 202</w:t>
            </w:r>
            <w:r w:rsidRPr="00AD1A3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2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թ. հուլիսի 31 առնվազն մեկ նախագծի ֆինանսավորման իրականացում</w:t>
            </w:r>
            <w:r w:rsidRPr="005B59CE">
              <w:rPr>
                <w:rStyle w:val="FootnoteReference"/>
                <w:rFonts w:ascii="GHEA Grapalat" w:eastAsia="Times New Roman" w:hAnsi="GHEA Grapalat" w:cs="Sylfaen"/>
                <w:sz w:val="24"/>
                <w:szCs w:val="24"/>
                <w:lang w:val="hy-AM"/>
              </w:rPr>
              <w:footnoteReference w:id="32"/>
            </w:r>
          </w:p>
        </w:tc>
      </w:tr>
      <w:tr w:rsidR="002C1A3D" w:rsidRPr="005B59CE" w14:paraId="7335F07F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464C7" w14:textId="77777777" w:rsidR="002C1A3D" w:rsidRPr="00B525E2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67" w:right="133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25E2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Ենթակառուցվածքային ընկերությունների գործունեությունը կարգավորող դաշտում կապիտալի շուկա մուտքի </w:t>
            </w:r>
            <w:r w:rsidR="008133C7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օրենսդրական </w:t>
            </w:r>
            <w:r w:rsidRPr="00B525E2">
              <w:rPr>
                <w:rFonts w:ascii="GHEA Grapalat" w:hAnsi="GHEA Grapalat" w:cs="Arial"/>
                <w:sz w:val="24"/>
                <w:szCs w:val="24"/>
                <w:lang w:val="hy-AM"/>
              </w:rPr>
              <w:t>խոչընդոտների վերացում։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0B163C" w14:textId="77777777" w:rsidR="002C1A3D" w:rsidRPr="00B525E2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25E2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Հնարավոր թողարկողների</w:t>
            </w:r>
            <w:r w:rsidRPr="00B525E2">
              <w:rPr>
                <w:rFonts w:ascii="GHEA Grapalat" w:eastAsia="Times New Roman" w:hAnsi="GHEA Grapalat" w:cs="Sylfaen"/>
                <w:sz w:val="24"/>
                <w:szCs w:val="24"/>
              </w:rPr>
              <w:t xml:space="preserve"> </w:t>
            </w:r>
            <w:r w:rsidRPr="00B525E2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բազայի ընդլայնում։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0E3DF" w14:textId="77777777" w:rsidR="002C1A3D" w:rsidRPr="00B525E2" w:rsidRDefault="002C1A3D" w:rsidP="002C1A3D">
            <w:pPr>
              <w:spacing w:line="240" w:lineRule="auto"/>
              <w:ind w:left="9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25E2">
              <w:rPr>
                <w:rFonts w:ascii="GHEA Grapalat" w:hAnsi="GHEA Grapalat"/>
                <w:sz w:val="24"/>
                <w:szCs w:val="24"/>
                <w:lang w:val="hy-AM"/>
              </w:rPr>
              <w:t>ՀՀ էկոնոմիկայի նախարարություն</w:t>
            </w:r>
          </w:p>
          <w:p w14:paraId="5512C764" w14:textId="77777777" w:rsidR="002C1A3D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25E2">
              <w:rPr>
                <w:rFonts w:ascii="GHEA Grapalat" w:hAnsi="GHEA Grapalat"/>
                <w:sz w:val="24"/>
                <w:szCs w:val="24"/>
                <w:lang w:val="hy-AM"/>
              </w:rPr>
              <w:t>ՀՀ հանրային ծառայությունները կարգավորող հանձնաժողով</w:t>
            </w:r>
          </w:p>
          <w:p w14:paraId="4C7817F3" w14:textId="77777777" w:rsidR="002C1A3D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25E2"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</w:t>
            </w:r>
          </w:p>
          <w:p w14:paraId="363BB033" w14:textId="77777777" w:rsidR="002F0C73" w:rsidRPr="00B525E2" w:rsidRDefault="002F0C73" w:rsidP="002C1A3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37616" w14:textId="77777777" w:rsidR="002C1A3D" w:rsidRPr="00B525E2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25E2">
              <w:rPr>
                <w:rFonts w:ascii="GHEA Grapalat" w:hAnsi="GHEA Grapalat"/>
                <w:sz w:val="24"/>
                <w:szCs w:val="24"/>
                <w:lang w:val="hy-AM"/>
              </w:rPr>
              <w:t>2021թ</w:t>
            </w:r>
            <w:r w:rsidRPr="00B525E2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B525E2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մարտի 31 </w:t>
            </w:r>
          </w:p>
        </w:tc>
      </w:tr>
      <w:tr w:rsidR="002C1A3D" w:rsidRPr="005B59CE" w14:paraId="582AE939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58356A" w14:textId="77777777" w:rsidR="002C1A3D" w:rsidRPr="005B59CE" w:rsidRDefault="002C1A3D" w:rsidP="002C1A3D">
            <w:pPr>
              <w:pStyle w:val="ListParagraph"/>
              <w:numPr>
                <w:ilvl w:val="1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Համայնքային պարտատոմսերի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E91E94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թողարկումներ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061853" w14:textId="77777777" w:rsidR="002C1A3D" w:rsidRPr="005B59CE" w:rsidRDefault="002C1A3D" w:rsidP="002C1A3D">
            <w:pP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DFE286" w14:textId="77777777" w:rsidR="002C1A3D" w:rsidRPr="005B59CE" w:rsidRDefault="002C1A3D" w:rsidP="002C1A3D">
            <w:pPr>
              <w:spacing w:line="240" w:lineRule="auto"/>
              <w:ind w:left="9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1F544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C1A3D" w:rsidRPr="00284A01" w14:paraId="0140D24F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22067" w14:textId="77777777" w:rsidR="002C1A3D" w:rsidRPr="00E91E94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67" w:right="133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91E94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Խոշոր համայնքների (մասնավորապես՝ Երևան քաղաքի) կողմից պարտատոմսերի շուկայի միջոցով ֆինանսավորման իրականացում: Պարտատոմսերի միջոցով երկարատև ֆինանսավորումը կարող է ուղղվել ենթակառուցվածքային զարգացման </w:t>
            </w:r>
            <w:r w:rsidRPr="00E91E94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 xml:space="preserve">նախագծերի ֆինանսավորմանը: Այդ թվում, ուսումնասիրել հնարավոր թողարկումների համար երաշխիքների և այլ գործիքների ներգրավման հետ կապված ծախսերը և օգուտները Երևանի և այլ խոշոր համայնքների համար։  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1CA16" w14:textId="77777777" w:rsidR="002C1A3D" w:rsidRPr="00E91E94" w:rsidRDefault="002C1A3D" w:rsidP="002C1A3D">
            <w:pPr>
              <w:pStyle w:val="ListParagraph"/>
              <w:tabs>
                <w:tab w:val="left" w:pos="342"/>
              </w:tabs>
              <w:spacing w:after="0" w:line="240" w:lineRule="auto"/>
              <w:ind w:left="99" w:right="127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E91E94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lastRenderedPageBreak/>
              <w:t>Համայնքների ֆինանսավորման աղբյուրների դիվերսիֆիկացիա, որը կապահովի համայնքային նշանակության ներդրումային ծրագրերի շարունակականությունը։</w:t>
            </w:r>
          </w:p>
          <w:p w14:paraId="51129073" w14:textId="77777777" w:rsidR="002C1A3D" w:rsidRPr="005B59CE" w:rsidRDefault="002C1A3D" w:rsidP="002C1A3D">
            <w:pPr>
              <w:pStyle w:val="ListParagraph"/>
              <w:spacing w:line="240" w:lineRule="auto"/>
              <w:ind w:left="99" w:right="127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E91E94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Համայնքային պարտատոմսերի շուկայի ձևավորում, որը թույլ կտա հանրությանը  մասնակցել (այդ </w:t>
            </w:r>
            <w:r w:rsidRPr="00E91E94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lastRenderedPageBreak/>
              <w:t>թվում՝ կենսաթոշակային ֆոնդերի միջոցով) համայնքներում խոշոր ներդրումային ծրագրերի  ֆինանսավորմանը։</w:t>
            </w:r>
          </w:p>
          <w:p w14:paraId="503C64A4" w14:textId="77777777" w:rsidR="002C1A3D" w:rsidRPr="005B59CE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DD1C1" w14:textId="77777777" w:rsidR="002C1A3D" w:rsidRPr="005B59CE" w:rsidRDefault="002C1A3D" w:rsidP="002C1A3D">
            <w:pPr>
              <w:spacing w:line="240" w:lineRule="auto"/>
              <w:ind w:left="9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ՀՀ ֆինանսների նախարարություն</w:t>
            </w:r>
          </w:p>
          <w:p w14:paraId="39949B5A" w14:textId="77777777" w:rsidR="002C1A3D" w:rsidRPr="005B59CE" w:rsidRDefault="002C1A3D" w:rsidP="002C1A3D">
            <w:pPr>
              <w:spacing w:line="240" w:lineRule="auto"/>
              <w:ind w:left="9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տարածքային կառավարման և ենթակառուցվածքների նախարարություն</w:t>
            </w:r>
          </w:p>
          <w:p w14:paraId="1518950E" w14:textId="77777777" w:rsidR="002F0C73" w:rsidRDefault="002C1A3D" w:rsidP="002C1A3D">
            <w:pPr>
              <w:spacing w:line="240" w:lineRule="auto"/>
              <w:ind w:left="9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Երևանի քաղաքապետարան</w:t>
            </w:r>
          </w:p>
          <w:p w14:paraId="6B1AE6E4" w14:textId="77777777" w:rsidR="002C1A3D" w:rsidRPr="005B59CE" w:rsidRDefault="002F0C73" w:rsidP="002C1A3D">
            <w:pPr>
              <w:spacing w:line="240" w:lineRule="auto"/>
              <w:ind w:left="9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86CA1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Pr="00786CA1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="002C1A3D"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0218AA80" w14:textId="77777777" w:rsidR="002F0C73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</w:t>
            </w:r>
          </w:p>
          <w:p w14:paraId="075192BF" w14:textId="77777777" w:rsidR="002C1A3D" w:rsidRPr="005B59CE" w:rsidRDefault="002F0C73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  <w:r w:rsidR="002C1A3D"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75D3D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lastRenderedPageBreak/>
              <w:t>Շարունակական, մինչև 202</w:t>
            </w:r>
            <w:r w:rsidRPr="00AD1A3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2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թ. դեկտեմբերի 31 առնվազն մեկ թողարկման իրականացում</w:t>
            </w:r>
          </w:p>
        </w:tc>
      </w:tr>
      <w:tr w:rsidR="002C1A3D" w:rsidRPr="005B59CE" w14:paraId="58CE6485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0CD22" w14:textId="77777777" w:rsidR="002C1A3D" w:rsidRPr="00C0335E" w:rsidRDefault="008133C7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67" w:right="43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Զ</w:t>
            </w:r>
            <w:r w:rsidR="002C1A3D" w:rsidRPr="00C0335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արգացած համայնքներում ֆինանսական հաշվառման և հաշվետվողական համակարգի 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ներդրման մեխանիզմների մշակում</w:t>
            </w:r>
            <w:r w:rsidR="002C1A3D" w:rsidRPr="00C0335E">
              <w:rPr>
                <w:rFonts w:ascii="GHEA Grapalat" w:hAnsi="GHEA Grapalat" w:cs="Arial"/>
                <w:sz w:val="24"/>
                <w:szCs w:val="24"/>
                <w:lang w:val="hy-AM"/>
              </w:rPr>
              <w:t>։</w:t>
            </w:r>
            <w:r w:rsidR="002C1A3D" w:rsidRPr="00C0335E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A602E" w14:textId="77777777" w:rsidR="002C1A3D" w:rsidRPr="00C0335E" w:rsidRDefault="002C1A3D" w:rsidP="002C1A3D">
            <w:pPr>
              <w:pStyle w:val="ListParagraph"/>
              <w:spacing w:line="240" w:lineRule="auto"/>
              <w:ind w:left="99" w:right="127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C0335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Համայնքային զարգացման ծրագրերի ֆինանսավորման գործիքների իրացվելիության համար անհրաժեշտ պայմանների ստեղծում։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2886FB" w14:textId="77777777" w:rsidR="002C1A3D" w:rsidRPr="00C0335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335E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2ECF5192" w14:textId="77777777" w:rsidR="002C1A3D" w:rsidRPr="00C0335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335E">
              <w:rPr>
                <w:rFonts w:ascii="GHEA Grapalat" w:hAnsi="GHEA Grapalat"/>
                <w:sz w:val="24"/>
                <w:szCs w:val="24"/>
                <w:lang w:val="hy-AM"/>
              </w:rPr>
              <w:t>ՀՀ տարածքային կառավարման և ենթակառուցվածքների նախարարություն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90C01" w14:textId="77777777" w:rsidR="002C1A3D" w:rsidRPr="00C0335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335E">
              <w:rPr>
                <w:rFonts w:ascii="GHEA Grapalat" w:hAnsi="GHEA Grapalat" w:cs="Sylfaen"/>
                <w:sz w:val="24"/>
                <w:szCs w:val="24"/>
                <w:lang w:val="hy-AM"/>
              </w:rPr>
              <w:t>202</w:t>
            </w:r>
            <w:r w:rsidRPr="00C0335E">
              <w:rPr>
                <w:rFonts w:ascii="GHEA Grapalat" w:hAnsi="GHEA Grapalat" w:cs="Sylfaen"/>
                <w:sz w:val="24"/>
                <w:szCs w:val="24"/>
              </w:rPr>
              <w:t>3</w:t>
            </w:r>
            <w:r w:rsidRPr="00C0335E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C0335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C0335E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հունիսի 30</w:t>
            </w:r>
          </w:p>
        </w:tc>
      </w:tr>
      <w:tr w:rsidR="002C1A3D" w:rsidRPr="005B59CE" w14:paraId="6585BFE8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31A36" w14:textId="77777777" w:rsidR="002C1A3D" w:rsidRPr="005B59CE" w:rsidRDefault="002C1A3D" w:rsidP="002C1A3D">
            <w:pPr>
              <w:pStyle w:val="ListParagraph"/>
              <w:numPr>
                <w:ilvl w:val="1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Պետական կազմակերպությունների թողարկումներ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13F92" w14:textId="77777777" w:rsidR="002C1A3D" w:rsidRPr="005B59CE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06F20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3EE9D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C1A3D" w:rsidRPr="00284A01" w14:paraId="7F98A08D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018AF" w14:textId="77777777" w:rsidR="002C1A3D" w:rsidRPr="005B59CE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67" w:right="43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8E68A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Աճի պոտենցիալ ունեցող պետական մասնակցությամբ մի քանի ընկերությունների կամ դրանց բաժնետոմսերի առնվազն մի մասի 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մասնավորեցում ֆոնդային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բորսայում հրապարակային առաջարկի միջոցով:</w:t>
            </w:r>
          </w:p>
          <w:p w14:paraId="055FDB3A" w14:textId="77777777" w:rsidR="002C1A3D" w:rsidRPr="005B59CE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9F7E4" w14:textId="77777777" w:rsidR="002C1A3D" w:rsidRPr="005B59CE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Բաժնային արժեթղթերի շուկայի զարգացում։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7CC09" w14:textId="77777777" w:rsidR="002C1A3D" w:rsidRDefault="002C1A3D" w:rsidP="002C1A3D">
            <w:pPr>
              <w:spacing w:line="240" w:lineRule="auto"/>
              <w:ind w:left="9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էկոնոմիկայի նախարարություն</w:t>
            </w:r>
          </w:p>
          <w:p w14:paraId="203B1F75" w14:textId="77777777" w:rsidR="002C1A3D" w:rsidRPr="005B59CE" w:rsidRDefault="002C1A3D" w:rsidP="002C1A3D">
            <w:pPr>
              <w:spacing w:line="240" w:lineRule="auto"/>
              <w:ind w:left="9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17328919" w14:textId="77777777" w:rsidR="002C1A3D" w:rsidRPr="005B59CE" w:rsidRDefault="002C1A3D" w:rsidP="002C1A3D">
            <w:pPr>
              <w:spacing w:line="240" w:lineRule="auto"/>
              <w:ind w:left="9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տարածքային կառավարման և ենթակառուցվածքների նախարարություն</w:t>
            </w:r>
          </w:p>
          <w:p w14:paraId="08C24EE7" w14:textId="77777777" w:rsidR="002F0C73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ՀՀ կենտրոնական բանկ</w:t>
            </w:r>
          </w:p>
          <w:p w14:paraId="2159A257" w14:textId="77777777" w:rsidR="002C1A3D" w:rsidRPr="005B59CE" w:rsidRDefault="002F0C73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  <w:r w:rsidR="002C1A3D"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59819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lastRenderedPageBreak/>
              <w:t>Շարունակական, մինչև 202</w:t>
            </w:r>
            <w:r w:rsidRPr="00AD1A3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3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թ. 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հունիս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3</w:t>
            </w:r>
            <w:r w:rsidRPr="00AD1A3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0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առնվազն երկու ընկերության բաժնետոմսերի վաճառք ֆոնդային բորսայում</w:t>
            </w:r>
          </w:p>
        </w:tc>
      </w:tr>
      <w:tr w:rsidR="002C1A3D" w:rsidRPr="005B59CE" w14:paraId="5AC373AF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442E3" w14:textId="77777777" w:rsidR="002C1A3D" w:rsidRPr="005B59CE" w:rsidRDefault="002C1A3D" w:rsidP="002C1A3D">
            <w:pPr>
              <w:pStyle w:val="ListParagraph"/>
              <w:numPr>
                <w:ilvl w:val="1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Մասնավոր հատվածի կողմից թողարկումներ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6D1DC" w14:textId="77777777" w:rsidR="002C1A3D" w:rsidRPr="005B59CE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DC521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806584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C1A3D" w:rsidRPr="00284A01" w14:paraId="0EA5DF95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9EEA6" w14:textId="77777777" w:rsidR="002C1A3D" w:rsidRPr="008E68AE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8E68AE">
              <w:rPr>
                <w:rFonts w:ascii="GHEA Grapalat" w:hAnsi="GHEA Grapalat" w:cs="Arial"/>
                <w:sz w:val="24"/>
                <w:szCs w:val="24"/>
                <w:lang w:val="hy-AM"/>
              </w:rPr>
              <w:t>Խոշոր ընկերությունների կողմից կապիտալի շուկայի միջոցով ներդրումների ներգրավմանն աջակցություն, այդ թվում՝</w:t>
            </w:r>
          </w:p>
          <w:p w14:paraId="24850343" w14:textId="77777777" w:rsidR="002C1A3D" w:rsidRPr="005B59CE" w:rsidRDefault="002C1A3D" w:rsidP="002C1A3D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8E68A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- ընկերությունների հետ 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հաղորդակցություն, միջազգային վարկանշային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կազմակերպությունների կողմից վարկանշմանը աջակցություն,</w:t>
            </w:r>
          </w:p>
          <w:p w14:paraId="1DDAFA95" w14:textId="77777777" w:rsidR="002C1A3D" w:rsidRPr="005B59CE" w:rsidRDefault="002C1A3D" w:rsidP="002C1A3D">
            <w:pPr>
              <w:pStyle w:val="ListParagraph"/>
              <w:spacing w:before="100" w:beforeAutospacing="1" w:after="100" w:afterAutospacing="1" w:line="240" w:lineRule="auto"/>
              <w:ind w:left="67" w:right="43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- այդ ընկերություններում հանրության կողմից ներդրման  հնարավորությունների ստեղծում, ներառյալ՝ կենսաթոշակային ֆոնդերի կողմից այդ ընկերություններում բաժնեմասի ձեռքբերում, ընկերությունների բաժնետոմսերի մի մասի հրապարակային առաջարկ հանրությանը։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BE66A" w14:textId="77777777" w:rsidR="002C1A3D" w:rsidRPr="005B59CE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Կապիտալի շուկայի որակյալ գործիքների ձևավորում, որոնցում կարող են ներդրում կատարել նաև կենսաթոշակային 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ֆոնդերը։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36ADD" w14:textId="77777777" w:rsidR="002C1A3D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ՀՀ էկոնոմիկայի նախարարություն</w:t>
            </w:r>
          </w:p>
          <w:p w14:paraId="143791F4" w14:textId="77777777" w:rsidR="002C1A3D" w:rsidRPr="00F62DC9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8469D9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ՀՀ </w:t>
            </w:r>
            <w:r w:rsidRPr="00772C00">
              <w:rPr>
                <w:rFonts w:ascii="GHEA Grapalat" w:hAnsi="GHEA Grapalat" w:cs="Arial"/>
                <w:sz w:val="24"/>
                <w:szCs w:val="24"/>
                <w:lang w:val="hy-AM"/>
              </w:rPr>
              <w:t>ֆինանսների նախարարություն</w:t>
            </w:r>
          </w:p>
          <w:p w14:paraId="32E7062C" w14:textId="77777777" w:rsidR="002C1A3D" w:rsidRPr="005B59CE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ՀՀ տարածքային կառավարման և ենթակառուցվածքների նախարարություն</w:t>
            </w:r>
          </w:p>
          <w:p w14:paraId="63E4993A" w14:textId="77777777" w:rsidR="002F0C73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</w:t>
            </w:r>
          </w:p>
          <w:p w14:paraId="53D73EB4" w14:textId="77777777" w:rsidR="002C1A3D" w:rsidRPr="005B59CE" w:rsidRDefault="002F0C73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  <w:r w:rsidR="002C1A3D"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D6A2B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Շարունակական; մինչև 202</w:t>
            </w:r>
            <w:r w:rsidRPr="00AD1A3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2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թ. 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հունիս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3</w:t>
            </w:r>
            <w:r w:rsidR="00716BF4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0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առնվազն երկու ընկերության վարկանշում;</w:t>
            </w:r>
          </w:p>
          <w:p w14:paraId="632EA0E0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  <w:p w14:paraId="0EDEA67E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Մինչև 202</w:t>
            </w:r>
            <w:r w:rsidRPr="00AD1A3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3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թ. դեկտեմբերի 31 միջազգային ֆինանսական կազմակերպությունների կողմից ֆինանսավորում ստացած երկու խոշոր ընկերության կողմից պարտատոմսերի թողարկում</w:t>
            </w:r>
          </w:p>
        </w:tc>
      </w:tr>
      <w:tr w:rsidR="002C1A3D" w:rsidRPr="005B59CE" w14:paraId="757BE36E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F0643" w14:textId="77777777" w:rsidR="002C1A3D" w:rsidRPr="005B59CE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Standard&amp;Poor's-ի սուվերեն վարկանիշի ստացում: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1FF57C" w14:textId="77777777" w:rsidR="002C1A3D" w:rsidRPr="005B59CE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Մասնավոր 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ընկերությունների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կողմից միջազգային վարկանիշի ստացման ծախսերի էական կրճատում։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951EA" w14:textId="77777777" w:rsidR="002C1A3D" w:rsidRPr="005B59CE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17685CDF" w14:textId="77777777" w:rsidR="002C1A3D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ՀՀ կենտրոնական բանկ</w:t>
            </w:r>
          </w:p>
          <w:p w14:paraId="19BF973A" w14:textId="77777777" w:rsidR="002C1A3D" w:rsidRPr="002F0C73" w:rsidRDefault="002F0C73" w:rsidP="002F0C73">
            <w:pPr>
              <w:spacing w:line="240" w:lineRule="auto"/>
              <w:ind w:left="99" w:right="268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95918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2021թ. հունիսի 30</w:t>
            </w:r>
          </w:p>
        </w:tc>
      </w:tr>
      <w:tr w:rsidR="002C1A3D" w:rsidRPr="005B59CE" w14:paraId="50225A75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0DA83" w14:textId="77777777" w:rsidR="002C1A3D" w:rsidRPr="005B59CE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67" w:right="43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Վերլուծել աուդիտի եզրակացություն ունեցող կամ կառավարման բարձր որակով ընկերություններին տրամադրվող վարկերի մասով պահուստավորման ավելի մեղմ պահանջների սահմանման նպատակահարմարությունը։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5BAEA0" w14:textId="77777777" w:rsidR="002C1A3D" w:rsidRPr="005B59CE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Ընկերությունների թափանցիկության մակարդակի բարձրացում և ընկերությունների կողմից 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անկախ աուդիտի 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իրականացման մշակույթի ընդլայնում։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72490" w14:textId="77777777" w:rsidR="002F0C73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</w:t>
            </w:r>
          </w:p>
          <w:p w14:paraId="77528C7D" w14:textId="77777777" w:rsidR="002C1A3D" w:rsidRPr="005B59CE" w:rsidRDefault="002F0C73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86CA1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Pr="00786CA1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="002C1A3D"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34E491FE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էկոնոմիկայի նախարարություն</w:t>
            </w:r>
          </w:p>
          <w:p w14:paraId="3FC19D68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07A59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2021թ</w:t>
            </w:r>
            <w:r w:rsidRPr="005B59C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մարտի 31 </w:t>
            </w:r>
          </w:p>
        </w:tc>
      </w:tr>
      <w:tr w:rsidR="002C1A3D" w:rsidRPr="005B59CE" w14:paraId="1EB4DA8F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52833" w14:textId="77777777" w:rsidR="002C1A3D" w:rsidRPr="005B59CE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67" w:right="43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Մշակել մեխանիզմներ, որոնցով բանկերը վարկային փաթեթները կգնահատեն ընկերության կողմից ՀՀ ՊԵԿ ներկայացված տվյալների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ց էապես չտարբերվող ֆինանսական հաշվետվությունների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հիման վրա։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41A5F" w14:textId="77777777" w:rsidR="002C1A3D" w:rsidRPr="005B59CE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Բանկերի ռիսկերի կառավարման և վարկառուի վարկունակության գնահատման, ընկերությունների թափանցիկության ավելացման լրացուցիչ գործիքի ներդնում։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4934A" w14:textId="77777777" w:rsidR="002F0C73" w:rsidRDefault="002C1A3D" w:rsidP="002F0C73">
            <w:pPr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</w:t>
            </w:r>
          </w:p>
          <w:p w14:paraId="6FD3637C" w14:textId="77777777" w:rsidR="002C1A3D" w:rsidRPr="005B59CE" w:rsidRDefault="002F0C73" w:rsidP="002F0C73">
            <w:pPr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86CA1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Pr="00786CA1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="002C1A3D"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1B9C7194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էկոնոմիկայի նախարարություն</w:t>
            </w:r>
          </w:p>
          <w:p w14:paraId="5BBDF309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Պետական </w:t>
            </w:r>
            <w:r>
              <w:rPr>
                <w:rFonts w:ascii="GHEA Grapalat" w:hAnsi="GHEA Grapalat"/>
                <w:sz w:val="24"/>
                <w:szCs w:val="24"/>
              </w:rPr>
              <w:t>ե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կամուտների Կոմիտե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189EC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>202</w:t>
            </w:r>
            <w:r>
              <w:rPr>
                <w:rFonts w:ascii="GHEA Grapalat" w:hAnsi="GHEA Grapalat" w:cs="Sylfaen"/>
                <w:sz w:val="24"/>
                <w:szCs w:val="24"/>
              </w:rPr>
              <w:t>2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5B59C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հունիսի 30 </w:t>
            </w:r>
          </w:p>
        </w:tc>
      </w:tr>
      <w:tr w:rsidR="002C1A3D" w:rsidRPr="005B59CE" w14:paraId="5A551CA8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15FCA" w14:textId="77777777" w:rsidR="002C1A3D" w:rsidRPr="00A42160" w:rsidRDefault="002C1A3D" w:rsidP="002C1A3D">
            <w:pPr>
              <w:pStyle w:val="ListParagraph"/>
              <w:numPr>
                <w:ilvl w:val="2"/>
                <w:numId w:val="46"/>
              </w:numPr>
              <w:tabs>
                <w:tab w:val="left" w:pos="157"/>
                <w:tab w:val="left" w:pos="607"/>
              </w:tabs>
              <w:spacing w:after="0" w:line="240" w:lineRule="auto"/>
              <w:ind w:left="67" w:right="139" w:firstLine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42160">
              <w:rPr>
                <w:rFonts w:ascii="GHEA Grapalat" w:hAnsi="GHEA Grapalat" w:cs="Sylfaen"/>
                <w:sz w:val="24"/>
                <w:szCs w:val="24"/>
                <w:lang w:val="hy-AM"/>
              </w:rPr>
              <w:t>Կորպորատիվ կառավարման կանոնագրքի պարտադիր նորմերի կիրառության ինստիտուցիոնալ մեխանիզմների սահմանում։</w:t>
            </w:r>
          </w:p>
          <w:p w14:paraId="503498EE" w14:textId="77777777" w:rsidR="002C1A3D" w:rsidRDefault="002C1A3D" w:rsidP="002C1A3D">
            <w:pPr>
              <w:tabs>
                <w:tab w:val="left" w:pos="672"/>
                <w:tab w:val="left" w:pos="4111"/>
              </w:tabs>
              <w:spacing w:after="0" w:line="240" w:lineRule="auto"/>
              <w:ind w:right="13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38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BC66B" w14:textId="77777777" w:rsidR="002C1A3D" w:rsidRPr="005B59CE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Ներդրողների արդյունավետ պաշտպանություն։ Առնվազն ցուցակվող ընկերություններում կորպորատիվ կառավարման 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կանոնագրքի նորմերի կիրառումը պատշաճ  վերահսկող ինստիտուցիոնալ լուծումներ (օրինակ՝ ազդագրի գրանցման կամ ցուցակման գործընթացի շրջանակներում)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, այդ թվում՝ սխալ տեղեկատվության ներկայացման համար պատասխանատվության միջոցների նախատեսում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>։</w:t>
            </w:r>
          </w:p>
        </w:tc>
        <w:tc>
          <w:tcPr>
            <w:tcW w:w="297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7B62F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ՀՀ էկոնոմիկայի նախարարություն</w:t>
            </w:r>
          </w:p>
          <w:p w14:paraId="4DF51592" w14:textId="77777777" w:rsidR="002F0C73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</w:t>
            </w:r>
          </w:p>
          <w:p w14:paraId="4E495C7A" w14:textId="77777777" w:rsidR="002C1A3D" w:rsidRPr="005B59CE" w:rsidRDefault="002F0C73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  <w:r w:rsidR="002C1A3D"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6D975F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2021թ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դեկտեմբեր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30</w:t>
            </w:r>
          </w:p>
        </w:tc>
      </w:tr>
      <w:tr w:rsidR="002C1A3D" w:rsidRPr="005B59CE" w14:paraId="4B3F95F5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950B2" w14:textId="77777777" w:rsidR="002C1A3D" w:rsidRPr="0023046E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67" w:right="43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3046E">
              <w:rPr>
                <w:rFonts w:ascii="GHEA Grapalat" w:hAnsi="GHEA Grapalat" w:cs="Arial"/>
                <w:sz w:val="24"/>
                <w:szCs w:val="24"/>
                <w:lang w:val="hy-AM"/>
              </w:rPr>
              <w:t>Որոշակի խմբերի դասվող կազմակերպությունների համար մշակել կորպորատիվ կառավարման ներդրման պետական աջակցության ծրագիր։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97336" w14:textId="77777777" w:rsidR="002C1A3D" w:rsidRPr="0023046E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3046E">
              <w:rPr>
                <w:rFonts w:ascii="GHEA Grapalat" w:hAnsi="GHEA Grapalat" w:cs="Sylfaen"/>
                <w:sz w:val="24"/>
                <w:szCs w:val="24"/>
                <w:lang w:val="hy-AM"/>
              </w:rPr>
              <w:t>Պոտենցիալ թողարկողների համար թողարկման նախապատրաստման գործընթացի բեռի կրճատում։ Ընկերությունների թափանցիկության բարձրացում։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25C172" w14:textId="77777777" w:rsidR="002C1A3D" w:rsidRPr="0023046E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3046E">
              <w:rPr>
                <w:rFonts w:ascii="GHEA Grapalat" w:hAnsi="GHEA Grapalat"/>
                <w:sz w:val="24"/>
                <w:szCs w:val="24"/>
                <w:lang w:val="hy-AM"/>
              </w:rPr>
              <w:t>ՀՀ էկոնոմիկայի նախարարություն</w:t>
            </w:r>
          </w:p>
          <w:p w14:paraId="4F7B22A8" w14:textId="77777777" w:rsidR="002C1A3D" w:rsidRPr="0023046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D64C4" w14:textId="77777777" w:rsidR="002C1A3D" w:rsidRPr="0023046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3046E">
              <w:rPr>
                <w:rFonts w:ascii="GHEA Grapalat" w:hAnsi="GHEA Grapalat"/>
                <w:sz w:val="24"/>
                <w:szCs w:val="24"/>
                <w:lang w:val="hy-AM"/>
              </w:rPr>
              <w:t>202</w:t>
            </w:r>
            <w:r>
              <w:rPr>
                <w:rFonts w:ascii="GHEA Grapalat" w:hAnsi="GHEA Grapalat"/>
                <w:sz w:val="24"/>
                <w:szCs w:val="24"/>
              </w:rPr>
              <w:t>2</w:t>
            </w:r>
            <w:r w:rsidRPr="0023046E">
              <w:rPr>
                <w:rFonts w:ascii="GHEA Grapalat" w:hAnsi="GHEA Grapalat"/>
                <w:sz w:val="24"/>
                <w:szCs w:val="24"/>
                <w:lang w:val="hy-AM"/>
              </w:rPr>
              <w:t xml:space="preserve">թ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մարտի</w:t>
            </w:r>
            <w:r w:rsidRPr="0023046E">
              <w:rPr>
                <w:rFonts w:ascii="GHEA Grapalat" w:hAnsi="GHEA Grapalat"/>
                <w:sz w:val="24"/>
                <w:szCs w:val="24"/>
                <w:lang w:val="hy-AM"/>
              </w:rPr>
              <w:t xml:space="preserve"> 3</w:t>
            </w:r>
            <w:r>
              <w:rPr>
                <w:rFonts w:ascii="GHEA Grapalat" w:hAnsi="GHEA Grapalat"/>
                <w:sz w:val="24"/>
                <w:szCs w:val="24"/>
              </w:rPr>
              <w:t>1</w:t>
            </w:r>
            <w:r w:rsidRPr="0023046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2C1A3D" w:rsidRPr="005B59CE" w14:paraId="02C8B60F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8C147" w14:textId="77777777" w:rsidR="002C1A3D" w:rsidRPr="005B59CE" w:rsidRDefault="002C1A3D" w:rsidP="002C1A3D">
            <w:pPr>
              <w:pStyle w:val="ListParagraph"/>
              <w:numPr>
                <w:ilvl w:val="1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Ֆինանսական հատվածի կողմից թողարկումներ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BA281" w14:textId="77777777" w:rsidR="002C1A3D" w:rsidRPr="005B59CE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5DCF2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9FE96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C1A3D" w:rsidRPr="005B59CE" w14:paraId="6BDEE95A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D10B3" w14:textId="77777777" w:rsidR="002C1A3D" w:rsidRPr="005B59CE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Ապահովված հիպոտեկային պարտատոմսերի, հիպոտեկային վարկերով ապահովված արժեթղթերի ապահովման միջոցների գրանցման ավտոմատ համակարգի ներդրում։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768629" w14:textId="77777777" w:rsidR="002C1A3D" w:rsidRPr="005B59CE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Ապահովման միջոցների գրավի արդյունավետ, ապահով և արագ գրանցում, ապահովված պարտատոմսերի շուկայի մասնակիցների ծախսերի նվազում, գործառնական ռիսկերի նվազում։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05A94A" w14:textId="77777777" w:rsidR="002C1A3D" w:rsidRPr="005B59CE" w:rsidRDefault="002C1A3D" w:rsidP="002C1A3D">
            <w:pPr>
              <w:pStyle w:val="ListParagraph"/>
              <w:tabs>
                <w:tab w:val="left" w:pos="672"/>
              </w:tabs>
              <w:spacing w:after="0" w:line="240" w:lineRule="auto"/>
              <w:ind w:left="127" w:right="31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ՀՀ կադաստրի պետական կոմիտե</w:t>
            </w:r>
          </w:p>
          <w:p w14:paraId="213C3FEB" w14:textId="77777777" w:rsidR="002C1A3D" w:rsidRPr="005B59CE" w:rsidRDefault="002C1A3D" w:rsidP="002C1A3D">
            <w:pPr>
              <w:pStyle w:val="ListParagraph"/>
              <w:tabs>
                <w:tab w:val="left" w:pos="672"/>
              </w:tabs>
              <w:spacing w:after="0" w:line="240" w:lineRule="auto"/>
              <w:ind w:left="127" w:right="31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1F6CF184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ՀՀ կենտրոնական բանկ</w:t>
            </w:r>
            <w:r w:rsidR="002F0C73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A11F2" w14:textId="77777777" w:rsidR="002C1A3D" w:rsidRPr="005B59CE" w:rsidRDefault="002C1A3D" w:rsidP="002C1A3D">
            <w:pPr>
              <w:pStyle w:val="ListParagraph"/>
              <w:tabs>
                <w:tab w:val="left" w:pos="672"/>
              </w:tabs>
              <w:spacing w:after="0" w:line="240" w:lineRule="auto"/>
              <w:ind w:left="268" w:right="31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330F4536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2021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դեկտեմբերի 31</w:t>
            </w:r>
          </w:p>
        </w:tc>
      </w:tr>
      <w:tr w:rsidR="002C1A3D" w:rsidRPr="005B59CE" w14:paraId="11F91614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AB1F80" w14:textId="77777777" w:rsidR="002C1A3D" w:rsidRPr="005B59CE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 xml:space="preserve">Ակտիվներով ապահովված արժեթղթերի թողարկումների խրախուսում, այդ  թվում՝ միջազգային վարկանիշի ստացմանն աջակցություն։ 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44A70" w14:textId="77777777" w:rsidR="002C1A3D" w:rsidRPr="005B59CE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Ակտիվներով ապահովված արժեթղթերի թողարկման ծախսերի կրճատում: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89BD4" w14:textId="77777777" w:rsidR="002C1A3D" w:rsidRPr="005B59CE" w:rsidRDefault="002C1A3D" w:rsidP="002C1A3D">
            <w:pPr>
              <w:pStyle w:val="ListParagraph"/>
              <w:tabs>
                <w:tab w:val="left" w:pos="672"/>
              </w:tabs>
              <w:spacing w:after="0" w:line="240" w:lineRule="auto"/>
              <w:ind w:left="127" w:right="31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2E4EF8A5" w14:textId="77777777" w:rsidR="002C1A3D" w:rsidRPr="005B59CE" w:rsidRDefault="002C1A3D" w:rsidP="002C1A3D">
            <w:pPr>
              <w:pStyle w:val="ListParagraph"/>
              <w:tabs>
                <w:tab w:val="left" w:pos="672"/>
              </w:tabs>
              <w:spacing w:after="0" w:line="240" w:lineRule="auto"/>
              <w:ind w:left="127" w:right="31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26A5A99C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88D14" w14:textId="77777777" w:rsidR="002C1A3D" w:rsidRPr="005B59CE" w:rsidRDefault="002C1A3D" w:rsidP="00716BF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202</w:t>
            </w:r>
            <w:r>
              <w:rPr>
                <w:rFonts w:ascii="GHEA Grapalat" w:hAnsi="GHEA Grapalat" w:cs="Arial"/>
                <w:sz w:val="24"/>
                <w:szCs w:val="24"/>
              </w:rPr>
              <w:t>2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հունիս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3</w:t>
            </w:r>
            <w:r w:rsidR="00716BF4">
              <w:rPr>
                <w:rFonts w:ascii="GHEA Grapalat" w:hAnsi="GHEA Grapalat" w:cs="Arial"/>
                <w:sz w:val="24"/>
                <w:szCs w:val="24"/>
                <w:lang w:val="hy-AM"/>
              </w:rPr>
              <w:t>0</w:t>
            </w:r>
          </w:p>
        </w:tc>
      </w:tr>
      <w:tr w:rsidR="002C1A3D" w:rsidRPr="005B59CE" w14:paraId="327A9F48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14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0C0A1" w14:textId="77777777" w:rsidR="002C1A3D" w:rsidRPr="005B59CE" w:rsidRDefault="002C1A3D" w:rsidP="002C1A3D">
            <w:pPr>
              <w:numPr>
                <w:ilvl w:val="0"/>
                <w:numId w:val="46"/>
              </w:numPr>
              <w:spacing w:before="120"/>
              <w:jc w:val="center"/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</w:pPr>
            <w:r w:rsidRPr="005B59CE"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  <w:t xml:space="preserve">ԱԾԱՆՑՅԱԼ </w:t>
            </w:r>
            <w:r w:rsidRPr="005B59CE"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  <w:lang w:val="hy-AM"/>
              </w:rPr>
              <w:t>ՖԻՆԱՆՍԱԿԱՆ ԳՈՐԾԻՔ</w:t>
            </w:r>
            <w:r w:rsidRPr="005B59CE"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  <w:t>ՆԵՐԻ ՇՈՒԿԱ</w:t>
            </w:r>
          </w:p>
        </w:tc>
      </w:tr>
      <w:tr w:rsidR="002C1A3D" w:rsidRPr="005B59CE" w14:paraId="1AB3CB8C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D48E0" w14:textId="77777777" w:rsidR="002C1A3D" w:rsidRPr="005B59CE" w:rsidRDefault="002C1A3D" w:rsidP="002C1A3D">
            <w:pPr>
              <w:pStyle w:val="ListParagraph"/>
              <w:numPr>
                <w:ilvl w:val="1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Ածանցյալ ֆինանսական գործիքների շուկայի զարգացում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18A4C" w14:textId="77777777" w:rsidR="002C1A3D" w:rsidRPr="005B59CE" w:rsidRDefault="002C1A3D" w:rsidP="002C1A3D">
            <w:pPr>
              <w:pStyle w:val="ListParagraph"/>
              <w:spacing w:line="240" w:lineRule="auto"/>
              <w:ind w:left="99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C3660C" w14:textId="77777777" w:rsidR="002C1A3D" w:rsidRPr="005B59CE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E8512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</w:tc>
      </w:tr>
      <w:tr w:rsidR="002C1A3D" w:rsidRPr="005B59CE" w14:paraId="0390590A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482B0" w14:textId="77777777" w:rsidR="002C1A3D" w:rsidRPr="005B59CE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Հեջավորման հնարավորությունների ընդլայնման համար ածանցյալների շուկայի զարգացման ուղղությամբ աշխատանքներ (այդ թվում՝ գրագիտության բարձրացում, </w:t>
            </w:r>
            <w:r w:rsidRPr="00B724D6">
              <w:rPr>
                <w:rFonts w:asciiTheme="majorHAnsi" w:hAnsiTheme="majorHAnsi"/>
                <w:color w:val="000000"/>
                <w:lang w:val="hy-AM" w:eastAsia="hy-AM" w:bidi="hy-AM"/>
              </w:rPr>
              <w:t xml:space="preserve"> </w:t>
            </w:r>
            <w:r w:rsidRPr="00EB6D59">
              <w:rPr>
                <w:rFonts w:ascii="GHEA Grapalat" w:hAnsi="GHEA Grapalat" w:cs="Arial"/>
                <w:sz w:val="24"/>
                <w:szCs w:val="24"/>
                <w:lang w:val="hy-AM"/>
              </w:rPr>
              <w:t>հարկային հարցերի քննարկում և</w:t>
            </w:r>
            <w:r w:rsidRPr="00EB6D59">
              <w:rPr>
                <w:rFonts w:ascii="GHEA Grapalat" w:hAnsi="GHEA Grapalat" w:cs="Arial"/>
                <w:sz w:val="24"/>
                <w:szCs w:val="24"/>
                <w:lang w:val="hy-AM"/>
              </w:rPr>
              <w:br/>
              <w:t>դրանք հիմնավորված լինելու դեպքում հնարավոր լուծումների առաջարկում</w:t>
            </w:r>
            <w:r w:rsidRPr="005B59CE" w:rsidDel="00EB6D59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և այլն)։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66890F" w14:textId="77777777" w:rsidR="002C1A3D" w:rsidRPr="005B59CE" w:rsidRDefault="002C1A3D" w:rsidP="002C1A3D">
            <w:pPr>
              <w:pStyle w:val="ListParagraph"/>
              <w:spacing w:line="240" w:lineRule="auto"/>
              <w:ind w:left="99" w:right="127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Ածանցյալների շուկայի ծավալների ավելացում։ Ներդրողների արժութային և այլ ներդրումային ռիսկերի կառավարման հնարավորությունների ընդլայնում։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4C64F" w14:textId="77777777" w:rsidR="002C1A3D" w:rsidRPr="005B59CE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կենտրոնական բանկ 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  <w:p w14:paraId="1658B7F1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649559F6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92229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Շարունակական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</w:p>
        </w:tc>
      </w:tr>
      <w:tr w:rsidR="002C1A3D" w:rsidRPr="005B59CE" w14:paraId="4D0AAC0C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14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</w:tcPr>
          <w:p w14:paraId="53B47573" w14:textId="77777777" w:rsidR="002C1A3D" w:rsidRDefault="002C1A3D" w:rsidP="004F2D16">
            <w:pPr>
              <w:pStyle w:val="Heading1"/>
              <w:numPr>
                <w:ilvl w:val="0"/>
                <w:numId w:val="44"/>
              </w:numPr>
              <w:spacing w:beforeLines="120" w:before="288" w:afterLines="120" w:after="288"/>
              <w:rPr>
                <w:rFonts w:ascii="GHEA Grapalat" w:eastAsia="Times New Roman" w:hAnsi="GHEA Grapalat"/>
                <w:lang w:val="hy-AM"/>
              </w:rPr>
            </w:pPr>
            <w:r w:rsidRPr="005B59CE">
              <w:rPr>
                <w:rFonts w:ascii="GHEA Grapalat" w:eastAsia="Times New Roman" w:hAnsi="GHEA Grapalat"/>
                <w:lang w:val="hy-AM"/>
              </w:rPr>
              <w:t>ԿԱՊԻՏԱԼԻ ՇՈՒԿԱՅԻ ՊԱՀԱՆՋԱՐԿԸ</w:t>
            </w:r>
          </w:p>
        </w:tc>
      </w:tr>
      <w:tr w:rsidR="002C1A3D" w:rsidRPr="005B59CE" w14:paraId="4CE3C1A8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14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71816" w14:textId="77777777" w:rsidR="002C1A3D" w:rsidRPr="005B59CE" w:rsidRDefault="002C1A3D" w:rsidP="002C1A3D">
            <w:pPr>
              <w:numPr>
                <w:ilvl w:val="0"/>
                <w:numId w:val="46"/>
              </w:numPr>
              <w:spacing w:before="120"/>
              <w:jc w:val="center"/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</w:pPr>
            <w:r w:rsidRPr="005B59CE"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  <w:t>ՆԵՐԴՐՈՂՆԵՐ</w:t>
            </w:r>
          </w:p>
        </w:tc>
      </w:tr>
      <w:tr w:rsidR="002C1A3D" w:rsidRPr="005B59CE" w14:paraId="68CC7A5F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936AD" w14:textId="77777777" w:rsidR="002C1A3D" w:rsidRPr="005B59CE" w:rsidRDefault="002C1A3D" w:rsidP="002C1A3D">
            <w:pPr>
              <w:pStyle w:val="ListParagraph"/>
              <w:numPr>
                <w:ilvl w:val="1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Ներդրողների բազայի ընդլայնում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3733A" w14:textId="77777777" w:rsidR="002C1A3D" w:rsidRPr="005B59CE" w:rsidRDefault="002C1A3D" w:rsidP="002C1A3D">
            <w:pPr>
              <w:pStyle w:val="ListParagraph"/>
              <w:spacing w:line="240" w:lineRule="auto"/>
              <w:ind w:left="99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82C85" w14:textId="77777777" w:rsidR="002C1A3D" w:rsidRPr="005B59CE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0C9D9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</w:tc>
      </w:tr>
      <w:tr w:rsidR="002C1A3D" w:rsidRPr="00792FBC" w14:paraId="318DEA30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F8820" w14:textId="77777777" w:rsidR="002C1A3D" w:rsidRPr="005B59CE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Կապիտալի շուկայի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, դրա ռիսկերի վերաբերյալ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կրթական և իրազեկման աշխատանքների իրականացում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AD1A3D">
              <w:rPr>
                <w:rFonts w:ascii="GHEA Grapalat" w:hAnsi="GHEA Grapalat" w:cs="Arial"/>
                <w:sz w:val="24"/>
                <w:szCs w:val="24"/>
              </w:rPr>
              <w:t>(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այդ թվում՝ քաղաքացիների շրջանում</w:t>
            </w:r>
            <w:r w:rsidRPr="00AD1A3D">
              <w:rPr>
                <w:rFonts w:ascii="GHEA Grapalat" w:hAnsi="GHEA Grapalat" w:cs="Arial"/>
                <w:sz w:val="24"/>
                <w:szCs w:val="24"/>
              </w:rPr>
              <w:t>)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՝ այս գործընթացում ներառելով ինչպես պետական մարմիններին, այնպես էլ մասնավոր հատվածին։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5DF88" w14:textId="77777777" w:rsidR="002C1A3D" w:rsidRPr="005B59CE" w:rsidRDefault="002C1A3D" w:rsidP="002C1A3D">
            <w:pPr>
              <w:pStyle w:val="ListParagraph"/>
              <w:spacing w:line="240" w:lineRule="auto"/>
              <w:ind w:left="99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AD1A3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Ն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երդրողների բազայի ընդլայնում։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Քաղաքացիների ֆինանսական գրագիտության բարձրացմանն ուղղված լայնամասշտաբ կրթական ծրագրերի իրականացում։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D4F2F" w14:textId="77777777" w:rsidR="002C1A3D" w:rsidRPr="005B59CE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կենտրոնական բանկ 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  <w:p w14:paraId="35C36B55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24F96AA1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էկոնոմիկայի նախարարություն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C78A9" w14:textId="77777777" w:rsidR="002C1A3D" w:rsidRDefault="002C1A3D" w:rsidP="002C1A3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Շարունակական</w:t>
            </w:r>
          </w:p>
          <w:p w14:paraId="352D9A87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</w:tc>
      </w:tr>
      <w:tr w:rsidR="002C1A3D" w:rsidRPr="005B59CE" w14:paraId="6FA7D928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DEF4F" w14:textId="77777777" w:rsidR="002C1A3D" w:rsidRPr="005B59CE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Քրաուդֆանդինգի 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կարգավորումների 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ներդրում։ 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26232" w14:textId="77777777" w:rsidR="002C1A3D" w:rsidRPr="005B59CE" w:rsidRDefault="002C1A3D" w:rsidP="002C1A3D">
            <w:pPr>
              <w:pStyle w:val="ListParagraph"/>
              <w:spacing w:line="240" w:lineRule="auto"/>
              <w:ind w:left="99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Ներդրողների բազայի և ներդրումային հնարավորությունների ընդլայնում՝ արագ և ոչ ծախսատար եղանակով ներդրումների իրականացման մեխանիզմի ներդրման միջոցով։ Ֆինանսական հասանելիության բարձրացում։ 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DF05B" w14:textId="77777777" w:rsidR="002C1A3D" w:rsidRPr="005B59CE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կենտրոնական բանկ 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  <w:p w14:paraId="4CAAA4E1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43310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2021թ</w:t>
            </w:r>
            <w:r w:rsidRPr="005B59CE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5B59CE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դեկտեմբերի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31</w:t>
            </w:r>
          </w:p>
        </w:tc>
      </w:tr>
      <w:tr w:rsidR="002C1A3D" w:rsidRPr="005B59CE" w14:paraId="587DE79A" w14:textId="77777777" w:rsidTr="00207E03">
        <w:trPr>
          <w:gridAfter w:val="1"/>
          <w:wAfter w:w="15" w:type="dxa"/>
          <w:trHeight w:val="415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2C666" w14:textId="77777777" w:rsidR="002C1A3D" w:rsidRPr="005B59CE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Թափանցիկության բարձրացում՝  թողարկողների, արժեթղթերի, արժեթղթերով գործարքների վերաբերյալ առավել ամբողջական տեղեկատվության հրապարակման միջոցով (այդ թվում՝ միաժամանակ հայերեն և անգլերեն լեզուներով), որը ներդրողի և այլ օգտագործողների համար կլինի ավելի հարմարավետ և օգտակար։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1FC10" w14:textId="77777777" w:rsidR="002C1A3D" w:rsidRPr="005B59CE" w:rsidRDefault="002C1A3D" w:rsidP="002C1A3D">
            <w:pPr>
              <w:pStyle w:val="ListParagraph"/>
              <w:spacing w:line="240" w:lineRule="auto"/>
              <w:ind w:left="99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Շուկայի մասնակիցների համար կապիտալի շուկայի վերաբերյալ տեղեկատվության հասանելիության բարձրացում, ֆինանսական գրագիտության ավելացում, ինչը կարող է հանգեցնել կապիտալի շուկայի գործիքների օգտագործման հնարավորությունների ընդլայնմանը։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FD6D1" w14:textId="77777777" w:rsidR="002C1A3D" w:rsidRPr="005B59CE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Հայաստանի ֆոնդային բորսա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6D10E411" w14:textId="77777777" w:rsidR="002C1A3D" w:rsidRPr="005B59CE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կենտրոնական բանկ 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  <w:p w14:paraId="3C0A5FB4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75065C39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CDCC3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Շարունակական</w:t>
            </w:r>
          </w:p>
        </w:tc>
      </w:tr>
      <w:tr w:rsidR="002C1A3D" w:rsidRPr="00114030" w14:paraId="15C967DF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AD2B6" w14:textId="77777777" w:rsidR="002C1A3D" w:rsidRPr="00F7799A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799A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 xml:space="preserve">Խթանել ներդրումային ծառայությունների մատուցման </w:t>
            </w:r>
            <w:proofErr w:type="spellStart"/>
            <w:r w:rsidRPr="00F7799A">
              <w:rPr>
                <w:rFonts w:ascii="GHEA Grapalat" w:hAnsi="GHEA Grapalat" w:cs="Arial"/>
                <w:sz w:val="24"/>
                <w:szCs w:val="24"/>
              </w:rPr>
              <w:t>շրջանակներում</w:t>
            </w:r>
            <w:proofErr w:type="spellEnd"/>
            <w:r w:rsidRPr="00F7799A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F7799A">
              <w:rPr>
                <w:rFonts w:ascii="GHEA Grapalat" w:hAnsi="GHEA Grapalat" w:cs="Arial"/>
                <w:sz w:val="24"/>
                <w:szCs w:val="24"/>
              </w:rPr>
              <w:t>նոր</w:t>
            </w:r>
            <w:proofErr w:type="spellEnd"/>
            <w:r w:rsidRPr="00F7799A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F7799A">
              <w:rPr>
                <w:rFonts w:ascii="GHEA Grapalat" w:hAnsi="GHEA Grapalat" w:cs="Arial"/>
                <w:sz w:val="24"/>
                <w:szCs w:val="24"/>
              </w:rPr>
              <w:t>տեխնոլոգիաների</w:t>
            </w:r>
            <w:proofErr w:type="spellEnd"/>
            <w:r w:rsidRPr="00F7799A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 w:rsidRPr="00F7799A">
              <w:rPr>
                <w:rFonts w:ascii="GHEA Grapalat" w:hAnsi="GHEA Grapalat" w:cs="Arial"/>
                <w:sz w:val="24"/>
                <w:szCs w:val="24"/>
              </w:rPr>
              <w:t>կիրառումը</w:t>
            </w:r>
            <w:proofErr w:type="spellEnd"/>
            <w:r w:rsidRPr="00F7799A">
              <w:rPr>
                <w:rFonts w:ascii="GHEA Grapalat" w:hAnsi="GHEA Grapalat" w:cs="Arial"/>
                <w:sz w:val="24"/>
                <w:szCs w:val="24"/>
                <w:lang w:val="hy-AM"/>
              </w:rPr>
              <w:t>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2932B" w14:textId="77777777" w:rsidR="002C1A3D" w:rsidRPr="00F7799A" w:rsidRDefault="002C1A3D" w:rsidP="002C1A3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799A">
              <w:rPr>
                <w:rFonts w:ascii="GHEA Grapalat" w:hAnsi="GHEA Grapalat"/>
                <w:sz w:val="24"/>
                <w:szCs w:val="24"/>
                <w:lang w:val="hy-AM"/>
              </w:rPr>
              <w:t>Ներդրումային</w:t>
            </w:r>
            <w:r w:rsidRPr="00F7799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ծառայությունների հասանելիության ավելացման միջոցով </w:t>
            </w:r>
            <w:r w:rsidRPr="00F7799A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մանրածախ ներդրողների բազայի ընդլայնում։  </w:t>
            </w:r>
            <w:r w:rsidRPr="00F7799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4A6A0" w14:textId="77777777" w:rsidR="002C1A3D" w:rsidRPr="00F7799A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799A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կենտրոնական բանկ </w:t>
            </w:r>
            <w:r w:rsidR="002F0C73">
              <w:rPr>
                <w:rFonts w:ascii="GHEA Grapalat" w:hAnsi="GHEA Grapalat"/>
                <w:sz w:val="24"/>
                <w:szCs w:val="24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>
              <w:rPr>
                <w:rFonts w:ascii="GHEA Grapalat" w:hAnsi="GHEA Grapalat"/>
                <w:sz w:val="24"/>
                <w:szCs w:val="24"/>
              </w:rPr>
              <w:t>)</w:t>
            </w:r>
          </w:p>
          <w:p w14:paraId="13E8FEFA" w14:textId="77777777" w:rsidR="002C1A3D" w:rsidRPr="00F7799A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A6ECC" w14:textId="77777777" w:rsidR="002C1A3D" w:rsidRPr="00F7799A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7799A">
              <w:rPr>
                <w:rFonts w:ascii="GHEA Grapalat" w:hAnsi="GHEA Grapalat"/>
                <w:sz w:val="24"/>
                <w:szCs w:val="24"/>
              </w:rPr>
              <w:t>Շարունակական</w:t>
            </w:r>
            <w:proofErr w:type="spellEnd"/>
          </w:p>
        </w:tc>
      </w:tr>
      <w:tr w:rsidR="002C1A3D" w:rsidRPr="005B59CE" w14:paraId="507B77C7" w14:textId="77777777" w:rsidTr="00207E03">
        <w:trPr>
          <w:gridAfter w:val="1"/>
          <w:wAfter w:w="15" w:type="dxa"/>
          <w:trHeight w:val="415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28EE1" w14:textId="77777777" w:rsidR="002C1A3D" w:rsidRPr="00F7799A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F7799A">
              <w:rPr>
                <w:rFonts w:ascii="GHEA Grapalat" w:hAnsi="GHEA Grapalat" w:cs="Arial"/>
                <w:sz w:val="24"/>
                <w:szCs w:val="24"/>
                <w:lang w:val="hy-AM"/>
              </w:rPr>
              <w:t>Միջազգային հարթակներում երկրի ներդրումային միջավայրի ներկայացման, խթանման և ճանաչելիության բարձրացման ծրագրի մշակում։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048C4" w14:textId="77777777" w:rsidR="002C1A3D" w:rsidRPr="00F7799A" w:rsidRDefault="002C1A3D" w:rsidP="002C1A3D">
            <w:pPr>
              <w:pStyle w:val="ListParagraph"/>
              <w:spacing w:line="240" w:lineRule="auto"/>
              <w:ind w:left="99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F7799A">
              <w:rPr>
                <w:rFonts w:ascii="GHEA Grapalat" w:hAnsi="GHEA Grapalat"/>
                <w:sz w:val="24"/>
                <w:szCs w:val="24"/>
                <w:lang w:val="hy-AM"/>
              </w:rPr>
              <w:t>Հայաստանի Հանրապետության կապիտալի շուկայի վերաբերյալ տեղեկատվածության բարձրացում ոչ ռեզիդենտների շրջանում։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49126" w14:textId="77777777" w:rsidR="002C1A3D" w:rsidRPr="00F7799A" w:rsidRDefault="002C1A3D" w:rsidP="002C1A3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799A">
              <w:rPr>
                <w:rFonts w:ascii="GHEA Grapalat" w:hAnsi="GHEA Grapalat"/>
                <w:sz w:val="24"/>
                <w:szCs w:val="24"/>
                <w:lang w:val="hy-AM"/>
              </w:rPr>
              <w:t>ՀՀ էկոնոմիկայի նախարարություն</w:t>
            </w:r>
          </w:p>
          <w:p w14:paraId="024121B8" w14:textId="77777777" w:rsidR="002C1A3D" w:rsidRPr="00F7799A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799A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17B74B31" w14:textId="77777777" w:rsidR="002C1A3D" w:rsidRPr="00F7799A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799A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կենտրոնական բանկ </w:t>
            </w:r>
            <w:r w:rsidR="002F0C73">
              <w:rPr>
                <w:rFonts w:ascii="GHEA Grapalat" w:hAnsi="GHEA Grapalat"/>
                <w:sz w:val="24"/>
                <w:szCs w:val="24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C44E2" w14:textId="77777777" w:rsidR="002C1A3D" w:rsidRPr="00F7799A" w:rsidRDefault="002C1A3D" w:rsidP="002C1A3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F7799A">
              <w:rPr>
                <w:rFonts w:ascii="GHEA Grapalat" w:hAnsi="GHEA Grapalat"/>
                <w:sz w:val="24"/>
                <w:szCs w:val="24"/>
                <w:lang w:val="hy-AM"/>
              </w:rPr>
              <w:t>2021թ</w:t>
            </w:r>
            <w:r w:rsidRPr="00F7799A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F7799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դեկտեմբեր</w:t>
            </w:r>
            <w:r w:rsidRPr="00F7799A">
              <w:rPr>
                <w:rFonts w:ascii="GHEA Grapalat" w:hAnsi="GHEA Grapalat"/>
                <w:sz w:val="24"/>
                <w:szCs w:val="24"/>
                <w:lang w:val="hy-AM"/>
              </w:rPr>
              <w:t xml:space="preserve"> 3</w:t>
            </w:r>
            <w:r>
              <w:rPr>
                <w:rFonts w:ascii="GHEA Grapalat" w:hAnsi="GHEA Grapalat"/>
                <w:sz w:val="24"/>
                <w:szCs w:val="24"/>
              </w:rPr>
              <w:t>1</w:t>
            </w:r>
            <w:r w:rsidRPr="00F7799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2C1A3D" w:rsidRPr="005B59CE" w14:paraId="3F8C5757" w14:textId="77777777" w:rsidTr="00207E03">
        <w:trPr>
          <w:gridAfter w:val="1"/>
          <w:wAfter w:w="15" w:type="dxa"/>
          <w:trHeight w:val="415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EF9DE" w14:textId="77777777" w:rsidR="002C1A3D" w:rsidRPr="005B59CE" w:rsidRDefault="002C1A3D" w:rsidP="002C1A3D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Աշխատել օտարերկրյա ներդրումային ծառայություններ մատուցող անձանց՝ ՀՀ շուկա ներգրավելու ուղղությամբ</w:t>
            </w:r>
            <w:r w:rsidR="008133C7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="008133C7" w:rsidRPr="00AD1A3D">
              <w:rPr>
                <w:rFonts w:ascii="GHEA Grapalat" w:hAnsi="GHEA Grapalat" w:cs="Arial"/>
                <w:sz w:val="24"/>
                <w:szCs w:val="24"/>
              </w:rPr>
              <w:t>(</w:t>
            </w:r>
            <w:r w:rsidR="008133C7">
              <w:rPr>
                <w:rFonts w:ascii="GHEA Grapalat" w:hAnsi="GHEA Grapalat" w:cs="Arial"/>
                <w:sz w:val="24"/>
                <w:szCs w:val="24"/>
                <w:lang w:val="hy-AM"/>
              </w:rPr>
              <w:t>այդ թվում՝ կարգավորումների վերանայման և երկրի խթանման միջոցառումների</w:t>
            </w:r>
            <w:r w:rsidR="007F2339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իրականացման</w:t>
            </w:r>
            <w:r w:rsidR="008133C7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միջոցով</w:t>
            </w:r>
            <w:r w:rsidR="008133C7" w:rsidRPr="00AD1A3D">
              <w:rPr>
                <w:rFonts w:ascii="GHEA Grapalat" w:hAnsi="GHEA Grapalat" w:cs="Arial"/>
                <w:sz w:val="24"/>
                <w:szCs w:val="24"/>
              </w:rPr>
              <w:t>)</w:t>
            </w:r>
            <w:r w:rsidR="008133C7">
              <w:rPr>
                <w:rFonts w:ascii="GHEA Grapalat" w:hAnsi="GHEA Grapalat" w:cs="Arial"/>
                <w:sz w:val="24"/>
                <w:szCs w:val="24"/>
                <w:lang w:val="hy-AM"/>
              </w:rPr>
              <w:t>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B474B0" w14:textId="77777777" w:rsidR="002C1A3D" w:rsidRPr="005B59CE" w:rsidRDefault="002C1A3D" w:rsidP="002C1A3D">
            <w:pPr>
              <w:pStyle w:val="ListParagraph"/>
              <w:spacing w:line="240" w:lineRule="auto"/>
              <w:ind w:left="99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>Ներդրումային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>ծառայություններ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>մատուցող ոչ ռեզիդենտ ընկերությունների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>ԵՄ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>ԵԱՏՄ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>ԱՄՆ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>Կանադա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>Սինգապուր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>Հոնկ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>Կոնգ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>ԱՄԷ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>երկներ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) ներգրավում 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hայաստանյան շուկա։  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D893D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26B6A208" w14:textId="77777777" w:rsidR="002C1A3D" w:rsidRPr="002F0C73" w:rsidRDefault="002C1A3D" w:rsidP="002C1A3D">
            <w:pPr>
              <w:spacing w:line="240" w:lineRule="auto"/>
              <w:ind w:left="9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Հայաստանի ֆոնդային բորսա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  <w:p w14:paraId="4772E193" w14:textId="77777777" w:rsidR="002C1A3D" w:rsidRPr="005B59CE" w:rsidRDefault="002C1A3D" w:rsidP="002C1A3D">
            <w:pPr>
              <w:spacing w:line="240" w:lineRule="auto"/>
              <w:ind w:left="9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էկոնոմիկայի նախարարություն</w:t>
            </w:r>
          </w:p>
          <w:p w14:paraId="1D44A7FC" w14:textId="77777777" w:rsidR="002C1A3D" w:rsidRPr="005B59CE" w:rsidRDefault="002C1A3D" w:rsidP="002C1A3D">
            <w:pPr>
              <w:spacing w:line="240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ED3161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2021թ</w:t>
            </w:r>
            <w:r w:rsidRPr="005B59C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հոկտեմբեր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3</w:t>
            </w:r>
            <w:r>
              <w:rPr>
                <w:rFonts w:ascii="GHEA Grapalat" w:hAnsi="GHEA Grapalat"/>
                <w:sz w:val="24"/>
                <w:szCs w:val="24"/>
              </w:rPr>
              <w:t>1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2C1A3D" w:rsidRPr="005B59CE" w14:paraId="3574AF28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14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</w:tcPr>
          <w:p w14:paraId="05FF7D40" w14:textId="77777777" w:rsidR="002C1A3D" w:rsidRDefault="002C1A3D" w:rsidP="004F2D16">
            <w:pPr>
              <w:pStyle w:val="Heading1"/>
              <w:numPr>
                <w:ilvl w:val="0"/>
                <w:numId w:val="44"/>
              </w:numPr>
              <w:spacing w:beforeLines="120" w:before="288" w:afterLines="120" w:after="288"/>
              <w:rPr>
                <w:rFonts w:ascii="GHEA Grapalat" w:eastAsia="Times New Roman" w:hAnsi="GHEA Grapalat"/>
                <w:lang w:val="hy-AM"/>
              </w:rPr>
            </w:pPr>
            <w:r w:rsidRPr="005B59CE">
              <w:rPr>
                <w:rFonts w:ascii="GHEA Grapalat" w:eastAsia="Times New Roman" w:hAnsi="GHEA Grapalat"/>
                <w:lang w:val="hy-AM"/>
              </w:rPr>
              <w:t>ԿԱՊԻՏԱԼԻ ՇՈՒԿԱՅԻ ԵՆԹԱԿԱՌՈՒՑՎԱԾՔ</w:t>
            </w:r>
          </w:p>
        </w:tc>
      </w:tr>
      <w:tr w:rsidR="002C1A3D" w:rsidRPr="005B59CE" w14:paraId="6A24C095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14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06021" w14:textId="77777777" w:rsidR="002C1A3D" w:rsidRPr="005B59CE" w:rsidRDefault="002C1A3D" w:rsidP="002C1A3D">
            <w:pPr>
              <w:numPr>
                <w:ilvl w:val="0"/>
                <w:numId w:val="46"/>
              </w:numPr>
              <w:spacing w:before="120"/>
              <w:jc w:val="center"/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</w:pPr>
            <w:r w:rsidRPr="005B59CE"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  <w:lastRenderedPageBreak/>
              <w:t>ԱՌԵՎՏՐԱՅԻՆ ՀԱՄԱԿԱՐԳ</w:t>
            </w:r>
          </w:p>
        </w:tc>
      </w:tr>
      <w:tr w:rsidR="002C1A3D" w:rsidRPr="005B59CE" w14:paraId="043D1D5C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CF1DE" w14:textId="77777777" w:rsidR="002C1A3D" w:rsidRPr="005B59CE" w:rsidDel="00170A06" w:rsidRDefault="002C1A3D" w:rsidP="00E04F02">
            <w:pPr>
              <w:pStyle w:val="ListParagraph"/>
              <w:numPr>
                <w:ilvl w:val="1"/>
                <w:numId w:val="46"/>
              </w:numPr>
              <w:spacing w:before="100" w:beforeAutospacing="1" w:after="100" w:afterAutospacing="1" w:line="21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Բորսայական ենթակառուցվածքի բարելավում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78E0A" w14:textId="77777777" w:rsidR="002C1A3D" w:rsidRPr="005B59CE" w:rsidRDefault="002C1A3D" w:rsidP="00E04F02">
            <w:pPr>
              <w:pStyle w:val="ListParagraph"/>
              <w:spacing w:line="216" w:lineRule="auto"/>
              <w:ind w:left="99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0FEE9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FEBFC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</w:tc>
      </w:tr>
      <w:tr w:rsidR="002C1A3D" w:rsidRPr="005B59CE" w14:paraId="7A1F8205" w14:textId="77777777" w:rsidTr="00207E03">
        <w:trPr>
          <w:gridAfter w:val="1"/>
          <w:wAfter w:w="15" w:type="dxa"/>
          <w:trHeight w:val="6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BFACF" w14:textId="77777777" w:rsidR="002C1A3D" w:rsidRPr="005B59CE" w:rsidRDefault="002C1A3D" w:rsidP="00E04F02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16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8E68A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Բորսայական գործարքների կամ գործարքների մի մասի համար նախնական դեպոնացման մեխանիզմի վերացում, որը հնարավորություն կտա բարձրացնել արժեթղթերով գործարքների կնքման 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արդյունավետությունը։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F1AD5D" w14:textId="77777777" w:rsidR="002C1A3D" w:rsidRPr="005B59CE" w:rsidRDefault="002C1A3D" w:rsidP="00E04F02">
            <w:pPr>
              <w:pStyle w:val="ListParagraph"/>
              <w:spacing w:line="216" w:lineRule="auto"/>
              <w:ind w:left="99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Ներդրումների ծախսատարության նվազում, արժութային ռիսկերի զսպում, արժեթղթերի առուվաճառքի իրականացման հնարավորության ընդլայնում։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4C4A4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կենտրոնական բանկ </w:t>
            </w:r>
          </w:p>
          <w:p w14:paraId="0D48AB29" w14:textId="77777777" w:rsidR="002C1A3D" w:rsidRPr="005B59CE" w:rsidRDefault="002C1A3D" w:rsidP="00E04F02">
            <w:pPr>
              <w:spacing w:line="216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ֆոնդային բորսա 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  <w:p w14:paraId="37DB06BB" w14:textId="77777777" w:rsidR="002C1A3D" w:rsidRPr="005B59CE" w:rsidRDefault="002C1A3D" w:rsidP="00E04F02">
            <w:pPr>
              <w:spacing w:line="216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կենտրոնական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դեպոզիտարիա</w:t>
            </w:r>
            <w:proofErr w:type="spellEnd"/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F0C73">
              <w:rPr>
                <w:rFonts w:ascii="GHEA Grapalat" w:hAnsi="GHEA Grapalat"/>
                <w:sz w:val="24"/>
                <w:szCs w:val="24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>
              <w:rPr>
                <w:rFonts w:ascii="GHEA Grapalat" w:hAnsi="GHEA Grapalat"/>
                <w:sz w:val="24"/>
                <w:szCs w:val="24"/>
              </w:rPr>
              <w:t>)</w:t>
            </w:r>
          </w:p>
          <w:p w14:paraId="689E0EAB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5B50D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202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1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թ. դեկտեմբերի 3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</w:rPr>
              <w:t>1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</w:p>
        </w:tc>
      </w:tr>
      <w:tr w:rsidR="002C1A3D" w:rsidRPr="005B59CE" w14:paraId="1C324FC7" w14:textId="77777777" w:rsidTr="00207E03">
        <w:trPr>
          <w:gridAfter w:val="1"/>
          <w:wAfter w:w="15" w:type="dxa"/>
          <w:trHeight w:val="551"/>
          <w:tblCellSpacing w:w="0" w:type="dxa"/>
        </w:trPr>
        <w:tc>
          <w:tcPr>
            <w:tcW w:w="14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BF2E7" w14:textId="77777777" w:rsidR="002C1A3D" w:rsidRPr="005B59CE" w:rsidRDefault="002C1A3D" w:rsidP="00E04F02">
            <w:pPr>
              <w:numPr>
                <w:ilvl w:val="0"/>
                <w:numId w:val="46"/>
              </w:numPr>
              <w:spacing w:before="120" w:line="216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  <w:t>ԴԵՊՈԶԻՏԱՐ</w:t>
            </w:r>
            <w:r w:rsidRPr="005B59CE">
              <w:rPr>
                <w:rFonts w:ascii="GHEA Grapalat" w:eastAsia="Times New Roman" w:hAnsi="GHEA Grapalat" w:cs="Sylfaen"/>
                <w:b/>
                <w:color w:val="365F91" w:themeColor="accent1" w:themeShade="BF"/>
                <w:sz w:val="24"/>
                <w:szCs w:val="24"/>
                <w:lang w:val="hy-AM"/>
              </w:rPr>
              <w:t xml:space="preserve"> </w:t>
            </w:r>
            <w:r w:rsidRPr="005B59CE"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  <w:t>ՀԱՄԱԿԱՐԳ</w:t>
            </w:r>
          </w:p>
        </w:tc>
      </w:tr>
      <w:tr w:rsidR="002C1A3D" w:rsidRPr="005B59CE" w14:paraId="4BC84B10" w14:textId="77777777" w:rsidTr="00207E03">
        <w:trPr>
          <w:gridAfter w:val="1"/>
          <w:wAfter w:w="15" w:type="dxa"/>
          <w:trHeight w:val="977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B4030" w14:textId="77777777" w:rsidR="002C1A3D" w:rsidRPr="005B59CE" w:rsidRDefault="002C1A3D" w:rsidP="00E04F02">
            <w:pPr>
              <w:pStyle w:val="ListParagraph"/>
              <w:numPr>
                <w:ilvl w:val="1"/>
                <w:numId w:val="46"/>
              </w:numPr>
              <w:spacing w:before="100" w:beforeAutospacing="1" w:after="100" w:afterAutospacing="1" w:line="216" w:lineRule="auto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5B59CE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Դեպոզիտար ենթակառուցվածքի բարելավում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A4270" w14:textId="77777777" w:rsidR="002C1A3D" w:rsidRPr="005B59CE" w:rsidRDefault="002C1A3D" w:rsidP="00E04F02">
            <w:pPr>
              <w:pStyle w:val="ListParagraph"/>
              <w:spacing w:line="216" w:lineRule="auto"/>
              <w:ind w:left="99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383B9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14385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</w:tc>
      </w:tr>
      <w:tr w:rsidR="002C1A3D" w:rsidRPr="005B59CE" w14:paraId="1BF188A7" w14:textId="77777777" w:rsidTr="00207E03">
        <w:trPr>
          <w:gridAfter w:val="1"/>
          <w:wAfter w:w="15" w:type="dxa"/>
          <w:trHeight w:val="1540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4877E" w14:textId="77777777" w:rsidR="002C1A3D" w:rsidRPr="005B59CE" w:rsidRDefault="002C1A3D" w:rsidP="00E04F02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16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Կորպորատիվ պարտատոմսերի համար Հայաստանի  կենտրոնական դեպոզիտարիայի և Քլիրսթրիմի միջև </w:t>
            </w:r>
            <w:proofErr w:type="spellStart"/>
            <w:r>
              <w:rPr>
                <w:rFonts w:ascii="GHEA Grapalat" w:hAnsi="GHEA Grapalat" w:cs="Arial"/>
                <w:sz w:val="24"/>
                <w:szCs w:val="24"/>
              </w:rPr>
              <w:t>կապի</w:t>
            </w:r>
            <w:proofErr w:type="spellEnd"/>
            <w:r w:rsidRPr="00F7799A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4"/>
                <w:szCs w:val="24"/>
              </w:rPr>
              <w:t>ակտիվացում</w:t>
            </w:r>
            <w:proofErr w:type="spellEnd"/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ECF15" w14:textId="77777777" w:rsidR="002C1A3D" w:rsidRPr="005B59CE" w:rsidRDefault="002C1A3D" w:rsidP="00E04F02">
            <w:pPr>
              <w:pStyle w:val="ListParagraph"/>
              <w:spacing w:line="216" w:lineRule="auto"/>
              <w:ind w:left="99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Կորպորատիվ պարտատոմսերի հասանելիության բարձրացում  օտարերկրյա ներդրողների համար: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B1818" w14:textId="77777777" w:rsidR="002C1A3D" w:rsidRPr="005B59CE" w:rsidRDefault="002C1A3D" w:rsidP="00E04F02">
            <w:pPr>
              <w:spacing w:line="216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կենտրոնական դեպոզիտարիա 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  <w:p w14:paraId="6BB824C9" w14:textId="77777777" w:rsidR="002C1A3D" w:rsidRPr="002F0C73" w:rsidRDefault="002C1A3D" w:rsidP="00E04F02">
            <w:pPr>
              <w:spacing w:line="216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  <w:p w14:paraId="12682B95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ՀՀ էկոնոմիկայի նախարարություն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CB0A5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lastRenderedPageBreak/>
              <w:t>2022թ</w:t>
            </w:r>
            <w:r w:rsidRPr="005B59CE">
              <w:rPr>
                <w:rFonts w:ascii="Cambria Math" w:eastAsia="Times New Roman" w:hAnsi="Cambria Math" w:cs="Cambria Math"/>
                <w:sz w:val="24"/>
                <w:szCs w:val="24"/>
                <w:lang w:val="hy-AM"/>
              </w:rPr>
              <w:t>․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  <w:r w:rsidRPr="005B59CE">
              <w:rPr>
                <w:rFonts w:ascii="GHEA Grapalat" w:eastAsia="Times New Roman" w:hAnsi="GHEA Grapalat" w:cs="GHEA Grapalat"/>
                <w:sz w:val="24"/>
                <w:szCs w:val="24"/>
                <w:lang w:val="hy-AM"/>
              </w:rPr>
              <w:t>հունիսի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30</w:t>
            </w:r>
          </w:p>
        </w:tc>
      </w:tr>
      <w:tr w:rsidR="002C1A3D" w:rsidRPr="005B59CE" w14:paraId="38A830D1" w14:textId="77777777" w:rsidTr="00207E03">
        <w:trPr>
          <w:gridAfter w:val="1"/>
          <w:wAfter w:w="15" w:type="dxa"/>
          <w:trHeight w:val="1540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438ED" w14:textId="77777777" w:rsidR="002C1A3D" w:rsidRPr="00F7799A" w:rsidRDefault="002C1A3D" w:rsidP="00E04F02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16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proofErr w:type="spellStart"/>
            <w:r w:rsidRPr="00F7799A">
              <w:rPr>
                <w:rFonts w:ascii="GHEA Grapalat" w:hAnsi="GHEA Grapalat" w:cs="Arial"/>
                <w:sz w:val="24"/>
                <w:szCs w:val="24"/>
              </w:rPr>
              <w:t>Ինտեգրել</w:t>
            </w:r>
            <w:proofErr w:type="spellEnd"/>
            <w:r w:rsidRPr="00F7799A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պետական և կորպորատիվ արժեթղթերի դեպոզիտարիաները։ 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D88FCC" w14:textId="77777777" w:rsidR="002C1A3D" w:rsidRPr="00F7799A" w:rsidRDefault="002C1A3D" w:rsidP="00E04F02">
            <w:pPr>
              <w:pStyle w:val="ListParagraph"/>
              <w:spacing w:line="216" w:lineRule="auto"/>
              <w:ind w:left="99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F7799A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և կորպորատիվ արժեթղթերի  </w:t>
            </w:r>
            <w:r w:rsidRPr="00F7799A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միասնական պահառության համակարգի ստեղծում։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16BAF" w14:textId="77777777" w:rsidR="002C1A3D" w:rsidRPr="00F7799A" w:rsidRDefault="002C1A3D" w:rsidP="00E04F02">
            <w:pPr>
              <w:spacing w:line="216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799A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կենտրոնական բանկ 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  <w:p w14:paraId="685D0BF6" w14:textId="77777777" w:rsidR="002C1A3D" w:rsidRPr="00F7799A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799A"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0D214" w14:textId="77777777" w:rsidR="002C1A3D" w:rsidRPr="00F7799A" w:rsidRDefault="002C1A3D" w:rsidP="00E04F02">
            <w:pPr>
              <w:spacing w:line="216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F7799A">
              <w:rPr>
                <w:rFonts w:ascii="GHEA Grapalat" w:hAnsi="GHEA Grapalat" w:cs="Arial"/>
                <w:sz w:val="24"/>
                <w:szCs w:val="24"/>
                <w:lang w:val="hy-AM"/>
              </w:rPr>
              <w:t>2022 դեկտեմբերի 31</w:t>
            </w:r>
          </w:p>
        </w:tc>
      </w:tr>
      <w:tr w:rsidR="002C1A3D" w:rsidRPr="005B59CE" w14:paraId="213932B5" w14:textId="77777777" w:rsidTr="00207E03">
        <w:trPr>
          <w:gridAfter w:val="1"/>
          <w:wAfter w:w="15" w:type="dxa"/>
          <w:trHeight w:val="1540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59CD1" w14:textId="77777777" w:rsidR="002C1A3D" w:rsidRPr="005B59CE" w:rsidRDefault="002C1A3D" w:rsidP="00E04F02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16" w:lineRule="auto"/>
              <w:ind w:left="67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Ուսումնասիրել բորսայի և դեպոզիտարիայի տեխնիկական հագեցվածությունը, բացահայտել բացերը։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DBE12" w14:textId="77777777" w:rsidR="002C1A3D" w:rsidRPr="005B59CE" w:rsidRDefault="002C1A3D" w:rsidP="00E04F02">
            <w:pPr>
              <w:pStyle w:val="ListParagraph"/>
              <w:spacing w:line="216" w:lineRule="auto"/>
              <w:ind w:left="9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Դեպոզիտարիայի և բորսայի տեխնիկական համակարգերի թարմացում, ծառայությունների մատուցման որակի բարձրացում և դրանց հասանելիության բարձրացում։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1583B" w14:textId="77777777" w:rsidR="002C1A3D" w:rsidRPr="005B59CE" w:rsidRDefault="002C1A3D" w:rsidP="00E04F02">
            <w:pPr>
              <w:spacing w:line="216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կենտրոնական բանկ 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  <w:p w14:paraId="3D92C945" w14:textId="77777777" w:rsidR="002C1A3D" w:rsidRPr="002F0C73" w:rsidRDefault="002C1A3D" w:rsidP="00E04F02">
            <w:pPr>
              <w:spacing w:line="216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ֆորդային բորսա 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  <w:p w14:paraId="43402B44" w14:textId="77777777" w:rsidR="002C1A3D" w:rsidRPr="005B59CE" w:rsidRDefault="002C1A3D" w:rsidP="00E04F02">
            <w:pPr>
              <w:spacing w:line="216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կենտրոնական դեպոզիտարիա </w:t>
            </w:r>
            <w:r w:rsidR="002F0C73">
              <w:rPr>
                <w:rFonts w:ascii="GHEA Grapalat" w:hAnsi="GHEA Grapalat"/>
                <w:sz w:val="24"/>
                <w:szCs w:val="24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>
              <w:rPr>
                <w:rFonts w:ascii="GHEA Grapalat" w:hAnsi="GHEA Grapalat"/>
                <w:sz w:val="24"/>
                <w:szCs w:val="24"/>
              </w:rPr>
              <w:t>)</w:t>
            </w:r>
          </w:p>
          <w:p w14:paraId="0FC8A952" w14:textId="77777777" w:rsidR="002C1A3D" w:rsidRPr="005B59CE" w:rsidRDefault="002C1A3D" w:rsidP="00E04F02">
            <w:pPr>
              <w:spacing w:line="216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46B8F" w14:textId="77777777" w:rsidR="002C1A3D" w:rsidRPr="005B59CE" w:rsidRDefault="002C1A3D" w:rsidP="00E04F02">
            <w:pPr>
              <w:pStyle w:val="Heading2"/>
              <w:spacing w:line="216" w:lineRule="auto"/>
              <w:jc w:val="center"/>
              <w:rPr>
                <w:rFonts w:ascii="GHEA Grapalat" w:eastAsiaTheme="minorHAnsi" w:hAnsi="GHEA Grapalat" w:cstheme="minorBidi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5B59CE">
              <w:rPr>
                <w:rFonts w:ascii="GHEA Grapalat" w:eastAsiaTheme="minorHAnsi" w:hAnsi="GHEA Grapalat" w:cstheme="minorBidi"/>
                <w:b w:val="0"/>
                <w:bCs w:val="0"/>
                <w:color w:val="auto"/>
                <w:sz w:val="24"/>
                <w:szCs w:val="24"/>
              </w:rPr>
              <w:t>Շարունակական</w:t>
            </w:r>
            <w:proofErr w:type="spellEnd"/>
          </w:p>
          <w:p w14:paraId="4A6F0C57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2021թ</w:t>
            </w:r>
            <w:r w:rsidRPr="005B59C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հունիսի 30</w:t>
            </w:r>
          </w:p>
        </w:tc>
      </w:tr>
      <w:tr w:rsidR="002C1A3D" w:rsidRPr="00C2324C" w14:paraId="00694020" w14:textId="77777777" w:rsidTr="00207E03">
        <w:trPr>
          <w:gridAfter w:val="1"/>
          <w:wAfter w:w="15" w:type="dxa"/>
          <w:trHeight w:val="1540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5B2013" w14:textId="77777777" w:rsidR="002C1A3D" w:rsidRPr="005B59CE" w:rsidRDefault="002C1A3D" w:rsidP="00E04F02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16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Ֆինանսական շուկայի ենթակառուցվածքների CPSS-IOSCO- ի սկզբունքներին ձևավորված ենթակառուցվածքների համապատասխանության ուսումնասիրություն։</w:t>
            </w:r>
            <w:r w:rsidRPr="00C74B87">
              <w:rPr>
                <w:rFonts w:ascii="Calibri" w:hAnsi="Calibri" w:cs="Calibri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A35F9" w14:textId="77777777" w:rsidR="002C1A3D" w:rsidRPr="005B59CE" w:rsidRDefault="002C1A3D" w:rsidP="00E04F02">
            <w:pPr>
              <w:pStyle w:val="ListParagraph"/>
              <w:spacing w:line="216" w:lineRule="auto"/>
              <w:ind w:left="99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Բացերի հայտնաբերում,  համապատասխան  կառուցվածքային փոփոխությունների  համար գործողությունների ծրագրի մշակում։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25465C" w14:textId="77777777" w:rsidR="002C1A3D" w:rsidRPr="005B59CE" w:rsidRDefault="002C1A3D" w:rsidP="00E04F02">
            <w:pPr>
              <w:spacing w:line="216" w:lineRule="auto"/>
              <w:ind w:left="99" w:right="26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կենտրոնական բանկ 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786CA1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  <w:p w14:paraId="3908F40A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էկոնոմիկայի նախարարություն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6FB73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2021թ</w:t>
            </w:r>
            <w:r w:rsidRPr="005B59C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հունիսի 30</w:t>
            </w:r>
          </w:p>
        </w:tc>
      </w:tr>
      <w:tr w:rsidR="002C1A3D" w:rsidRPr="005B59CE" w14:paraId="4F85417D" w14:textId="77777777" w:rsidTr="00207E03">
        <w:trPr>
          <w:gridAfter w:val="1"/>
          <w:wAfter w:w="15" w:type="dxa"/>
          <w:trHeight w:val="1132"/>
          <w:tblCellSpacing w:w="0" w:type="dxa"/>
        </w:trPr>
        <w:tc>
          <w:tcPr>
            <w:tcW w:w="14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 w:themeFill="accent1" w:themeFillTint="99"/>
          </w:tcPr>
          <w:p w14:paraId="60CDBAD4" w14:textId="77777777" w:rsidR="002C1A3D" w:rsidRDefault="002C1A3D" w:rsidP="00E04F02">
            <w:pPr>
              <w:pStyle w:val="Heading1"/>
              <w:numPr>
                <w:ilvl w:val="0"/>
                <w:numId w:val="44"/>
              </w:numPr>
              <w:spacing w:beforeLines="120" w:before="288" w:afterLines="120" w:after="288" w:line="216" w:lineRule="auto"/>
              <w:rPr>
                <w:rFonts w:ascii="GHEA Grapalat" w:eastAsia="Times New Roman" w:hAnsi="GHEA Grapalat"/>
                <w:lang w:val="hy-AM"/>
              </w:rPr>
            </w:pPr>
            <w:r w:rsidRPr="005B59CE">
              <w:rPr>
                <w:rFonts w:ascii="GHEA Grapalat" w:eastAsia="Times New Roman" w:hAnsi="GHEA Grapalat"/>
                <w:lang w:val="hy-AM"/>
              </w:rPr>
              <w:lastRenderedPageBreak/>
              <w:t xml:space="preserve">ԿԱՊԻՏԱԼԻ ՇՈՒԿԱՅԻ ԿԱՐԳԱՎՈՐՈՒՄ </w:t>
            </w:r>
          </w:p>
        </w:tc>
      </w:tr>
      <w:tr w:rsidR="002C1A3D" w:rsidRPr="005B59CE" w14:paraId="781652B7" w14:textId="77777777" w:rsidTr="00207E03">
        <w:trPr>
          <w:gridAfter w:val="1"/>
          <w:wAfter w:w="15" w:type="dxa"/>
          <w:trHeight w:val="559"/>
          <w:tblCellSpacing w:w="0" w:type="dxa"/>
        </w:trPr>
        <w:tc>
          <w:tcPr>
            <w:tcW w:w="14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E44E8" w14:textId="77777777" w:rsidR="002C1A3D" w:rsidRPr="005B59CE" w:rsidRDefault="002C1A3D" w:rsidP="00E04F02">
            <w:pPr>
              <w:numPr>
                <w:ilvl w:val="0"/>
                <w:numId w:val="46"/>
              </w:numPr>
              <w:spacing w:before="120" w:line="216" w:lineRule="auto"/>
              <w:jc w:val="center"/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</w:pPr>
            <w:r w:rsidRPr="005B59CE"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  <w:t>ԿԱՊԻՏԱԼԻ ՇՈՒԿԱՅԻ ԿԱՐԳԱՎՈՐՈՒՄ</w:t>
            </w:r>
            <w:r w:rsidRPr="005B59CE"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  <w:lang w:val="hy-AM"/>
              </w:rPr>
              <w:t xml:space="preserve"> ԵՎ </w:t>
            </w:r>
            <w:r w:rsidRPr="005B59CE">
              <w:rPr>
                <w:rFonts w:ascii="GHEA Grapalat" w:hAnsi="GHEA Grapalat"/>
                <w:b/>
                <w:bCs/>
                <w:color w:val="1F497D" w:themeColor="text2"/>
                <w:sz w:val="28"/>
                <w:szCs w:val="28"/>
              </w:rPr>
              <w:t>ՎԵՐԱՀՍԿՈՂՈՒԹՅՈՒՆ</w:t>
            </w:r>
          </w:p>
        </w:tc>
      </w:tr>
      <w:tr w:rsidR="002C1A3D" w:rsidRPr="005B59CE" w14:paraId="6837371A" w14:textId="77777777" w:rsidTr="00207E03">
        <w:trPr>
          <w:gridAfter w:val="1"/>
          <w:wAfter w:w="15" w:type="dxa"/>
          <w:trHeight w:val="559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03FE7" w14:textId="77777777" w:rsidR="002C1A3D" w:rsidRPr="005B59CE" w:rsidRDefault="002C1A3D" w:rsidP="00E04F02">
            <w:pPr>
              <w:pStyle w:val="ListParagraph"/>
              <w:numPr>
                <w:ilvl w:val="1"/>
                <w:numId w:val="46"/>
              </w:numPr>
              <w:spacing w:before="100" w:beforeAutospacing="1" w:after="100" w:afterAutospacing="1" w:line="216" w:lineRule="auto"/>
              <w:jc w:val="both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Օրենսդրական և կարգավորման համակարգի բարելավում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50397D" w14:textId="77777777" w:rsidR="002C1A3D" w:rsidRPr="005B59CE" w:rsidDel="00A03549" w:rsidRDefault="002C1A3D" w:rsidP="00E04F02">
            <w:pPr>
              <w:pStyle w:val="ListParagraph"/>
              <w:spacing w:line="216" w:lineRule="auto"/>
              <w:ind w:left="99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A4F91" w14:textId="77777777" w:rsidR="002C1A3D" w:rsidRPr="005B59CE" w:rsidDel="00A03549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B61E3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</w:tc>
      </w:tr>
      <w:tr w:rsidR="002C1A3D" w:rsidRPr="005B59CE" w14:paraId="7A6C06D7" w14:textId="77777777" w:rsidTr="00207E03">
        <w:trPr>
          <w:gridAfter w:val="1"/>
          <w:wAfter w:w="15" w:type="dxa"/>
          <w:trHeight w:val="398"/>
          <w:tblCellSpacing w:w="0" w:type="dxa"/>
        </w:trPr>
        <w:tc>
          <w:tcPr>
            <w:tcW w:w="42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949C12E" w14:textId="77777777" w:rsidR="002C1A3D" w:rsidRPr="00C74B87" w:rsidRDefault="002C1A3D" w:rsidP="00E04F02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16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Իրականացնել «Բաժնետիրական ընկերությունների մասին» և այլ հարակից օրենքների  բազմակողմանի ուսումնասիրություն՝ </w:t>
            </w:r>
            <w:r w:rsidRPr="0058106A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դաշտը համապատասխանեցնելով 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ժամանակակից պահանջներին, մասնավորապես՝</w:t>
            </w:r>
          </w:p>
          <w:p w14:paraId="0D84C84C" w14:textId="77777777" w:rsidR="002C1A3D" w:rsidRPr="00C74B87" w:rsidRDefault="002C1A3D" w:rsidP="00E04F02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 w:line="216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C74B87">
              <w:rPr>
                <w:rFonts w:ascii="GHEA Grapalat" w:hAnsi="GHEA Grapalat" w:cs="Arial"/>
                <w:sz w:val="24"/>
                <w:szCs w:val="24"/>
                <w:lang w:val="hy-AM"/>
              </w:rPr>
              <w:t>Վերանայել ընկերությունների բացասական սեփական կապիտալով գործունեության սահմանափակումները ։</w:t>
            </w:r>
          </w:p>
          <w:p w14:paraId="3A04C322" w14:textId="77777777" w:rsidR="002C1A3D" w:rsidRPr="00C74B87" w:rsidRDefault="002C1A3D" w:rsidP="00E04F02">
            <w:pPr>
              <w:pStyle w:val="ListParagraph"/>
              <w:spacing w:before="100" w:beforeAutospacing="1" w:after="100" w:afterAutospacing="1" w:line="216" w:lineRule="auto"/>
              <w:ind w:left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C74B87">
              <w:rPr>
                <w:rFonts w:ascii="GHEA Grapalat" w:hAnsi="GHEA Grapalat" w:cs="Arial"/>
                <w:sz w:val="24"/>
                <w:szCs w:val="24"/>
                <w:lang w:val="hy-AM"/>
              </w:rPr>
              <w:t>- Ներդնել աշխատակիցներին բաժնեմասային օպցիոնների տրամադրման օրենսդրական կարգավորումները։</w:t>
            </w:r>
          </w:p>
          <w:p w14:paraId="63BEB9AE" w14:textId="77777777" w:rsidR="002C1A3D" w:rsidRPr="00C74B87" w:rsidRDefault="002C1A3D" w:rsidP="00E04F02">
            <w:pPr>
              <w:pStyle w:val="ListParagraph"/>
              <w:spacing w:before="100" w:beforeAutospacing="1" w:after="100" w:afterAutospacing="1" w:line="216" w:lineRule="auto"/>
              <w:ind w:left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C74B87">
              <w:rPr>
                <w:rFonts w:ascii="GHEA Grapalat" w:hAnsi="GHEA Grapalat" w:cs="Arial"/>
                <w:sz w:val="24"/>
                <w:szCs w:val="24"/>
                <w:lang w:val="hy-AM"/>
              </w:rPr>
              <w:t>- Փոխարկվող արժեթղթերի կարգավորումների վերանայում՝ միջազգային պրակտիկային դրանք համապատասխանեցնելու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C74B87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նպատակով։ </w:t>
            </w:r>
          </w:p>
          <w:p w14:paraId="26E6293F" w14:textId="77777777" w:rsidR="002C1A3D" w:rsidRPr="005B59CE" w:rsidRDefault="002C1A3D" w:rsidP="00E04F02">
            <w:pPr>
              <w:pStyle w:val="ListParagraph"/>
              <w:spacing w:before="100" w:beforeAutospacing="1" w:after="100" w:afterAutospacing="1" w:line="216" w:lineRule="auto"/>
              <w:ind w:left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C74B87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- Ուսումնասիրել սնանկության գործող կարգավորումների ազդեցությունը կապիտալի շուկայի վրա և, ըստ </w:t>
            </w:r>
            <w:r w:rsidRPr="00C74B87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անհրաժեշտության, ներկայացնել առաջարկություններ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։</w:t>
            </w:r>
          </w:p>
        </w:tc>
        <w:tc>
          <w:tcPr>
            <w:tcW w:w="438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6C911FA" w14:textId="77777777" w:rsidR="002C1A3D" w:rsidRPr="005B59CE" w:rsidRDefault="002C1A3D" w:rsidP="00E04F02">
            <w:pPr>
              <w:pStyle w:val="ListParagraph"/>
              <w:spacing w:line="216" w:lineRule="auto"/>
              <w:ind w:left="99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 xml:space="preserve">Իր ներդրողների և աշխատակիցների հետ հարաբերություններում հեռանկարային բիզնես ծրագիր (Startup) ունեցող ընկերությունների ճկունության ավելացում։ 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Վերանայված և ժամանակակից կորպորատիվ պահանջներին բավարարող օրենսդրական միջավայր</w:t>
            </w:r>
            <w:r w:rsidRPr="005B59CE">
              <w:rPr>
                <w:rFonts w:ascii="GHEA Grapalat" w:hAnsi="GHEA Grapalat" w:cs="Sylfaen"/>
                <w:sz w:val="24"/>
                <w:szCs w:val="24"/>
                <w:lang w:val="hy-AM"/>
              </w:rPr>
              <w:t>։</w:t>
            </w:r>
            <w:r w:rsidRPr="005B59C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4AC39796" w14:textId="77777777" w:rsidR="002C1A3D" w:rsidRPr="005B59CE" w:rsidRDefault="002C1A3D" w:rsidP="00E04F02">
            <w:pPr>
              <w:pStyle w:val="ListParagraph"/>
              <w:spacing w:line="216" w:lineRule="auto"/>
              <w:ind w:left="99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C9B2152" w14:textId="77777777" w:rsidR="002C1A3D" w:rsidRPr="005B59CE" w:rsidRDefault="002C1A3D" w:rsidP="00E04F02">
            <w:pPr>
              <w:spacing w:line="216" w:lineRule="auto"/>
              <w:ind w:left="9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էկոնոմիկայի նախարարություն</w:t>
            </w:r>
          </w:p>
          <w:p w14:paraId="765A19BB" w14:textId="77777777" w:rsidR="002C1A3D" w:rsidRPr="005B59CE" w:rsidRDefault="002C1A3D" w:rsidP="00E04F02">
            <w:pPr>
              <w:spacing w:line="216" w:lineRule="auto"/>
              <w:ind w:left="9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արդարադատության նախարարություն</w:t>
            </w:r>
          </w:p>
          <w:p w14:paraId="799A1E0E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կենտրոնական բանկ </w:t>
            </w:r>
            <w:r w:rsidR="002F0C73">
              <w:rPr>
                <w:rFonts w:ascii="GHEA Grapalat" w:hAnsi="GHEA Grapalat"/>
                <w:sz w:val="24"/>
                <w:szCs w:val="24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>
              <w:rPr>
                <w:rFonts w:ascii="GHEA Grapalat" w:hAnsi="GHEA Grapalat"/>
                <w:sz w:val="24"/>
                <w:szCs w:val="24"/>
              </w:rPr>
              <w:t>)</w:t>
            </w:r>
          </w:p>
          <w:p w14:paraId="287FFA7F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993E8" w14:textId="77777777" w:rsidR="002C1A3D" w:rsidRPr="002A431F" w:rsidRDefault="002C1A3D" w:rsidP="00E04F02">
            <w:pPr>
              <w:spacing w:line="216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2021թ</w:t>
            </w:r>
            <w:r w:rsidRPr="005B59C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սեպտեմբերի </w:t>
            </w:r>
            <w:r>
              <w:rPr>
                <w:rFonts w:ascii="GHEA Grapalat" w:hAnsi="GHEA Grapalat"/>
                <w:sz w:val="24"/>
                <w:szCs w:val="24"/>
              </w:rPr>
              <w:t>30</w:t>
            </w:r>
          </w:p>
        </w:tc>
      </w:tr>
      <w:tr w:rsidR="002C1A3D" w:rsidRPr="005B59CE" w14:paraId="65ADC9C1" w14:textId="77777777" w:rsidTr="00207E03">
        <w:trPr>
          <w:gridAfter w:val="1"/>
          <w:wAfter w:w="15" w:type="dxa"/>
          <w:trHeight w:val="841"/>
          <w:tblCellSpacing w:w="0" w:type="dxa"/>
        </w:trPr>
        <w:tc>
          <w:tcPr>
            <w:tcW w:w="4280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</w:tcPr>
          <w:p w14:paraId="1D4F64F6" w14:textId="77777777" w:rsidR="002C1A3D" w:rsidRPr="005B59CE" w:rsidRDefault="002C1A3D" w:rsidP="00E04F02">
            <w:pPr>
              <w:spacing w:before="100" w:beforeAutospacing="1" w:after="100" w:afterAutospacing="1" w:line="216" w:lineRule="auto"/>
              <w:ind w:right="31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4382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</w:tcPr>
          <w:p w14:paraId="09E0F8C7" w14:textId="77777777" w:rsidR="002C1A3D" w:rsidRPr="005B59CE" w:rsidRDefault="002C1A3D" w:rsidP="00E04F02">
            <w:pPr>
              <w:pStyle w:val="ListParagraph"/>
              <w:spacing w:line="216" w:lineRule="auto"/>
              <w:ind w:left="99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14:paraId="16B4A1BE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0A0A0"/>
              <w:right w:val="outset" w:sz="6" w:space="0" w:color="auto"/>
            </w:tcBorders>
          </w:tcPr>
          <w:p w14:paraId="2AADB963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</w:tc>
      </w:tr>
      <w:tr w:rsidR="002C1A3D" w:rsidRPr="005B59CE" w14:paraId="6D2FB67D" w14:textId="77777777" w:rsidTr="00207E03">
        <w:trPr>
          <w:gridAfter w:val="1"/>
          <w:wAfter w:w="15" w:type="dxa"/>
          <w:trHeight w:val="398"/>
          <w:tblCellSpacing w:w="0" w:type="dxa"/>
        </w:trPr>
        <w:tc>
          <w:tcPr>
            <w:tcW w:w="42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1D331" w14:textId="77777777" w:rsidR="002C1A3D" w:rsidRPr="005B59CE" w:rsidRDefault="002C1A3D" w:rsidP="00E04F02">
            <w:pPr>
              <w:spacing w:before="100" w:beforeAutospacing="1" w:after="100" w:afterAutospacing="1" w:line="216" w:lineRule="auto"/>
              <w:ind w:right="31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438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FF616" w14:textId="77777777" w:rsidR="002C1A3D" w:rsidRPr="005B59CE" w:rsidRDefault="002C1A3D" w:rsidP="00E04F02">
            <w:pPr>
              <w:pStyle w:val="ListParagraph"/>
              <w:spacing w:line="216" w:lineRule="auto"/>
              <w:ind w:left="99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08A6D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B48AC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</w:tc>
      </w:tr>
      <w:tr w:rsidR="002C1A3D" w:rsidRPr="005B59CE" w14:paraId="759E04AF" w14:textId="77777777" w:rsidTr="00207E03">
        <w:trPr>
          <w:gridAfter w:val="1"/>
          <w:wAfter w:w="15" w:type="dxa"/>
          <w:trHeight w:val="398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8C89A" w14:textId="77777777" w:rsidR="002C1A3D" w:rsidRPr="005B59CE" w:rsidRDefault="002C1A3D" w:rsidP="00E04F02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16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Շահաբաժինների և տոկոսային եկամուտների համար եկամտային հարկի և շահութահարկի հարկման հանրագումար բեռի առնչությամբ երկարաժամկետ քաղաքականության որոշում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, այդ թվում՝ արդեն տրամադրված հարկային արտոնությունների գործողության ժամկետները հստակեցնելով շուկայի մասնակիցների համար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4AB10" w14:textId="77777777" w:rsidR="002C1A3D" w:rsidRPr="005B59CE" w:rsidRDefault="002C1A3D" w:rsidP="00E04F02">
            <w:pPr>
              <w:pStyle w:val="ListParagraph"/>
              <w:spacing w:line="216" w:lineRule="auto"/>
              <w:ind w:left="99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Կապիտալի շուկա մուտք գործելու հարկային խթանների կանխատեսելիություն։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36CF7" w14:textId="77777777" w:rsidR="002C1A3D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ՀՀ ֆինանսների նախարարություն</w:t>
            </w:r>
          </w:p>
          <w:p w14:paraId="504805A3" w14:textId="77777777" w:rsidR="002C1A3D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ՀՀ էկոնոմիկայի նախարարություն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760D2A1C" w14:textId="77777777" w:rsidR="002C1A3D" w:rsidRDefault="002C1A3D" w:rsidP="00E04F02">
            <w:pPr>
              <w:spacing w:after="120"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F0C73">
              <w:rPr>
                <w:rFonts w:ascii="GHEA Grapalat" w:hAnsi="GHEA Grapalat"/>
                <w:sz w:val="24"/>
                <w:szCs w:val="24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>
              <w:rPr>
                <w:rFonts w:ascii="GHEA Grapalat" w:hAnsi="GHEA Grapalat"/>
                <w:sz w:val="24"/>
                <w:szCs w:val="24"/>
              </w:rPr>
              <w:t>)</w:t>
            </w:r>
          </w:p>
          <w:p w14:paraId="72156396" w14:textId="77777777" w:rsidR="002C1A3D" w:rsidRPr="002F0C73" w:rsidRDefault="002C1A3D" w:rsidP="00E04F02">
            <w:pPr>
              <w:spacing w:after="0"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A7597" w14:textId="09330B9F" w:rsidR="002C1A3D" w:rsidRPr="00F257CB" w:rsidRDefault="002C1A3D" w:rsidP="00E04F02">
            <w:pPr>
              <w:spacing w:line="216" w:lineRule="auto"/>
              <w:jc w:val="center"/>
              <w:rPr>
                <w:rFonts w:eastAsia="Times New Roman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2021թ</w:t>
            </w:r>
            <w:r w:rsidRPr="005B59C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F257CB">
              <w:rPr>
                <w:rFonts w:ascii="Arial" w:hAnsi="Arial" w:cs="Arial"/>
                <w:sz w:val="24"/>
                <w:szCs w:val="24"/>
              </w:rPr>
              <w:t>հունիս</w:t>
            </w:r>
            <w:proofErr w:type="spellEnd"/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F257CB">
              <w:rPr>
                <w:rFonts w:ascii="GHEA Grapalat" w:hAnsi="GHEA Grapalat"/>
                <w:sz w:val="24"/>
                <w:szCs w:val="24"/>
                <w:lang w:val="hy-AM"/>
              </w:rPr>
              <w:t xml:space="preserve"> 30</w:t>
            </w:r>
          </w:p>
        </w:tc>
      </w:tr>
      <w:tr w:rsidR="002C1A3D" w:rsidRPr="005B59CE" w14:paraId="5BB75598" w14:textId="77777777" w:rsidTr="00207E03">
        <w:trPr>
          <w:gridAfter w:val="1"/>
          <w:wAfter w:w="15" w:type="dxa"/>
          <w:trHeight w:val="398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69DD1" w14:textId="77777777" w:rsidR="002C1A3D" w:rsidRPr="00CE00F3" w:rsidRDefault="002C1A3D" w:rsidP="00E04F02">
            <w:pPr>
              <w:pStyle w:val="ListParagraph"/>
              <w:keepNext/>
              <w:keepLines/>
              <w:numPr>
                <w:ilvl w:val="2"/>
                <w:numId w:val="46"/>
              </w:numPr>
              <w:spacing w:before="100" w:beforeAutospacing="1" w:after="100" w:afterAutospacing="1" w:line="216" w:lineRule="auto"/>
              <w:ind w:left="67" w:right="43" w:firstLine="0"/>
              <w:jc w:val="both"/>
              <w:outlineLvl w:val="1"/>
              <w:rPr>
                <w:rFonts w:ascii="GHEA Grapalat" w:eastAsiaTheme="majorEastAsia" w:hAnsi="GHEA Grapalat" w:cstheme="majorBidi"/>
                <w:b/>
                <w:bCs/>
                <w:color w:val="4F81BD" w:themeColor="accent1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Ուսումնասիրել</w:t>
            </w:r>
            <w:r w:rsidRPr="00CE00F3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կարգավորվող շուկա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յ</w:t>
            </w:r>
            <w:r w:rsidRPr="00CE00F3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ում  կազմակերպությունների 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առանձին </w:t>
            </w:r>
            <w:r w:rsidRPr="00CE00F3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խմբերի </w:t>
            </w:r>
            <w:r w:rsidR="00C559F9" w:rsidRPr="00AD1A3D">
              <w:rPr>
                <w:rFonts w:ascii="GHEA Grapalat" w:hAnsi="GHEA Grapalat" w:cs="Arial"/>
                <w:sz w:val="24"/>
                <w:szCs w:val="24"/>
              </w:rPr>
              <w:t>(</w:t>
            </w:r>
            <w:r w:rsidR="00C559F9">
              <w:rPr>
                <w:rFonts w:ascii="GHEA Grapalat" w:hAnsi="GHEA Grapalat" w:cs="Arial"/>
                <w:sz w:val="24"/>
                <w:szCs w:val="24"/>
                <w:lang w:val="hy-AM"/>
              </w:rPr>
              <w:t>այդ թվում՝ ՓՄՁ</w:t>
            </w:r>
            <w:r w:rsidR="00C559F9" w:rsidRPr="00AD1A3D">
              <w:rPr>
                <w:rFonts w:ascii="GHEA Grapalat" w:hAnsi="GHEA Grapalat" w:cs="Arial"/>
                <w:sz w:val="24"/>
                <w:szCs w:val="24"/>
              </w:rPr>
              <w:t>)</w:t>
            </w:r>
            <w:r w:rsidRPr="00CE00F3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արժեթղթերի</w:t>
            </w:r>
            <w:r w:rsidRPr="00CE00F3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r w:rsidRPr="00CE00F3">
              <w:rPr>
                <w:rFonts w:ascii="GHEA Grapalat" w:hAnsi="GHEA Grapalat" w:cs="Arial"/>
                <w:sz w:val="24"/>
                <w:szCs w:val="24"/>
                <w:lang w:val="hy-AM"/>
              </w:rPr>
              <w:t>թույլտվության գործընթաց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ի պարզեցման հնարավորություններ</w:t>
            </w:r>
            <w:r w:rsidRPr="00CE00F3">
              <w:rPr>
                <w:rFonts w:ascii="GHEA Grapalat" w:hAnsi="GHEA Grapalat" w:cs="Arial"/>
                <w:sz w:val="24"/>
                <w:szCs w:val="24"/>
                <w:lang w:val="hy-AM"/>
              </w:rPr>
              <w:t>ը: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138A9" w14:textId="77777777" w:rsidR="002C1A3D" w:rsidRPr="00CE00F3" w:rsidRDefault="002C1A3D" w:rsidP="00E04F02">
            <w:pPr>
              <w:pStyle w:val="ListParagraph"/>
              <w:spacing w:line="216" w:lineRule="auto"/>
              <w:ind w:left="99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E00F3">
              <w:rPr>
                <w:rFonts w:ascii="GHEA Grapalat" w:hAnsi="GHEA Grapalat" w:cs="Sylfaen"/>
                <w:sz w:val="24"/>
                <w:szCs w:val="24"/>
                <w:lang w:val="hy-AM"/>
              </w:rPr>
              <w:t>Կնպաստի կարգավորվող շուկայում արժեթղթերի շրջանառության հետ կապված ծախսերի նվազմանը։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78E26" w14:textId="77777777" w:rsidR="002C1A3D" w:rsidRPr="00CE00F3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E00F3">
              <w:rPr>
                <w:rFonts w:ascii="GHEA Grapalat" w:hAnsi="GHEA Grapalat"/>
                <w:sz w:val="24"/>
                <w:szCs w:val="24"/>
                <w:lang w:val="hy-AM"/>
              </w:rPr>
              <w:t>ՀՀ էկոնոմիկայի նախարարություն</w:t>
            </w:r>
          </w:p>
          <w:p w14:paraId="2DC53115" w14:textId="77777777" w:rsidR="002C1A3D" w:rsidRPr="00CE00F3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E00F3"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Pr="00CE00F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00F8ADFA" w14:textId="77777777" w:rsidR="002C1A3D" w:rsidRPr="002F0C73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E00F3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ֆորդային բորսա 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 w:rsidRPr="002F0C73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6FDE6" w14:textId="77777777" w:rsidR="002C1A3D" w:rsidRPr="00CE00F3" w:rsidRDefault="002C1A3D" w:rsidP="00E04F02">
            <w:pPr>
              <w:spacing w:line="216" w:lineRule="auto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E00F3">
              <w:rPr>
                <w:rFonts w:ascii="GHEA Grapalat" w:hAnsi="GHEA Grapalat"/>
                <w:sz w:val="24"/>
                <w:szCs w:val="24"/>
                <w:lang w:val="hy-AM"/>
              </w:rPr>
              <w:t>2021թ</w:t>
            </w:r>
            <w:r w:rsidRPr="00CE00F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CE00F3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հունիսի 30 </w:t>
            </w:r>
          </w:p>
        </w:tc>
      </w:tr>
      <w:tr w:rsidR="002C1A3D" w:rsidRPr="005B59CE" w14:paraId="49A6C701" w14:textId="77777777" w:rsidTr="00207E03">
        <w:trPr>
          <w:gridAfter w:val="1"/>
          <w:wAfter w:w="15" w:type="dxa"/>
          <w:trHeight w:val="398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B82E2" w14:textId="77777777" w:rsidR="002C1A3D" w:rsidRPr="005B59CE" w:rsidRDefault="002C1A3D" w:rsidP="00E04F02">
            <w:pPr>
              <w:pStyle w:val="ListParagraph"/>
              <w:numPr>
                <w:ilvl w:val="1"/>
                <w:numId w:val="46"/>
              </w:numPr>
              <w:spacing w:before="100" w:beforeAutospacing="1" w:after="100" w:afterAutospacing="1" w:line="216" w:lineRule="auto"/>
              <w:jc w:val="both"/>
              <w:rPr>
                <w:rFonts w:ascii="GHEA Grapalat" w:hAnsi="GHEA Grapalat" w:cs="Arial"/>
                <w:b/>
                <w:bCs/>
                <w:sz w:val="24"/>
                <w:szCs w:val="24"/>
              </w:rPr>
            </w:pPr>
            <w:r w:rsidRPr="005B59CE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Վերահսկողություն  բարելավում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8E9B4" w14:textId="77777777" w:rsidR="002C1A3D" w:rsidRPr="005B59CE" w:rsidRDefault="002C1A3D" w:rsidP="00E04F02">
            <w:pPr>
              <w:pStyle w:val="ListParagraph"/>
              <w:spacing w:line="216" w:lineRule="auto"/>
              <w:ind w:left="99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A4A73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6F020" w14:textId="77777777" w:rsidR="002C1A3D" w:rsidRPr="005B59CE" w:rsidRDefault="002C1A3D" w:rsidP="002C1A3D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</w:p>
        </w:tc>
      </w:tr>
      <w:tr w:rsidR="002C1A3D" w:rsidRPr="005B59CE" w14:paraId="4A5C873B" w14:textId="77777777" w:rsidTr="00207E03">
        <w:trPr>
          <w:gridAfter w:val="1"/>
          <w:wAfter w:w="15" w:type="dxa"/>
          <w:trHeight w:val="398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D40DD" w14:textId="77777777" w:rsidR="002C1A3D" w:rsidRPr="005B59CE" w:rsidRDefault="002C1A3D" w:rsidP="00E04F02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16" w:lineRule="auto"/>
              <w:ind w:left="0" w:firstLine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>Արժեթղթերի շուկայի իրավական դաշտի՝ Արժեթղթերի հանձնաժողովների միջազգային կազմակերպության</w:t>
            </w:r>
            <w:r w:rsidRPr="005B59CE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արժեթղթերի կարգավորման սկզբունքներին և նպատակներին համապատասխանության  ուսումնասիրություն։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E2D69" w14:textId="77777777" w:rsidR="002C1A3D" w:rsidRPr="005B59CE" w:rsidDel="00C36F67" w:rsidRDefault="002C1A3D" w:rsidP="00E04F02">
            <w:pPr>
              <w:spacing w:line="21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Իրավական դաշտի բացերի հայտնաբերում, համակարգված գործողությունների ծրագրի և համապատասխան փոփոխությունների իրականացում: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0E7CB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կենտրոնական բանկ </w:t>
            </w:r>
            <w:r w:rsidR="002F0C73">
              <w:rPr>
                <w:rFonts w:ascii="GHEA Grapalat" w:hAnsi="GHEA Grapalat"/>
                <w:sz w:val="24"/>
                <w:szCs w:val="24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917A2" w14:textId="77777777" w:rsidR="002C1A3D" w:rsidRPr="005B59CE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2021թ</w:t>
            </w:r>
            <w:r w:rsidRPr="005B59C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հունիսի 30 </w:t>
            </w:r>
          </w:p>
        </w:tc>
      </w:tr>
      <w:tr w:rsidR="002C1A3D" w:rsidRPr="00946942" w14:paraId="37438AD4" w14:textId="77777777" w:rsidTr="00207E03">
        <w:trPr>
          <w:gridAfter w:val="1"/>
          <w:wAfter w:w="15" w:type="dxa"/>
          <w:trHeight w:val="398"/>
          <w:tblCellSpacing w:w="0" w:type="dxa"/>
        </w:trPr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CB321" w14:textId="77777777" w:rsidR="002C1A3D" w:rsidRPr="005B59CE" w:rsidRDefault="002C1A3D" w:rsidP="00E04F02">
            <w:pPr>
              <w:pStyle w:val="ListParagraph"/>
              <w:numPr>
                <w:ilvl w:val="2"/>
                <w:numId w:val="46"/>
              </w:numPr>
              <w:spacing w:before="100" w:beforeAutospacing="1" w:after="100" w:afterAutospacing="1" w:line="216" w:lineRule="auto"/>
              <w:ind w:left="0" w:firstLine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ՀՀ կենտրոնական բանկի վերահսկողության և ռիսկերի վերահսկման համակարգերի գնահատում՝  Արժեթղթերի հանձնաժողովների միջազգային կազմակերպության և</w:t>
            </w:r>
            <w:r w:rsidRPr="005B59CE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Pr="005B59C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Միջազգային հաշվարկների բանկի ֆինանսական շուկայի ենթակառուցվածքների սկզբունքներին համապատասխան։  </w:t>
            </w:r>
          </w:p>
        </w:tc>
        <w:tc>
          <w:tcPr>
            <w:tcW w:w="4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0EAE2" w14:textId="77777777" w:rsidR="002C1A3D" w:rsidRPr="005B59CE" w:rsidDel="00C36F67" w:rsidRDefault="002C1A3D" w:rsidP="00E04F02">
            <w:pPr>
              <w:spacing w:line="21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ՀՀ կենտրոնական բանկի վերահսկողության և ռիսկերի վերահսկման համակարգերի գնահատում։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F972D" w14:textId="77777777" w:rsidR="002C1A3D" w:rsidRPr="005B59CE" w:rsidRDefault="002C1A3D" w:rsidP="00E04F02">
            <w:pPr>
              <w:spacing w:line="21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կենտրոնական բանկ </w:t>
            </w:r>
            <w:r w:rsidR="002F0C73">
              <w:rPr>
                <w:rFonts w:ascii="GHEA Grapalat" w:hAnsi="GHEA Grapalat"/>
                <w:sz w:val="24"/>
                <w:szCs w:val="24"/>
              </w:rPr>
              <w:t>(</w:t>
            </w:r>
            <w:r w:rsidR="002F0C73">
              <w:rPr>
                <w:rFonts w:ascii="GHEA Grapalat" w:hAnsi="GHEA Grapalat"/>
                <w:sz w:val="24"/>
                <w:szCs w:val="24"/>
                <w:lang w:val="hy-AM"/>
              </w:rPr>
              <w:t>համաձայնությամբ</w:t>
            </w:r>
            <w:r w:rsidR="002F0C73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7603A" w14:textId="77777777" w:rsidR="002C1A3D" w:rsidRPr="00946942" w:rsidRDefault="002C1A3D" w:rsidP="002C1A3D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>2021թ</w:t>
            </w:r>
            <w:r w:rsidRPr="005B59CE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B59CE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հունիսի 30</w:t>
            </w:r>
            <w:r w:rsidRPr="005B59CE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</w:tbl>
    <w:p w14:paraId="482524F9" w14:textId="44FA2E35" w:rsidR="00923835" w:rsidRPr="00284A01" w:rsidRDefault="00923835" w:rsidP="00923835">
      <w:pPr>
        <w:pStyle w:val="NormalWeb"/>
        <w:ind w:firstLine="375"/>
        <w:rPr>
          <w:rFonts w:ascii="Sylfaen" w:hAnsi="Sylfaen"/>
          <w:sz w:val="21"/>
          <w:szCs w:val="21"/>
        </w:rPr>
      </w:pPr>
      <w:r w:rsidRPr="00284A01">
        <w:rPr>
          <w:rStyle w:val="Emphasis"/>
          <w:rFonts w:ascii="Sylfaen" w:hAnsi="Sylfaen"/>
          <w:b/>
          <w:bCs/>
          <w:sz w:val="21"/>
          <w:szCs w:val="21"/>
        </w:rPr>
        <w:t>(</w:t>
      </w:r>
      <w:proofErr w:type="spellStart"/>
      <w:r w:rsidRPr="00284A01">
        <w:rPr>
          <w:rStyle w:val="Emphasis"/>
          <w:rFonts w:ascii="Sylfaen" w:hAnsi="Sylfaen"/>
          <w:b/>
          <w:bCs/>
          <w:sz w:val="21"/>
          <w:szCs w:val="21"/>
        </w:rPr>
        <w:t>հավելվածը</w:t>
      </w:r>
      <w:proofErr w:type="spellEnd"/>
      <w:r w:rsidRPr="00284A01">
        <w:rPr>
          <w:rStyle w:val="Emphasis"/>
          <w:rFonts w:ascii="Sylfaen" w:hAnsi="Sylfaen"/>
          <w:b/>
          <w:bCs/>
          <w:sz w:val="21"/>
          <w:szCs w:val="21"/>
        </w:rPr>
        <w:t xml:space="preserve"> </w:t>
      </w:r>
      <w:proofErr w:type="spellStart"/>
      <w:r w:rsidRPr="00284A01">
        <w:rPr>
          <w:rStyle w:val="Emphasis"/>
          <w:rFonts w:ascii="Sylfaen" w:hAnsi="Sylfaen"/>
          <w:b/>
          <w:bCs/>
          <w:sz w:val="21"/>
          <w:szCs w:val="21"/>
        </w:rPr>
        <w:t>փոփ</w:t>
      </w:r>
      <w:proofErr w:type="spellEnd"/>
      <w:r w:rsidRPr="00284A01">
        <w:rPr>
          <w:rStyle w:val="Emphasis"/>
          <w:rFonts w:ascii="Sylfaen" w:hAnsi="Sylfaen"/>
          <w:b/>
          <w:bCs/>
          <w:sz w:val="21"/>
          <w:szCs w:val="21"/>
        </w:rPr>
        <w:t>. 1</w:t>
      </w:r>
      <w:r w:rsidR="00BE0503" w:rsidRPr="00284A01">
        <w:rPr>
          <w:rStyle w:val="Emphasis"/>
          <w:rFonts w:ascii="Sylfaen" w:hAnsi="Sylfaen"/>
          <w:b/>
          <w:bCs/>
          <w:sz w:val="21"/>
          <w:szCs w:val="21"/>
        </w:rPr>
        <w:t>8</w:t>
      </w:r>
      <w:r w:rsidRPr="00284A01">
        <w:rPr>
          <w:rStyle w:val="Emphasis"/>
          <w:rFonts w:ascii="Sylfaen" w:hAnsi="Sylfaen"/>
          <w:b/>
          <w:bCs/>
          <w:sz w:val="21"/>
          <w:szCs w:val="21"/>
        </w:rPr>
        <w:t>.03.21 N 367-Լ</w:t>
      </w:r>
      <w:r w:rsidR="00284A01" w:rsidRPr="00284A01">
        <w:rPr>
          <w:rStyle w:val="Emphasis"/>
          <w:rFonts w:ascii="Sylfaen" w:hAnsi="Sylfaen"/>
          <w:b/>
          <w:bCs/>
          <w:sz w:val="21"/>
          <w:szCs w:val="21"/>
        </w:rPr>
        <w:t xml:space="preserve">, </w:t>
      </w:r>
      <w:proofErr w:type="spellStart"/>
      <w:r w:rsidR="00284A01" w:rsidRPr="00284A01">
        <w:rPr>
          <w:rStyle w:val="Emphasis"/>
          <w:rFonts w:ascii="Sylfaen" w:hAnsi="Sylfaen"/>
          <w:b/>
          <w:bCs/>
          <w:sz w:val="21"/>
          <w:szCs w:val="21"/>
        </w:rPr>
        <w:t>լրաց</w:t>
      </w:r>
      <w:proofErr w:type="spellEnd"/>
      <w:r w:rsidR="00284A01" w:rsidRPr="00284A01">
        <w:rPr>
          <w:rStyle w:val="Emphasis"/>
          <w:rFonts w:ascii="Sylfaen" w:hAnsi="Sylfaen"/>
          <w:b/>
          <w:bCs/>
          <w:sz w:val="21"/>
          <w:szCs w:val="21"/>
        </w:rPr>
        <w:t>. 30.09.21 N 1623-Լ</w:t>
      </w:r>
      <w:r w:rsidRPr="00284A01">
        <w:rPr>
          <w:rStyle w:val="Emphasis"/>
          <w:rFonts w:ascii="Sylfaen" w:hAnsi="Sylfaen"/>
          <w:b/>
          <w:bCs/>
          <w:sz w:val="21"/>
          <w:szCs w:val="21"/>
        </w:rPr>
        <w:t>)</w:t>
      </w:r>
    </w:p>
    <w:p w14:paraId="3531C74D" w14:textId="77777777" w:rsidR="00207E03" w:rsidRDefault="00207E03" w:rsidP="002A431F">
      <w:pPr>
        <w:rPr>
          <w:rFonts w:ascii="Sylfaen" w:hAnsi="Sylfaen"/>
          <w:lang w:val="hy-AM"/>
        </w:rPr>
      </w:pPr>
    </w:p>
    <w:p w14:paraId="51B7981C" w14:textId="7606ADC2" w:rsidR="00057C0C" w:rsidRDefault="00057C0C" w:rsidP="002A431F">
      <w:pPr>
        <w:rPr>
          <w:rFonts w:ascii="Sylfaen" w:hAnsi="Sylfaen"/>
          <w:lang w:val="hy-AM"/>
        </w:rPr>
      </w:pPr>
    </w:p>
    <w:p w14:paraId="0B533A6C" w14:textId="77777777" w:rsidR="00057C0C" w:rsidRDefault="00057C0C" w:rsidP="002A431F">
      <w:pPr>
        <w:rPr>
          <w:rFonts w:ascii="Sylfaen" w:hAnsi="Sylfaen"/>
          <w:lang w:val="hy-AM"/>
        </w:rPr>
      </w:pPr>
    </w:p>
    <w:p w14:paraId="12F50952" w14:textId="77777777" w:rsidR="00057C0C" w:rsidRDefault="00057C0C" w:rsidP="002A431F">
      <w:pPr>
        <w:rPr>
          <w:rFonts w:ascii="Sylfaen" w:hAnsi="Sylfaen"/>
          <w:lang w:val="hy-AM"/>
        </w:rPr>
      </w:pPr>
    </w:p>
    <w:p w14:paraId="5D733839" w14:textId="77777777" w:rsidR="00057C0C" w:rsidRPr="00057C0C" w:rsidRDefault="00057C0C" w:rsidP="002A431F">
      <w:pPr>
        <w:rPr>
          <w:rFonts w:ascii="Sylfaen" w:hAnsi="Sylfaen"/>
          <w:lang w:val="hy-AM"/>
        </w:rPr>
      </w:pPr>
    </w:p>
    <w:p w14:paraId="2840CDB5" w14:textId="77777777" w:rsidR="00F32B10" w:rsidRPr="00CC57BC" w:rsidRDefault="00F32B10">
      <w:pPr>
        <w:pStyle w:val="Heading1"/>
        <w:spacing w:before="0"/>
        <w:jc w:val="right"/>
        <w:rPr>
          <w:rFonts w:ascii="GHEA Grapalat" w:hAnsi="GHEA Grapalat" w:cs="GHEA Grapalat"/>
          <w:sz w:val="24"/>
          <w:szCs w:val="24"/>
          <w:highlight w:val="white"/>
          <w:lang w:val="hy-AM"/>
        </w:rPr>
      </w:pPr>
    </w:p>
    <w:sectPr w:rsidR="00F32B10" w:rsidRPr="00CC57BC" w:rsidSect="00EF6548">
      <w:pgSz w:w="15840" w:h="12240" w:orient="landscape"/>
      <w:pgMar w:top="1282" w:right="850" w:bottom="907" w:left="113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302E4" w14:textId="77777777" w:rsidR="00A06E28" w:rsidRDefault="00A06E28" w:rsidP="00BB3C67">
      <w:pPr>
        <w:spacing w:after="0" w:line="240" w:lineRule="auto"/>
      </w:pPr>
      <w:r>
        <w:separator/>
      </w:r>
    </w:p>
  </w:endnote>
  <w:endnote w:type="continuationSeparator" w:id="0">
    <w:p w14:paraId="7F1F22BA" w14:textId="77777777" w:rsidR="00A06E28" w:rsidRDefault="00A06E28" w:rsidP="00BB3C67">
      <w:pPr>
        <w:spacing w:after="0" w:line="240" w:lineRule="auto"/>
      </w:pPr>
      <w:r>
        <w:continuationSeparator/>
      </w:r>
    </w:p>
  </w:endnote>
  <w:endnote w:id="1">
    <w:p w14:paraId="78A4FE46" w14:textId="77777777" w:rsidR="001B4659" w:rsidRDefault="001B4659">
      <w:pPr>
        <w:pStyle w:val="EndnoteText"/>
      </w:pPr>
      <w:r>
        <w:rPr>
          <w:rStyle w:val="EndnoteReference"/>
        </w:rPr>
        <w:endnoteRef/>
      </w:r>
      <w:r>
        <w:t xml:space="preserve"> </w:t>
      </w:r>
    </w:p>
    <w:p w14:paraId="6CBBB7B7" w14:textId="77777777" w:rsidR="001B4659" w:rsidRDefault="001B4659">
      <w:pPr>
        <w:pStyle w:val="EndnoteText"/>
      </w:pPr>
    </w:p>
    <w:p w14:paraId="7883E415" w14:textId="77777777" w:rsidR="001B4659" w:rsidRPr="00E04F02" w:rsidRDefault="001B4659" w:rsidP="00E04F02">
      <w:pPr>
        <w:pStyle w:val="mechtex"/>
        <w:jc w:val="left"/>
        <w:rPr>
          <w:rFonts w:ascii="GHEA Grapalat" w:hAnsi="GHEA Grapalat" w:cs="Arial Armenian"/>
        </w:rPr>
      </w:pPr>
      <w:r>
        <w:rPr>
          <w:rFonts w:ascii="GHEA Mariam" w:hAnsi="GHEA Mariam" w:cs="Sylfaen"/>
        </w:rPr>
        <w:t xml:space="preserve">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proofErr w:type="gramStart"/>
      <w:r w:rsidRPr="00E04F02">
        <w:rPr>
          <w:rFonts w:ascii="GHEA Grapalat" w:hAnsi="GHEA Grapalat" w:cs="Sylfaen"/>
        </w:rPr>
        <w:t>ՀԱՅԱՍՏԱՆԻ</w:t>
      </w:r>
      <w:r w:rsidRPr="00E04F02">
        <w:rPr>
          <w:rFonts w:ascii="GHEA Grapalat" w:hAnsi="GHEA Grapalat" w:cs="Arial Armenian"/>
        </w:rPr>
        <w:t xml:space="preserve">  </w:t>
      </w:r>
      <w:r w:rsidRPr="00E04F02">
        <w:rPr>
          <w:rFonts w:ascii="GHEA Grapalat" w:hAnsi="GHEA Grapalat" w:cs="Sylfaen"/>
        </w:rPr>
        <w:t>ՀԱՆՐԱՊԵՏՈՒԹՅԱՆ</w:t>
      </w:r>
      <w:proofErr w:type="gramEnd"/>
    </w:p>
    <w:p w14:paraId="76D1FC87" w14:textId="77777777" w:rsidR="001B4659" w:rsidRPr="00E04F02" w:rsidRDefault="001B4659" w:rsidP="00E04F02">
      <w:pPr>
        <w:pStyle w:val="mechtex"/>
        <w:ind w:left="1440" w:firstLine="720"/>
        <w:jc w:val="left"/>
        <w:rPr>
          <w:rFonts w:ascii="GHEA Grapalat" w:hAnsi="GHEA Grapalat" w:cs="Sylfaen"/>
        </w:rPr>
      </w:pPr>
      <w:r w:rsidRPr="00E04F02">
        <w:rPr>
          <w:rFonts w:ascii="GHEA Grapalat" w:hAnsi="GHEA Grapalat" w:cs="Sylfaen"/>
          <w:lang w:val="hy-AM"/>
        </w:rPr>
        <w:t xml:space="preserve">    </w:t>
      </w:r>
      <w:r w:rsidRPr="00E04F02">
        <w:rPr>
          <w:rFonts w:ascii="GHEA Grapalat" w:hAnsi="GHEA Grapalat" w:cs="Sylfaen"/>
        </w:rPr>
        <w:t xml:space="preserve">ՎԱՐՉԱՊԵՏԻ ԱՇԽԱՏԱԿԱԶՄԻ </w:t>
      </w:r>
    </w:p>
    <w:p w14:paraId="70D1AD78" w14:textId="77777777" w:rsidR="001B4659" w:rsidRPr="00E04F02" w:rsidRDefault="001B4659" w:rsidP="00E04F02">
      <w:pPr>
        <w:pStyle w:val="EndnoteText"/>
        <w:rPr>
          <w:rFonts w:ascii="GHEA Grapalat" w:hAnsi="GHEA Grapalat"/>
          <w:sz w:val="22"/>
          <w:szCs w:val="22"/>
        </w:rPr>
      </w:pPr>
      <w:r w:rsidRPr="00E04F02">
        <w:rPr>
          <w:rFonts w:ascii="GHEA Grapalat" w:hAnsi="GHEA Grapalat" w:cs="Sylfaen"/>
        </w:rPr>
        <w:t xml:space="preserve">            </w:t>
      </w:r>
      <w:r w:rsidRPr="00E04F02">
        <w:rPr>
          <w:rFonts w:ascii="GHEA Grapalat" w:hAnsi="GHEA Grapalat" w:cs="Sylfaen"/>
        </w:rPr>
        <w:tab/>
      </w:r>
      <w:r w:rsidRPr="00E04F02">
        <w:rPr>
          <w:rFonts w:ascii="GHEA Grapalat" w:hAnsi="GHEA Grapalat" w:cs="Sylfaen"/>
        </w:rPr>
        <w:tab/>
      </w:r>
      <w:r w:rsidRPr="00E04F02">
        <w:rPr>
          <w:rFonts w:ascii="GHEA Grapalat" w:hAnsi="GHEA Grapalat" w:cs="Sylfaen"/>
        </w:rPr>
        <w:tab/>
      </w:r>
      <w:r>
        <w:rPr>
          <w:rFonts w:ascii="GHEA Grapalat" w:hAnsi="GHEA Grapalat" w:cs="Sylfaen"/>
        </w:rPr>
        <w:t xml:space="preserve">       </w:t>
      </w:r>
      <w:r w:rsidRPr="00E04F02">
        <w:rPr>
          <w:rFonts w:ascii="GHEA Grapalat" w:hAnsi="GHEA Grapalat" w:cs="Sylfaen"/>
          <w:sz w:val="22"/>
          <w:szCs w:val="22"/>
        </w:rPr>
        <w:t>ՂԵԿԱՎԱՐ</w:t>
      </w:r>
      <w:r w:rsidRPr="00E04F02">
        <w:rPr>
          <w:rFonts w:ascii="GHEA Grapalat" w:hAnsi="GHEA Grapalat" w:cs="Arial Armenian"/>
          <w:sz w:val="22"/>
          <w:szCs w:val="22"/>
        </w:rPr>
        <w:tab/>
      </w:r>
      <w:r w:rsidRPr="00E04F02">
        <w:rPr>
          <w:rFonts w:ascii="GHEA Grapalat" w:hAnsi="GHEA Grapalat" w:cs="Arial Armenian"/>
          <w:sz w:val="22"/>
          <w:szCs w:val="22"/>
        </w:rPr>
        <w:tab/>
      </w:r>
      <w:r w:rsidRPr="00E04F02">
        <w:rPr>
          <w:rFonts w:ascii="GHEA Grapalat" w:hAnsi="GHEA Grapalat" w:cs="Arial Armenian"/>
          <w:sz w:val="22"/>
          <w:szCs w:val="22"/>
        </w:rPr>
        <w:tab/>
      </w:r>
      <w:r w:rsidRPr="00E04F02">
        <w:rPr>
          <w:rFonts w:ascii="GHEA Grapalat" w:hAnsi="GHEA Grapalat" w:cs="Arial Armenian"/>
          <w:sz w:val="22"/>
          <w:szCs w:val="22"/>
        </w:rPr>
        <w:tab/>
      </w:r>
      <w:r w:rsidRPr="00E04F02">
        <w:rPr>
          <w:rFonts w:ascii="GHEA Grapalat" w:hAnsi="GHEA Grapalat" w:cs="Arial Armenian"/>
          <w:sz w:val="22"/>
          <w:szCs w:val="22"/>
        </w:rPr>
        <w:tab/>
      </w:r>
      <w:r w:rsidRPr="00E04F02">
        <w:rPr>
          <w:rFonts w:ascii="GHEA Grapalat" w:hAnsi="GHEA Grapalat" w:cs="Arial Armenian"/>
          <w:sz w:val="22"/>
          <w:szCs w:val="22"/>
        </w:rPr>
        <w:tab/>
        <w:t xml:space="preserve">         </w:t>
      </w:r>
      <w:r w:rsidRPr="00E04F02">
        <w:rPr>
          <w:rFonts w:ascii="GHEA Grapalat" w:hAnsi="GHEA Grapalat" w:cs="Arial Armenian"/>
          <w:sz w:val="22"/>
          <w:szCs w:val="22"/>
        </w:rPr>
        <w:tab/>
      </w:r>
      <w:r w:rsidRPr="00E04F02">
        <w:rPr>
          <w:rFonts w:ascii="GHEA Grapalat" w:hAnsi="GHEA Grapalat" w:cs="Arial Armenian"/>
          <w:sz w:val="22"/>
          <w:szCs w:val="22"/>
        </w:rPr>
        <w:tab/>
      </w:r>
      <w:r w:rsidRPr="00E04F02">
        <w:rPr>
          <w:rFonts w:ascii="GHEA Grapalat" w:hAnsi="GHEA Grapalat" w:cs="Arial Armenian"/>
          <w:sz w:val="22"/>
          <w:szCs w:val="22"/>
        </w:rPr>
        <w:tab/>
        <w:t xml:space="preserve"> Է</w:t>
      </w:r>
      <w:r w:rsidRPr="00E04F02">
        <w:rPr>
          <w:rFonts w:ascii="GHEA Grapalat" w:hAnsi="GHEA Grapalat" w:cs="Sylfaen"/>
          <w:sz w:val="22"/>
          <w:szCs w:val="22"/>
        </w:rPr>
        <w:t>.</w:t>
      </w:r>
      <w:r w:rsidRPr="00E04F02">
        <w:rPr>
          <w:rFonts w:ascii="GHEA Grapalat" w:hAnsi="GHEA Grapalat" w:cs="Arial Armenian"/>
          <w:sz w:val="22"/>
          <w:szCs w:val="22"/>
        </w:rPr>
        <w:t xml:space="preserve"> ԱՂԱՋԱՆ</w:t>
      </w:r>
      <w:r w:rsidRPr="00E04F02">
        <w:rPr>
          <w:rFonts w:ascii="GHEA Grapalat" w:hAnsi="GHEA Grapalat" w:cs="Sylfaen"/>
          <w:sz w:val="22"/>
          <w:szCs w:val="22"/>
        </w:rPr>
        <w:t>ՅԱՆ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693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80D543" w14:textId="2B623174" w:rsidR="001B4659" w:rsidRDefault="001B465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109A7">
          <w:rPr>
            <w:noProof/>
          </w:rPr>
          <w:t>92</w:t>
        </w:r>
        <w:r>
          <w:rPr>
            <w:noProof/>
          </w:rPr>
          <w:fldChar w:fldCharType="end"/>
        </w:r>
      </w:p>
    </w:sdtContent>
  </w:sdt>
  <w:p w14:paraId="02824C3A" w14:textId="77777777" w:rsidR="001B4659" w:rsidRDefault="001B4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C8A91" w14:textId="77777777" w:rsidR="00A06E28" w:rsidRDefault="00A06E28" w:rsidP="00BB3C67">
      <w:pPr>
        <w:spacing w:after="0" w:line="240" w:lineRule="auto"/>
      </w:pPr>
      <w:r>
        <w:separator/>
      </w:r>
    </w:p>
  </w:footnote>
  <w:footnote w:type="continuationSeparator" w:id="0">
    <w:p w14:paraId="4D84A924" w14:textId="77777777" w:rsidR="00A06E28" w:rsidRDefault="00A06E28" w:rsidP="00BB3C67">
      <w:pPr>
        <w:spacing w:after="0" w:line="240" w:lineRule="auto"/>
      </w:pPr>
      <w:r>
        <w:continuationSeparator/>
      </w:r>
    </w:p>
  </w:footnote>
  <w:footnote w:id="1">
    <w:p w14:paraId="79FA7973" w14:textId="77777777" w:rsidR="001B4659" w:rsidRPr="00223AEA" w:rsidRDefault="001B4659" w:rsidP="00223AE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GHEA Grapalat"/>
          <w:color w:val="000000"/>
          <w:sz w:val="16"/>
          <w:szCs w:val="16"/>
          <w:lang w:val="hy-AM"/>
        </w:rPr>
        <w:t>Ո</w:t>
      </w:r>
      <w:r w:rsidRPr="00223AEA">
        <w:rPr>
          <w:rFonts w:cs="GHEA Grapalat"/>
          <w:color w:val="000000"/>
          <w:sz w:val="16"/>
          <w:szCs w:val="16"/>
          <w:lang w:val="hy-AM"/>
        </w:rPr>
        <w:t xml:space="preserve">չ բորսայական գործարքների փաստացի շրջանառությունը զգալիորեն փոքր </w:t>
      </w:r>
      <w:r>
        <w:rPr>
          <w:rFonts w:cs="GHEA Grapalat"/>
          <w:color w:val="000000"/>
          <w:sz w:val="16"/>
          <w:szCs w:val="16"/>
          <w:lang w:val="hy-AM"/>
        </w:rPr>
        <w:t xml:space="preserve">է. </w:t>
      </w:r>
      <w:r w:rsidRPr="00223AEA">
        <w:rPr>
          <w:rFonts w:cs="GHEA Grapalat"/>
          <w:color w:val="000000"/>
          <w:sz w:val="16"/>
          <w:szCs w:val="16"/>
          <w:lang w:val="hy-AM"/>
        </w:rPr>
        <w:t>նշված ցուցանիշում արտացոլված է որոշակի կրկնահաշվարկ</w:t>
      </w:r>
      <w:r>
        <w:rPr>
          <w:rFonts w:cs="GHEA Grapalat"/>
          <w:color w:val="000000"/>
          <w:sz w:val="16"/>
          <w:szCs w:val="16"/>
          <w:lang w:val="hy-AM"/>
        </w:rPr>
        <w:t xml:space="preserve"> ՝</w:t>
      </w:r>
      <w:r w:rsidRPr="00223AEA">
        <w:rPr>
          <w:rFonts w:cs="GHEA Grapalat"/>
          <w:color w:val="000000"/>
          <w:sz w:val="16"/>
          <w:szCs w:val="16"/>
          <w:lang w:val="hy-AM"/>
        </w:rPr>
        <w:t xml:space="preserve"> ֆինանսական կազմակերպու</w:t>
      </w:r>
      <w:r>
        <w:rPr>
          <w:rFonts w:cs="GHEA Grapalat"/>
          <w:color w:val="000000"/>
          <w:sz w:val="16"/>
          <w:szCs w:val="16"/>
        </w:rPr>
        <w:t>-</w:t>
      </w:r>
      <w:r w:rsidRPr="00223AEA">
        <w:rPr>
          <w:rFonts w:cs="GHEA Grapalat"/>
          <w:color w:val="000000"/>
          <w:sz w:val="16"/>
          <w:szCs w:val="16"/>
          <w:lang w:val="hy-AM"/>
        </w:rPr>
        <w:t>թյունների միջև կնքված գործարքների հետ կապված</w:t>
      </w:r>
      <w:r w:rsidRPr="00223AEA">
        <w:rPr>
          <w:rFonts w:cs="GHEA Grapalat"/>
          <w:color w:val="000000"/>
          <w:sz w:val="16"/>
          <w:szCs w:val="16"/>
        </w:rPr>
        <w:t xml:space="preserve"> </w:t>
      </w:r>
      <w:r>
        <w:rPr>
          <w:rFonts w:cs="GHEA Grapalat"/>
          <w:color w:val="000000"/>
          <w:sz w:val="16"/>
          <w:szCs w:val="16"/>
          <w:lang w:val="hy-AM"/>
        </w:rPr>
        <w:t>, ն</w:t>
      </w:r>
      <w:r w:rsidRPr="00223AEA">
        <w:rPr>
          <w:rFonts w:cs="GHEA Grapalat"/>
          <w:color w:val="000000"/>
          <w:sz w:val="16"/>
          <w:szCs w:val="16"/>
          <w:lang w:val="hy-AM"/>
        </w:rPr>
        <w:t>երառված են և՛ առքի, և՛ վաճառքի գործարքները</w:t>
      </w:r>
      <w:r>
        <w:rPr>
          <w:rFonts w:cs="GHEA Grapalat"/>
          <w:color w:val="000000"/>
          <w:sz w:val="16"/>
          <w:szCs w:val="16"/>
          <w:lang w:val="hy-AM"/>
        </w:rPr>
        <w:t xml:space="preserve"> </w:t>
      </w:r>
      <w:r>
        <w:rPr>
          <w:rFonts w:cs="GHEA Grapalat"/>
          <w:color w:val="000000"/>
          <w:sz w:val="16"/>
          <w:szCs w:val="16"/>
        </w:rPr>
        <w:t>(</w:t>
      </w:r>
      <w:r>
        <w:rPr>
          <w:rFonts w:cs="GHEA Grapalat"/>
          <w:color w:val="000000"/>
          <w:sz w:val="16"/>
          <w:szCs w:val="16"/>
          <w:lang w:val="hy-AM"/>
        </w:rPr>
        <w:t>այսուհետ՝ կրկն</w:t>
      </w:r>
      <w:r>
        <w:rPr>
          <w:rFonts w:cs="GHEA Grapalat"/>
          <w:color w:val="000000"/>
          <w:sz w:val="16"/>
          <w:szCs w:val="16"/>
        </w:rPr>
        <w:t>h</w:t>
      </w:r>
      <w:r>
        <w:rPr>
          <w:rFonts w:cs="GHEA Grapalat"/>
          <w:color w:val="000000"/>
          <w:sz w:val="16"/>
          <w:szCs w:val="16"/>
          <w:lang w:val="hy-AM"/>
        </w:rPr>
        <w:t>աշվարկ</w:t>
      </w:r>
      <w:r>
        <w:rPr>
          <w:rFonts w:cs="GHEA Grapalat"/>
          <w:color w:val="000000"/>
          <w:sz w:val="16"/>
          <w:szCs w:val="16"/>
        </w:rPr>
        <w:t>)</w:t>
      </w:r>
      <w:r>
        <w:rPr>
          <w:rFonts w:cs="GHEA Grapalat"/>
          <w:color w:val="000000"/>
          <w:sz w:val="16"/>
          <w:szCs w:val="16"/>
          <w:lang w:val="hy-AM"/>
        </w:rPr>
        <w:t>:</w:t>
      </w:r>
    </w:p>
  </w:footnote>
  <w:footnote w:id="2">
    <w:p w14:paraId="19122897" w14:textId="77777777" w:rsidR="001B4659" w:rsidRPr="004017F7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4017F7">
        <w:rPr>
          <w:lang w:val="hy-AM"/>
        </w:rPr>
        <w:t xml:space="preserve"> </w:t>
      </w:r>
      <w:r w:rsidRPr="0059282E">
        <w:rPr>
          <w:sz w:val="16"/>
          <w:szCs w:val="16"/>
          <w:lang w:val="hy-AM"/>
        </w:rPr>
        <w:t>Աղբյուրը՝ ԿԲ և Ֆինանսների նախարարություն</w:t>
      </w:r>
    </w:p>
  </w:footnote>
  <w:footnote w:id="3">
    <w:p w14:paraId="68ABED6A" w14:textId="77777777" w:rsidR="001B4659" w:rsidRPr="00691444" w:rsidRDefault="001B4659" w:rsidP="009C78DE">
      <w:pPr>
        <w:pStyle w:val="FootnoteText"/>
        <w:jc w:val="both"/>
        <w:rPr>
          <w:lang w:val="hy-AM"/>
        </w:rPr>
      </w:pPr>
      <w:r w:rsidRPr="00223AEA">
        <w:rPr>
          <w:rStyle w:val="FootnoteReference"/>
          <w:sz w:val="18"/>
        </w:rPr>
        <w:footnoteRef/>
      </w:r>
      <w:r w:rsidRPr="00223AEA">
        <w:rPr>
          <w:sz w:val="18"/>
          <w:lang w:val="hy-AM"/>
        </w:rPr>
        <w:t xml:space="preserve"> </w:t>
      </w:r>
      <w:r w:rsidRPr="00223AEA">
        <w:rPr>
          <w:sz w:val="16"/>
          <w:lang w:val="hy-AM"/>
        </w:rPr>
        <w:t>Միաջազգային ֆինանսական կորպորացիան (IFC) իրականացրեց 1 թողարկում՝ 2մլրդ դրամ ծավալով 2013 թ., Վերակառուցման և զարգացման եվրոպական բանկը (EBRD)՝ 4 թողարկում՝ 8 մլրդ դրամ ընդհանուր ծավալով, Սևծովյան առևտրի և զարգացման բանկը (BSTDB)` 1 թողարկում՝ 2 մլրդ դրամ ծավալով 2017թ</w:t>
      </w:r>
      <w:r w:rsidRPr="00EF46F3">
        <w:rPr>
          <w:sz w:val="18"/>
          <w:lang w:val="hy-AM"/>
        </w:rPr>
        <w:t>.</w:t>
      </w:r>
      <w:r w:rsidRPr="00691444">
        <w:rPr>
          <w:sz w:val="18"/>
          <w:lang w:val="hy-AM"/>
        </w:rPr>
        <w:t>:</w:t>
      </w:r>
    </w:p>
  </w:footnote>
  <w:footnote w:id="4">
    <w:p w14:paraId="26BFDD11" w14:textId="77777777" w:rsidR="001B4659" w:rsidRPr="004017F7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4017F7">
        <w:rPr>
          <w:lang w:val="hy-AM"/>
        </w:rPr>
        <w:t xml:space="preserve"> </w:t>
      </w:r>
      <w:r w:rsidRPr="004017F7">
        <w:rPr>
          <w:lang w:val="hy-AM"/>
        </w:rPr>
        <w:t>Աղբյուրը՝ ԿԲ</w:t>
      </w:r>
    </w:p>
  </w:footnote>
  <w:footnote w:id="5">
    <w:p w14:paraId="29909BAF" w14:textId="77777777" w:rsidR="001B4659" w:rsidRPr="004017F7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4017F7">
        <w:rPr>
          <w:lang w:val="hy-AM"/>
        </w:rPr>
        <w:t xml:space="preserve"> </w:t>
      </w:r>
      <w:r w:rsidRPr="004017F7">
        <w:rPr>
          <w:lang w:val="hy-AM"/>
        </w:rPr>
        <w:t>Աղբյուրը՝ ԿԲ</w:t>
      </w:r>
    </w:p>
  </w:footnote>
  <w:footnote w:id="6">
    <w:p w14:paraId="2BB15F7E" w14:textId="77777777" w:rsidR="001B4659" w:rsidRPr="004017F7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4017F7">
        <w:rPr>
          <w:lang w:val="hy-AM"/>
        </w:rPr>
        <w:t xml:space="preserve"> </w:t>
      </w:r>
      <w:r w:rsidRPr="004017F7">
        <w:rPr>
          <w:lang w:val="hy-AM"/>
        </w:rPr>
        <w:t>Աղբյուրը՝ ԿԲ</w:t>
      </w:r>
    </w:p>
  </w:footnote>
  <w:footnote w:id="7">
    <w:p w14:paraId="4EA93339" w14:textId="77777777" w:rsidR="001B4659" w:rsidRPr="00997566" w:rsidRDefault="001B4659" w:rsidP="007877BC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997566">
        <w:rPr>
          <w:lang w:val="hy-AM"/>
        </w:rPr>
        <w:t xml:space="preserve"> </w:t>
      </w:r>
      <w:r w:rsidRPr="00093FED">
        <w:rPr>
          <w:sz w:val="16"/>
          <w:szCs w:val="24"/>
          <w:lang w:val="hy-AM"/>
        </w:rPr>
        <w:t>LIBOR-ին գումարվող մարժան՝ 0,75%, տոկոսադրույքային ռիսկի զսպման համար կնքվող 10 տարի ժամկետայնությամբ տոկոսադրույքային սվոփի գինը` 1,62% է (աղբյուրը`Bloomberg), արտարժույթի ռիսկի զսպման գինը` տարեկան միջինում 4,6%, վարկի սպասարկման տարեկան վճարը՝ մոտ 1%</w:t>
      </w:r>
      <w:r w:rsidRPr="00093FED">
        <w:rPr>
          <w:rFonts w:ascii="Sylfaen" w:hAnsi="Sylfaen"/>
          <w:sz w:val="16"/>
          <w:szCs w:val="24"/>
          <w:lang w:val="hy-AM"/>
        </w:rPr>
        <w:t xml:space="preserve"> </w:t>
      </w:r>
      <w:r w:rsidRPr="006F515F">
        <w:rPr>
          <w:rFonts w:ascii="Sylfaen" w:hAnsi="Sylfaen"/>
          <w:sz w:val="18"/>
          <w:szCs w:val="24"/>
          <w:lang w:val="hy-AM"/>
        </w:rPr>
        <w:t>:</w:t>
      </w:r>
    </w:p>
  </w:footnote>
  <w:footnote w:id="8">
    <w:p w14:paraId="4C1EF25D" w14:textId="77777777" w:rsidR="001B4659" w:rsidRDefault="001B4659" w:rsidP="007877BC">
      <w:pPr>
        <w:pStyle w:val="FootnoteText"/>
        <w:jc w:val="both"/>
        <w:rPr>
          <w:sz w:val="16"/>
          <w:szCs w:val="24"/>
          <w:lang w:val="hy-AM"/>
        </w:rPr>
      </w:pPr>
      <w:r>
        <w:rPr>
          <w:rStyle w:val="FootnoteReference"/>
        </w:rPr>
        <w:footnoteRef/>
      </w:r>
      <w:r w:rsidRPr="0089000B">
        <w:rPr>
          <w:lang w:val="hy-AM"/>
        </w:rPr>
        <w:t xml:space="preserve"> </w:t>
      </w:r>
      <w:r w:rsidRPr="0089000B">
        <w:rPr>
          <w:rFonts w:cs="GHEA Grapalat"/>
          <w:sz w:val="16"/>
          <w:szCs w:val="24"/>
          <w:lang w:val="hy-AM"/>
        </w:rPr>
        <w:t>Հաշվարկները ցույց են տալիս, որ 6 ամսանոց LIBOR տոկոսադրույքի</w:t>
      </w:r>
      <w:r w:rsidRPr="007877BC">
        <w:rPr>
          <w:rFonts w:cs="GHEA Grapalat"/>
          <w:sz w:val="16"/>
          <w:szCs w:val="24"/>
          <w:lang w:val="hy-AM"/>
        </w:rPr>
        <w:t xml:space="preserve"> հիման</w:t>
      </w:r>
      <w:r w:rsidRPr="0089000B">
        <w:rPr>
          <w:rFonts w:cs="GHEA Grapalat"/>
          <w:sz w:val="16"/>
          <w:szCs w:val="24"/>
          <w:lang w:val="hy-AM"/>
        </w:rPr>
        <w:t xml:space="preserve"> վրա կնքված սվոփ տոկոսադրույքն աճի միտում ունի: Վերջինիս 0,17% աճը կամ արտարժույթի ռիսկի 0,17% աճը կհավասարեցնի միջազգային կազմակերպություններից վերցրած վարկերի և դրամով թողարկած պետական պարտատոմսերի տոկոսները:Բացի այդ վարկի մարումների պարբերականությունը ավելի արագ է, որի պատճառով նույն ժամկետն ունեցող վարկի դյուրացիան(ժամկետայնությունը) ավելի</w:t>
      </w:r>
      <w:r w:rsidRPr="0089000B">
        <w:rPr>
          <w:sz w:val="8"/>
          <w:szCs w:val="24"/>
          <w:lang w:val="hy-AM"/>
        </w:rPr>
        <w:t xml:space="preserve"> </w:t>
      </w:r>
      <w:r w:rsidRPr="0089000B">
        <w:rPr>
          <w:sz w:val="16"/>
          <w:szCs w:val="24"/>
          <w:lang w:val="hy-AM"/>
        </w:rPr>
        <w:t>կարճ է, քան պարտատոմսի ժամկետայնությունը: Եթե համեմատենք նույն դյուրացիա ունեցող պարտատոմսն ու վարկը, ապա վարկը 0,53 տոկոսային կետով ավելի թանկ է ստացվում</w:t>
      </w:r>
    </w:p>
  </w:footnote>
  <w:footnote w:id="9">
    <w:p w14:paraId="5A44BFC3" w14:textId="77777777" w:rsidR="001B4659" w:rsidRPr="0050300A" w:rsidRDefault="001B4659" w:rsidP="0050300A">
      <w:pPr>
        <w:pStyle w:val="FootnoteText"/>
        <w:jc w:val="both"/>
        <w:rPr>
          <w:lang w:val="hy-AM"/>
        </w:rPr>
      </w:pPr>
      <w:r w:rsidRPr="0050300A">
        <w:rPr>
          <w:rStyle w:val="FootnoteReference"/>
          <w:sz w:val="14"/>
        </w:rPr>
        <w:footnoteRef/>
      </w:r>
      <w:r w:rsidRPr="00691444">
        <w:rPr>
          <w:sz w:val="14"/>
          <w:lang w:val="hy-AM"/>
        </w:rPr>
        <w:t xml:space="preserve"> </w:t>
      </w:r>
      <w:r w:rsidRPr="006F515F">
        <w:rPr>
          <w:rFonts w:cs="Sylfaen"/>
          <w:sz w:val="16"/>
          <w:szCs w:val="24"/>
          <w:lang w:val="hy-AM"/>
        </w:rPr>
        <w:t>Կ</w:t>
      </w:r>
      <w:r w:rsidRPr="006F515F">
        <w:rPr>
          <w:rFonts w:cs="GHEA Grapalat"/>
          <w:sz w:val="16"/>
          <w:szCs w:val="24"/>
          <w:lang w:val="hy-AM"/>
        </w:rPr>
        <w:t xml:space="preserve">. </w:t>
      </w:r>
      <w:r w:rsidRPr="006F515F">
        <w:rPr>
          <w:rFonts w:cs="Sylfaen"/>
          <w:sz w:val="16"/>
          <w:szCs w:val="24"/>
          <w:lang w:val="hy-AM"/>
        </w:rPr>
        <w:t>Դեմիրճյանի</w:t>
      </w:r>
      <w:r w:rsidRPr="006F515F">
        <w:rPr>
          <w:rFonts w:cs="GHEA Grapalat"/>
          <w:sz w:val="16"/>
          <w:szCs w:val="24"/>
          <w:lang w:val="hy-AM"/>
        </w:rPr>
        <w:t xml:space="preserve"> </w:t>
      </w:r>
      <w:r w:rsidRPr="006F515F">
        <w:rPr>
          <w:rFonts w:cs="Sylfaen"/>
          <w:sz w:val="16"/>
          <w:szCs w:val="24"/>
          <w:lang w:val="hy-AM"/>
        </w:rPr>
        <w:t>անվան</w:t>
      </w:r>
      <w:r w:rsidRPr="006F515F">
        <w:rPr>
          <w:rFonts w:cs="GHEA Grapalat"/>
          <w:sz w:val="16"/>
          <w:szCs w:val="24"/>
          <w:lang w:val="hy-AM"/>
        </w:rPr>
        <w:t xml:space="preserve"> </w:t>
      </w:r>
      <w:r w:rsidRPr="006F515F">
        <w:rPr>
          <w:rFonts w:cs="Sylfaen"/>
          <w:sz w:val="16"/>
          <w:szCs w:val="24"/>
          <w:lang w:val="hy-AM"/>
        </w:rPr>
        <w:t>Երևանի</w:t>
      </w:r>
      <w:r w:rsidRPr="006F515F">
        <w:rPr>
          <w:rFonts w:cs="GHEA Grapalat"/>
          <w:sz w:val="16"/>
          <w:szCs w:val="24"/>
          <w:lang w:val="hy-AM"/>
        </w:rPr>
        <w:t xml:space="preserve"> </w:t>
      </w:r>
      <w:r w:rsidRPr="006F515F">
        <w:rPr>
          <w:rFonts w:cs="Sylfaen"/>
          <w:sz w:val="16"/>
          <w:szCs w:val="24"/>
          <w:lang w:val="hy-AM"/>
        </w:rPr>
        <w:t>մետրոպոլիտեն</w:t>
      </w:r>
      <w:r w:rsidRPr="006F515F">
        <w:rPr>
          <w:rFonts w:cs="GHEA Grapalat"/>
          <w:sz w:val="16"/>
          <w:szCs w:val="24"/>
          <w:lang w:val="hy-AM"/>
        </w:rPr>
        <w:t>,</w:t>
      </w:r>
      <w:r w:rsidRPr="006F515F">
        <w:rPr>
          <w:rFonts w:ascii="Courier New" w:hAnsi="Courier New" w:cs="Courier New"/>
          <w:sz w:val="16"/>
          <w:szCs w:val="24"/>
          <w:lang w:val="hy-AM"/>
        </w:rPr>
        <w:t> </w:t>
      </w:r>
      <w:r w:rsidRPr="006F515F">
        <w:rPr>
          <w:rFonts w:cs="GHEA Grapalat"/>
          <w:sz w:val="16"/>
          <w:szCs w:val="24"/>
          <w:lang w:val="hy-AM"/>
        </w:rPr>
        <w:t>«</w:t>
      </w:r>
      <w:r w:rsidRPr="006F515F">
        <w:rPr>
          <w:rFonts w:cs="Sylfaen"/>
          <w:sz w:val="16"/>
          <w:szCs w:val="24"/>
          <w:lang w:val="hy-AM"/>
        </w:rPr>
        <w:t>Սուրբ</w:t>
      </w:r>
      <w:r w:rsidRPr="006F515F">
        <w:rPr>
          <w:rFonts w:cs="GHEA Grapalat"/>
          <w:sz w:val="16"/>
          <w:szCs w:val="24"/>
          <w:lang w:val="hy-AM"/>
        </w:rPr>
        <w:t xml:space="preserve"> </w:t>
      </w:r>
      <w:r w:rsidRPr="006F515F">
        <w:rPr>
          <w:rFonts w:cs="Sylfaen"/>
          <w:sz w:val="16"/>
          <w:szCs w:val="24"/>
          <w:lang w:val="hy-AM"/>
        </w:rPr>
        <w:t>Աստվածամայր</w:t>
      </w:r>
      <w:r w:rsidRPr="006F515F">
        <w:rPr>
          <w:rFonts w:cs="GHEA Grapalat"/>
          <w:sz w:val="16"/>
          <w:szCs w:val="24"/>
          <w:lang w:val="hy-AM"/>
        </w:rPr>
        <w:t xml:space="preserve"> </w:t>
      </w:r>
      <w:r w:rsidRPr="006F515F">
        <w:rPr>
          <w:rFonts w:cs="Sylfaen"/>
          <w:sz w:val="16"/>
          <w:szCs w:val="24"/>
          <w:lang w:val="hy-AM"/>
        </w:rPr>
        <w:t>ԲԿ</w:t>
      </w:r>
      <w:r w:rsidRPr="006F515F">
        <w:rPr>
          <w:rFonts w:cs="GHEA Grapalat"/>
          <w:sz w:val="16"/>
          <w:szCs w:val="24"/>
          <w:lang w:val="hy-AM"/>
        </w:rPr>
        <w:t xml:space="preserve">» </w:t>
      </w:r>
      <w:r w:rsidRPr="006F515F">
        <w:rPr>
          <w:rFonts w:cs="Sylfaen"/>
          <w:sz w:val="16"/>
          <w:szCs w:val="24"/>
          <w:lang w:val="hy-AM"/>
        </w:rPr>
        <w:t>ՓԲԸ</w:t>
      </w:r>
      <w:r w:rsidRPr="006F515F">
        <w:rPr>
          <w:rFonts w:cs="GHEA Grapalat"/>
          <w:sz w:val="16"/>
          <w:szCs w:val="24"/>
          <w:lang w:val="hy-AM"/>
        </w:rPr>
        <w:t>, «</w:t>
      </w:r>
      <w:r w:rsidRPr="006F515F">
        <w:rPr>
          <w:rFonts w:cs="Sylfaen"/>
          <w:sz w:val="16"/>
          <w:szCs w:val="24"/>
          <w:lang w:val="hy-AM"/>
        </w:rPr>
        <w:t>Սրտաբանության</w:t>
      </w:r>
      <w:r w:rsidRPr="006F515F">
        <w:rPr>
          <w:rFonts w:cs="GHEA Grapalat"/>
          <w:sz w:val="16"/>
          <w:szCs w:val="24"/>
          <w:lang w:val="hy-AM"/>
        </w:rPr>
        <w:t xml:space="preserve"> </w:t>
      </w:r>
      <w:r w:rsidRPr="006F515F">
        <w:rPr>
          <w:rFonts w:cs="Sylfaen"/>
          <w:sz w:val="16"/>
          <w:szCs w:val="24"/>
          <w:lang w:val="hy-AM"/>
        </w:rPr>
        <w:t>գիտահետազոտական</w:t>
      </w:r>
      <w:r w:rsidRPr="006F515F">
        <w:rPr>
          <w:rFonts w:cs="GHEA Grapalat"/>
          <w:sz w:val="16"/>
          <w:szCs w:val="24"/>
          <w:lang w:val="hy-AM"/>
        </w:rPr>
        <w:t xml:space="preserve"> </w:t>
      </w:r>
      <w:r w:rsidRPr="006F515F">
        <w:rPr>
          <w:rFonts w:cs="Sylfaen"/>
          <w:sz w:val="16"/>
          <w:szCs w:val="24"/>
          <w:lang w:val="hy-AM"/>
        </w:rPr>
        <w:t>ինստիտուտ</w:t>
      </w:r>
      <w:r w:rsidRPr="006F515F">
        <w:rPr>
          <w:rFonts w:cs="GHEA Grapalat"/>
          <w:sz w:val="16"/>
          <w:szCs w:val="24"/>
          <w:lang w:val="hy-AM"/>
        </w:rPr>
        <w:t xml:space="preserve">» </w:t>
      </w:r>
      <w:r w:rsidRPr="006F515F">
        <w:rPr>
          <w:rFonts w:cs="Sylfaen"/>
          <w:sz w:val="16"/>
          <w:szCs w:val="24"/>
          <w:lang w:val="hy-AM"/>
        </w:rPr>
        <w:t>ՓԲԸ</w:t>
      </w:r>
      <w:r w:rsidRPr="006F515F">
        <w:rPr>
          <w:rFonts w:cs="GHEA Grapalat"/>
          <w:sz w:val="16"/>
          <w:szCs w:val="24"/>
          <w:lang w:val="hy-AM"/>
        </w:rPr>
        <w:t>,</w:t>
      </w:r>
      <w:r w:rsidRPr="006F515F">
        <w:rPr>
          <w:rFonts w:ascii="Courier New" w:hAnsi="Courier New" w:cs="Courier New"/>
          <w:sz w:val="16"/>
          <w:szCs w:val="24"/>
          <w:lang w:val="hy-AM"/>
        </w:rPr>
        <w:t> </w:t>
      </w:r>
      <w:r w:rsidRPr="006F515F">
        <w:rPr>
          <w:rFonts w:cs="GHEA Grapalat"/>
          <w:sz w:val="16"/>
          <w:szCs w:val="24"/>
          <w:lang w:val="hy-AM"/>
        </w:rPr>
        <w:t>«</w:t>
      </w:r>
      <w:r w:rsidRPr="006F515F">
        <w:rPr>
          <w:rFonts w:cs="Sylfaen"/>
          <w:sz w:val="16"/>
          <w:szCs w:val="24"/>
          <w:lang w:val="hy-AM"/>
        </w:rPr>
        <w:t>Նորք</w:t>
      </w:r>
      <w:r w:rsidRPr="006F515F">
        <w:rPr>
          <w:rFonts w:cs="GHEA Grapalat"/>
          <w:sz w:val="16"/>
          <w:szCs w:val="24"/>
          <w:lang w:val="hy-AM"/>
        </w:rPr>
        <w:t xml:space="preserve"> </w:t>
      </w:r>
      <w:r w:rsidRPr="006F515F">
        <w:rPr>
          <w:rFonts w:cs="Sylfaen"/>
          <w:sz w:val="16"/>
          <w:szCs w:val="24"/>
          <w:lang w:val="hy-AM"/>
        </w:rPr>
        <w:t>Մարաշ</w:t>
      </w:r>
      <w:r w:rsidRPr="006F515F">
        <w:rPr>
          <w:rFonts w:cs="GHEA Grapalat"/>
          <w:sz w:val="16"/>
          <w:szCs w:val="24"/>
          <w:lang w:val="hy-AM"/>
        </w:rPr>
        <w:t xml:space="preserve"> </w:t>
      </w:r>
      <w:r w:rsidRPr="006F515F">
        <w:rPr>
          <w:rFonts w:cs="Sylfaen"/>
          <w:sz w:val="16"/>
          <w:szCs w:val="24"/>
          <w:lang w:val="hy-AM"/>
        </w:rPr>
        <w:t>ԲԿ</w:t>
      </w:r>
      <w:r w:rsidRPr="006F515F">
        <w:rPr>
          <w:rFonts w:cs="GHEA Grapalat"/>
          <w:sz w:val="16"/>
          <w:szCs w:val="24"/>
          <w:lang w:val="hy-AM"/>
        </w:rPr>
        <w:t xml:space="preserve">» </w:t>
      </w:r>
      <w:r w:rsidRPr="006F515F">
        <w:rPr>
          <w:rFonts w:cs="Sylfaen"/>
          <w:sz w:val="16"/>
          <w:szCs w:val="24"/>
          <w:lang w:val="hy-AM"/>
        </w:rPr>
        <w:t>ՓԲԸ</w:t>
      </w:r>
      <w:r w:rsidRPr="006F515F">
        <w:rPr>
          <w:rFonts w:cs="GHEA Grapalat"/>
          <w:sz w:val="16"/>
          <w:szCs w:val="24"/>
          <w:lang w:val="hy-AM"/>
        </w:rPr>
        <w:t>, «</w:t>
      </w:r>
      <w:r w:rsidRPr="006F515F">
        <w:rPr>
          <w:rFonts w:cs="Sylfaen"/>
          <w:sz w:val="16"/>
          <w:szCs w:val="24"/>
          <w:lang w:val="hy-AM"/>
        </w:rPr>
        <w:t>Բարձրավոլտ</w:t>
      </w:r>
      <w:r w:rsidRPr="006F515F">
        <w:rPr>
          <w:rFonts w:cs="GHEA Grapalat"/>
          <w:sz w:val="16"/>
          <w:szCs w:val="24"/>
          <w:lang w:val="hy-AM"/>
        </w:rPr>
        <w:t xml:space="preserve"> </w:t>
      </w:r>
      <w:r w:rsidRPr="006F515F">
        <w:rPr>
          <w:rFonts w:cs="Sylfaen"/>
          <w:sz w:val="16"/>
          <w:szCs w:val="24"/>
          <w:lang w:val="hy-AM"/>
        </w:rPr>
        <w:t>էլեկտրական</w:t>
      </w:r>
      <w:r w:rsidRPr="006F515F">
        <w:rPr>
          <w:rFonts w:cs="GHEA Grapalat"/>
          <w:sz w:val="16"/>
          <w:szCs w:val="24"/>
          <w:lang w:val="hy-AM"/>
        </w:rPr>
        <w:t xml:space="preserve"> </w:t>
      </w:r>
      <w:r w:rsidRPr="006F515F">
        <w:rPr>
          <w:rFonts w:cs="Sylfaen"/>
          <w:sz w:val="16"/>
          <w:szCs w:val="24"/>
          <w:lang w:val="hy-AM"/>
        </w:rPr>
        <w:t>ցանցեր</w:t>
      </w:r>
      <w:r w:rsidRPr="006F515F">
        <w:rPr>
          <w:rFonts w:cs="GHEA Grapalat"/>
          <w:sz w:val="16"/>
          <w:szCs w:val="24"/>
          <w:lang w:val="hy-AM"/>
        </w:rPr>
        <w:t xml:space="preserve">» </w:t>
      </w:r>
      <w:r w:rsidRPr="006F515F">
        <w:rPr>
          <w:rFonts w:cs="Sylfaen"/>
          <w:sz w:val="16"/>
          <w:szCs w:val="24"/>
          <w:lang w:val="hy-AM"/>
        </w:rPr>
        <w:t>ՓԲԸ</w:t>
      </w:r>
      <w:r w:rsidRPr="006F515F">
        <w:rPr>
          <w:rFonts w:cs="GHEA Grapalat"/>
          <w:sz w:val="16"/>
          <w:szCs w:val="24"/>
          <w:lang w:val="hy-AM"/>
        </w:rPr>
        <w:t>, «</w:t>
      </w:r>
      <w:r w:rsidRPr="006F515F">
        <w:rPr>
          <w:rFonts w:cs="Sylfaen"/>
          <w:sz w:val="16"/>
          <w:szCs w:val="24"/>
          <w:lang w:val="hy-AM"/>
        </w:rPr>
        <w:t>Հարավկովկասյան</w:t>
      </w:r>
      <w:r w:rsidRPr="006F515F">
        <w:rPr>
          <w:rFonts w:cs="GHEA Grapalat"/>
          <w:sz w:val="16"/>
          <w:szCs w:val="24"/>
          <w:lang w:val="hy-AM"/>
        </w:rPr>
        <w:t xml:space="preserve"> </w:t>
      </w:r>
      <w:r w:rsidRPr="006F515F">
        <w:rPr>
          <w:rFonts w:cs="Sylfaen"/>
          <w:sz w:val="16"/>
          <w:szCs w:val="24"/>
          <w:lang w:val="hy-AM"/>
        </w:rPr>
        <w:t>երկաթուղի</w:t>
      </w:r>
      <w:r w:rsidRPr="006F515F">
        <w:rPr>
          <w:rFonts w:cs="GHEA Grapalat"/>
          <w:sz w:val="16"/>
          <w:szCs w:val="24"/>
          <w:lang w:val="hy-AM"/>
        </w:rPr>
        <w:t xml:space="preserve">» </w:t>
      </w:r>
      <w:r w:rsidRPr="006F515F">
        <w:rPr>
          <w:rFonts w:cs="Sylfaen"/>
          <w:sz w:val="16"/>
          <w:szCs w:val="24"/>
          <w:lang w:val="hy-AM"/>
        </w:rPr>
        <w:t>ՓԲԸ</w:t>
      </w:r>
    </w:p>
  </w:footnote>
  <w:footnote w:id="10">
    <w:p w14:paraId="1A7D7DD9" w14:textId="77777777" w:rsidR="001B4659" w:rsidRPr="004D11EE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4D11EE">
        <w:rPr>
          <w:lang w:val="hy-AM"/>
        </w:rPr>
        <w:t xml:space="preserve"> </w:t>
      </w:r>
      <w:r w:rsidRPr="004D11EE">
        <w:rPr>
          <w:lang w:val="hy-AM"/>
        </w:rPr>
        <w:t>Աղբյուրը՝ Ֆինանսների նախարարություն</w:t>
      </w:r>
    </w:p>
  </w:footnote>
  <w:footnote w:id="11">
    <w:p w14:paraId="5B51B7C9" w14:textId="77777777" w:rsidR="001B4659" w:rsidRPr="00F623A5" w:rsidRDefault="001B4659" w:rsidP="00C974F2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F623A5">
        <w:rPr>
          <w:lang w:val="hy-AM"/>
        </w:rPr>
        <w:t xml:space="preserve"> </w:t>
      </w:r>
      <w:r w:rsidRPr="005A4F39">
        <w:rPr>
          <w:lang w:val="hy-AM"/>
        </w:rPr>
        <w:t xml:space="preserve">Աղբյուրը՝ </w:t>
      </w:r>
      <w:r w:rsidRPr="00F623A5">
        <w:rPr>
          <w:lang w:val="hy-AM"/>
        </w:rPr>
        <w:t>Ֆինանսների նախարարություն</w:t>
      </w:r>
    </w:p>
  </w:footnote>
  <w:footnote w:id="12">
    <w:p w14:paraId="69047E92" w14:textId="77777777" w:rsidR="001B4659" w:rsidRPr="00CA15D1" w:rsidRDefault="001B4659" w:rsidP="00C974F2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CA15D1">
        <w:rPr>
          <w:lang w:val="hy-AM"/>
        </w:rPr>
        <w:t xml:space="preserve"> </w:t>
      </w:r>
      <w:r>
        <w:rPr>
          <w:lang w:val="hy-AM"/>
        </w:rPr>
        <w:t xml:space="preserve">Իրականցվել 200 </w:t>
      </w:r>
      <w:r w:rsidRPr="005D3A87">
        <w:rPr>
          <w:lang w:val="hy-AM"/>
        </w:rPr>
        <w:t>մլն դոլար ծավալով պարտատոմսերի հետգնում</w:t>
      </w:r>
      <w:r>
        <w:rPr>
          <w:lang w:val="hy-AM"/>
        </w:rPr>
        <w:t>:</w:t>
      </w:r>
    </w:p>
  </w:footnote>
  <w:footnote w:id="13">
    <w:p w14:paraId="6C789E19" w14:textId="77777777" w:rsidR="001B4659" w:rsidRPr="001D2C3F" w:rsidRDefault="001B4659" w:rsidP="00C974F2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1D2C3F">
        <w:rPr>
          <w:lang w:val="hy-AM"/>
        </w:rPr>
        <w:t xml:space="preserve"> </w:t>
      </w:r>
      <w:r>
        <w:rPr>
          <w:lang w:val="hy-AM"/>
        </w:rPr>
        <w:t xml:space="preserve">Իրականացվել է 400 </w:t>
      </w:r>
      <w:r w:rsidRPr="005D3A87">
        <w:rPr>
          <w:lang w:val="hy-AM"/>
        </w:rPr>
        <w:t>մլն դոլար ծավալով պարտատոմսերի հետգնում</w:t>
      </w:r>
    </w:p>
  </w:footnote>
  <w:footnote w:id="14">
    <w:p w14:paraId="6A5616F9" w14:textId="77777777" w:rsidR="001B4659" w:rsidRPr="00F623A5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F623A5">
        <w:rPr>
          <w:lang w:val="hy-AM"/>
        </w:rPr>
        <w:t xml:space="preserve"> </w:t>
      </w:r>
      <w:r w:rsidRPr="00F623A5">
        <w:rPr>
          <w:lang w:val="hy-AM"/>
        </w:rPr>
        <w:t>Աղբյուրը՝ ԿԲ</w:t>
      </w:r>
    </w:p>
  </w:footnote>
  <w:footnote w:id="15">
    <w:p w14:paraId="03BC2BE6" w14:textId="77777777" w:rsidR="001B4659" w:rsidRPr="00970322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7A079E">
        <w:rPr>
          <w:lang w:val="hy-AM"/>
        </w:rPr>
        <w:t xml:space="preserve"> </w:t>
      </w:r>
      <w:r w:rsidRPr="005A4F39">
        <w:rPr>
          <w:lang w:val="hy-AM"/>
        </w:rPr>
        <w:t xml:space="preserve">Աղբյուրը՝ </w:t>
      </w:r>
      <w:r w:rsidRPr="007A079E">
        <w:rPr>
          <w:lang w:val="hy-AM"/>
        </w:rPr>
        <w:t>ԿԲ</w:t>
      </w:r>
    </w:p>
  </w:footnote>
  <w:footnote w:id="16">
    <w:p w14:paraId="64ECB712" w14:textId="77777777" w:rsidR="001B4659" w:rsidRPr="006B6DA0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6B6DA0">
        <w:rPr>
          <w:lang w:val="hy-AM"/>
        </w:rPr>
        <w:t xml:space="preserve"> </w:t>
      </w:r>
      <w:r w:rsidRPr="006B6DA0">
        <w:rPr>
          <w:lang w:val="hy-AM"/>
        </w:rPr>
        <w:t>Աղբյուրը՝ ԿԲ</w:t>
      </w:r>
    </w:p>
  </w:footnote>
  <w:footnote w:id="17">
    <w:p w14:paraId="6838274C" w14:textId="77777777" w:rsidR="001B4659" w:rsidRPr="0034525E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34525E">
        <w:rPr>
          <w:lang w:val="hy-AM"/>
        </w:rPr>
        <w:t xml:space="preserve"> </w:t>
      </w:r>
      <w:r w:rsidRPr="0034525E">
        <w:rPr>
          <w:lang w:val="hy-AM"/>
        </w:rPr>
        <w:t>Աղբյուրը՝ ԿԲ</w:t>
      </w:r>
    </w:p>
  </w:footnote>
  <w:footnote w:id="18">
    <w:p w14:paraId="4D486ED1" w14:textId="77777777" w:rsidR="001B4659" w:rsidRPr="008B7849" w:rsidRDefault="001B4659" w:rsidP="003A3CC9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CA15D1">
        <w:rPr>
          <w:lang w:val="hy-AM"/>
        </w:rPr>
        <w:t xml:space="preserve"> </w:t>
      </w:r>
      <w:r w:rsidRPr="00CA15D1">
        <w:rPr>
          <w:sz w:val="16"/>
          <w:lang w:val="hy-AM"/>
        </w:rPr>
        <w:t xml:space="preserve">Ակտիվ հաշիվ նշանակում է արժեթղթեր սեփկականատերիրոջ և պահառուի միջև առկա է պայմանագիր, ներդրողը վճարում է հաշվի սպասարկման վճար և ստանում է քաղվածք: </w:t>
      </w:r>
    </w:p>
  </w:footnote>
  <w:footnote w:id="19">
    <w:p w14:paraId="6ED02A74" w14:textId="77777777" w:rsidR="001B4659" w:rsidRPr="00263A27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263A27">
        <w:rPr>
          <w:lang w:val="hy-AM"/>
        </w:rPr>
        <w:t xml:space="preserve"> </w:t>
      </w:r>
      <w:r w:rsidRPr="00263A27">
        <w:rPr>
          <w:sz w:val="16"/>
          <w:lang w:val="hy-AM"/>
        </w:rPr>
        <w:t>Աղբյուրը՝ ԿԲ և Հայաստանի կենտրոնական դեպոզիտարիա</w:t>
      </w:r>
    </w:p>
  </w:footnote>
  <w:footnote w:id="20">
    <w:p w14:paraId="42F99EE0" w14:textId="77777777" w:rsidR="001B4659" w:rsidRPr="00C872E5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C872E5">
        <w:rPr>
          <w:lang w:val="hy-AM"/>
        </w:rPr>
        <w:t xml:space="preserve"> </w:t>
      </w:r>
      <w:r w:rsidRPr="00C872E5">
        <w:rPr>
          <w:lang w:val="hy-AM"/>
        </w:rPr>
        <w:t>Աղբյուրը՝ ԿԲ</w:t>
      </w:r>
    </w:p>
  </w:footnote>
  <w:footnote w:id="21">
    <w:p w14:paraId="7D50BF3A" w14:textId="77777777" w:rsidR="001B4659" w:rsidRPr="00E005CA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E005CA">
        <w:rPr>
          <w:lang w:val="hy-AM"/>
        </w:rPr>
        <w:t xml:space="preserve"> </w:t>
      </w:r>
      <w:r w:rsidRPr="00E005CA">
        <w:rPr>
          <w:lang w:val="hy-AM"/>
        </w:rPr>
        <w:t>Աղբյուրը՝ ԿԲ</w:t>
      </w:r>
    </w:p>
  </w:footnote>
  <w:footnote w:id="22">
    <w:p w14:paraId="1DC51BB1" w14:textId="77777777" w:rsidR="001B4659" w:rsidRPr="00E005CA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E005CA">
        <w:rPr>
          <w:lang w:val="hy-AM"/>
        </w:rPr>
        <w:t xml:space="preserve"> </w:t>
      </w:r>
      <w:r w:rsidRPr="00E005CA">
        <w:rPr>
          <w:lang w:val="hy-AM"/>
        </w:rPr>
        <w:t>Աղբյուրը՝ ԿԲ</w:t>
      </w:r>
    </w:p>
  </w:footnote>
  <w:footnote w:id="23">
    <w:p w14:paraId="2DC42673" w14:textId="77777777" w:rsidR="001B4659" w:rsidRPr="00E005CA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E005CA">
        <w:rPr>
          <w:lang w:val="hy-AM"/>
        </w:rPr>
        <w:t xml:space="preserve"> </w:t>
      </w:r>
      <w:r w:rsidRPr="00C07B82">
        <w:rPr>
          <w:lang w:val="hy-AM"/>
        </w:rPr>
        <w:t>Աղբյուրը՝ ԿԲ</w:t>
      </w:r>
    </w:p>
  </w:footnote>
  <w:footnote w:id="24">
    <w:p w14:paraId="5903D8C0" w14:textId="77777777" w:rsidR="001B4659" w:rsidRPr="00E005CA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E005CA">
        <w:rPr>
          <w:lang w:val="hy-AM"/>
        </w:rPr>
        <w:t xml:space="preserve"> </w:t>
      </w:r>
      <w:r w:rsidRPr="00E005CA">
        <w:rPr>
          <w:lang w:val="hy-AM"/>
        </w:rPr>
        <w:t>Աղբյուրը՝ ԿԲ</w:t>
      </w:r>
    </w:p>
  </w:footnote>
  <w:footnote w:id="25">
    <w:p w14:paraId="039F28D4" w14:textId="77777777" w:rsidR="001B4659" w:rsidRPr="00E005CA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E005CA">
        <w:rPr>
          <w:lang w:val="hy-AM"/>
        </w:rPr>
        <w:t xml:space="preserve"> </w:t>
      </w:r>
      <w:r w:rsidRPr="002A389F">
        <w:rPr>
          <w:lang w:val="hy-AM"/>
        </w:rPr>
        <w:t>Աղբյուրը՝ ԿԲ</w:t>
      </w:r>
    </w:p>
  </w:footnote>
  <w:footnote w:id="26">
    <w:p w14:paraId="0BEDEFC9" w14:textId="77777777" w:rsidR="001B4659" w:rsidRPr="00E005CA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E005CA">
        <w:rPr>
          <w:lang w:val="hy-AM"/>
        </w:rPr>
        <w:t xml:space="preserve"> </w:t>
      </w:r>
      <w:r w:rsidRPr="002A389F">
        <w:rPr>
          <w:lang w:val="hy-AM"/>
        </w:rPr>
        <w:t>Աղբյուրը՝ ԿԲ</w:t>
      </w:r>
    </w:p>
  </w:footnote>
  <w:footnote w:id="27">
    <w:p w14:paraId="4214B049" w14:textId="77777777" w:rsidR="001B4659" w:rsidRPr="00E005CA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E005CA">
        <w:rPr>
          <w:lang w:val="hy-AM"/>
        </w:rPr>
        <w:t xml:space="preserve"> </w:t>
      </w:r>
      <w:r w:rsidRPr="002A389F">
        <w:rPr>
          <w:lang w:val="hy-AM"/>
        </w:rPr>
        <w:t>Աղբյուրը՝ ԿԲ</w:t>
      </w:r>
    </w:p>
  </w:footnote>
  <w:footnote w:id="28">
    <w:p w14:paraId="2EBBB830" w14:textId="77777777" w:rsidR="001B4659" w:rsidRPr="00E005CA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E005CA">
        <w:rPr>
          <w:lang w:val="hy-AM"/>
        </w:rPr>
        <w:t xml:space="preserve"> </w:t>
      </w:r>
      <w:r w:rsidRPr="002A389F">
        <w:rPr>
          <w:lang w:val="hy-AM"/>
        </w:rPr>
        <w:t>Աղբյուրը՝ ԿԲ</w:t>
      </w:r>
    </w:p>
  </w:footnote>
  <w:footnote w:id="29">
    <w:p w14:paraId="7295D0D7" w14:textId="77777777" w:rsidR="001B4659" w:rsidRPr="001319CF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1319CF">
        <w:rPr>
          <w:lang w:val="hy-AM"/>
        </w:rPr>
        <w:t xml:space="preserve"> </w:t>
      </w:r>
      <w:r w:rsidRPr="003C029C">
        <w:rPr>
          <w:rFonts w:cs="GHEA Grapalat"/>
          <w:bCs/>
          <w:szCs w:val="24"/>
          <w:highlight w:val="white"/>
          <w:lang w:val="hy-AM"/>
        </w:rPr>
        <w:t>Աղբյուրը՝ ՀԲ</w:t>
      </w:r>
    </w:p>
  </w:footnote>
  <w:footnote w:id="30">
    <w:p w14:paraId="7879CC47" w14:textId="77777777" w:rsidR="001B4659" w:rsidRPr="003C029C" w:rsidRDefault="001B465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3C029C">
        <w:rPr>
          <w:lang w:val="hy-AM"/>
        </w:rPr>
        <w:t xml:space="preserve"> </w:t>
      </w:r>
      <w:r w:rsidRPr="002A389F">
        <w:rPr>
          <w:lang w:val="hy-AM"/>
        </w:rPr>
        <w:t>Աղբյուրը՝ ԿԲ</w:t>
      </w:r>
    </w:p>
  </w:footnote>
  <w:footnote w:id="31">
    <w:p w14:paraId="739EA984" w14:textId="77777777" w:rsidR="001B4659" w:rsidRPr="00AD1A3D" w:rsidRDefault="001B4659" w:rsidP="00207E03">
      <w:pPr>
        <w:pStyle w:val="FootnoteText"/>
        <w:rPr>
          <w:rFonts w:ascii="Sylfaen" w:hAnsi="Sylfaen"/>
          <w:lang w:val="hy-AM"/>
        </w:rPr>
      </w:pPr>
      <w:r w:rsidRPr="009B3A2E">
        <w:rPr>
          <w:rStyle w:val="FootnoteReference"/>
          <w:rFonts w:asciiTheme="majorHAnsi" w:hAnsiTheme="majorHAnsi"/>
        </w:rPr>
        <w:footnoteRef/>
      </w:r>
      <w:r w:rsidRPr="009B3A2E">
        <w:rPr>
          <w:rFonts w:asciiTheme="majorHAnsi" w:hAnsiTheme="majorHAnsi"/>
          <w:lang w:val="hy-AM"/>
        </w:rPr>
        <w:t xml:space="preserve"> </w:t>
      </w:r>
      <w:r w:rsidRPr="009B3A2E">
        <w:rPr>
          <w:rFonts w:asciiTheme="majorHAnsi" w:hAnsiTheme="majorHAnsi"/>
          <w:sz w:val="18"/>
          <w:lang w:val="hy-AM"/>
        </w:rPr>
        <w:t>Միջոցառման համար պատասխանատու մարմինը (Կատարողը) սյունակում նշված առաջին մարմինն է:</w:t>
      </w:r>
      <w:r w:rsidRPr="00AD1A3D">
        <w:rPr>
          <w:rFonts w:asciiTheme="majorHAnsi" w:hAnsiTheme="majorHAnsi"/>
          <w:sz w:val="18"/>
          <w:lang w:val="hy-AM"/>
        </w:rPr>
        <w:t xml:space="preserve"> </w:t>
      </w:r>
    </w:p>
  </w:footnote>
  <w:footnote w:id="32">
    <w:p w14:paraId="28DA122F" w14:textId="77777777" w:rsidR="001B4659" w:rsidRDefault="001B4659" w:rsidP="00207E03">
      <w:pPr>
        <w:pStyle w:val="FootnoteText"/>
        <w:rPr>
          <w:rFonts w:ascii="Sylfaen" w:hAnsi="Sylfaen"/>
          <w:sz w:val="18"/>
          <w:lang w:val="hy-AM"/>
        </w:rPr>
      </w:pPr>
      <w:r w:rsidRPr="009B3A2E">
        <w:rPr>
          <w:rStyle w:val="FootnoteReference"/>
          <w:rFonts w:asciiTheme="majorHAnsi" w:hAnsiTheme="majorHAnsi"/>
        </w:rPr>
        <w:footnoteRef/>
      </w:r>
      <w:r w:rsidRPr="009B3A2E">
        <w:rPr>
          <w:rFonts w:asciiTheme="majorHAnsi" w:hAnsiTheme="majorHAnsi"/>
          <w:lang w:val="hy-AM"/>
        </w:rPr>
        <w:t xml:space="preserve"> </w:t>
      </w:r>
      <w:r w:rsidRPr="009B3A2E">
        <w:rPr>
          <w:rFonts w:asciiTheme="majorHAnsi" w:hAnsiTheme="majorHAnsi"/>
          <w:sz w:val="18"/>
          <w:lang w:val="hy-AM"/>
        </w:rPr>
        <w:t>Միջոցառման իրականացման շրջանակներում անհրաժեշտ է հաշվի առնել «Պետություն-մասնավոր գործընկերության մասին» ՀՀ օրենքը:</w:t>
      </w:r>
    </w:p>
    <w:p w14:paraId="50F857D6" w14:textId="77777777" w:rsidR="001B4659" w:rsidRPr="003E72D2" w:rsidRDefault="001B4659" w:rsidP="00207E03">
      <w:pPr>
        <w:pStyle w:val="FootnoteText"/>
        <w:rPr>
          <w:rFonts w:ascii="Sylfaen" w:hAnsi="Sylfaen"/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D28D83C"/>
    <w:lvl w:ilvl="0">
      <w:numFmt w:val="bullet"/>
      <w:lvlText w:val="*"/>
      <w:lvlJc w:val="left"/>
    </w:lvl>
  </w:abstractNum>
  <w:abstractNum w:abstractNumId="1" w15:restartNumberingAfterBreak="0">
    <w:nsid w:val="003E7956"/>
    <w:multiLevelType w:val="hybridMultilevel"/>
    <w:tmpl w:val="635C4C7E"/>
    <w:lvl w:ilvl="0" w:tplc="2618D588">
      <w:start w:val="1"/>
      <w:numFmt w:val="decimal"/>
      <w:lvlText w:val="ԲԱԺԻՆ 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E52BC"/>
    <w:multiLevelType w:val="multilevel"/>
    <w:tmpl w:val="67267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440" w:hanging="36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384170"/>
    <w:multiLevelType w:val="hybridMultilevel"/>
    <w:tmpl w:val="EAC6767C"/>
    <w:lvl w:ilvl="0" w:tplc="04C65EBC">
      <w:start w:val="1"/>
      <w:numFmt w:val="decimal"/>
      <w:lvlText w:val="3.%1."/>
      <w:lvlJc w:val="left"/>
      <w:pPr>
        <w:ind w:left="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F410F"/>
    <w:multiLevelType w:val="hybridMultilevel"/>
    <w:tmpl w:val="6000476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EC42EF"/>
    <w:multiLevelType w:val="hybridMultilevel"/>
    <w:tmpl w:val="E1ECAE04"/>
    <w:lvl w:ilvl="0" w:tplc="04090013">
      <w:start w:val="1"/>
      <w:numFmt w:val="upperRoman"/>
      <w:lvlText w:val="%1."/>
      <w:lvlJc w:val="righ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0AE647FB"/>
    <w:multiLevelType w:val="hybridMultilevel"/>
    <w:tmpl w:val="62107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309CF"/>
    <w:multiLevelType w:val="hybridMultilevel"/>
    <w:tmpl w:val="1A72F4E4"/>
    <w:lvl w:ilvl="0" w:tplc="21340B2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185645"/>
    <w:multiLevelType w:val="hybridMultilevel"/>
    <w:tmpl w:val="3D1A836E"/>
    <w:lvl w:ilvl="0" w:tplc="2618D588">
      <w:start w:val="1"/>
      <w:numFmt w:val="decimal"/>
      <w:lvlText w:val="ԲԱԺԻՆ  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9" w15:restartNumberingAfterBreak="0">
    <w:nsid w:val="13931B93"/>
    <w:multiLevelType w:val="hybridMultilevel"/>
    <w:tmpl w:val="3D9E53D8"/>
    <w:lvl w:ilvl="0" w:tplc="21340B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F0062"/>
    <w:multiLevelType w:val="hybridMultilevel"/>
    <w:tmpl w:val="2780C362"/>
    <w:lvl w:ilvl="0" w:tplc="632AAF9A">
      <w:start w:val="1"/>
      <w:numFmt w:val="decimal"/>
      <w:lvlText w:val="4.%1."/>
      <w:lvlJc w:val="left"/>
      <w:pPr>
        <w:ind w:left="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7104D"/>
    <w:multiLevelType w:val="hybridMultilevel"/>
    <w:tmpl w:val="096A66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1573C0"/>
    <w:multiLevelType w:val="hybridMultilevel"/>
    <w:tmpl w:val="8160DB94"/>
    <w:lvl w:ilvl="0" w:tplc="AFCCD64C">
      <w:start w:val="1"/>
      <w:numFmt w:val="decimal"/>
      <w:lvlText w:val="6.%1."/>
      <w:lvlJc w:val="left"/>
      <w:pPr>
        <w:ind w:left="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752C3"/>
    <w:multiLevelType w:val="hybridMultilevel"/>
    <w:tmpl w:val="A03A58D8"/>
    <w:lvl w:ilvl="0" w:tplc="21340B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64F42"/>
    <w:multiLevelType w:val="multilevel"/>
    <w:tmpl w:val="A0902426"/>
    <w:lvl w:ilvl="0">
      <w:start w:val="1"/>
      <w:numFmt w:val="decimal"/>
      <w:lvlText w:val="%1."/>
      <w:lvlJc w:val="left"/>
      <w:pPr>
        <w:ind w:left="525" w:hanging="52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5" w15:restartNumberingAfterBreak="0">
    <w:nsid w:val="258C172D"/>
    <w:multiLevelType w:val="hybridMultilevel"/>
    <w:tmpl w:val="2D3A7D5A"/>
    <w:lvl w:ilvl="0" w:tplc="22961EAE">
      <w:start w:val="1"/>
      <w:numFmt w:val="upperRoman"/>
      <w:lvlText w:val="%1."/>
      <w:lvlJc w:val="left"/>
      <w:pPr>
        <w:ind w:left="4548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908" w:hanging="360"/>
      </w:pPr>
    </w:lvl>
    <w:lvl w:ilvl="2" w:tplc="0409001B" w:tentative="1">
      <w:start w:val="1"/>
      <w:numFmt w:val="lowerRoman"/>
      <w:lvlText w:val="%3."/>
      <w:lvlJc w:val="right"/>
      <w:pPr>
        <w:ind w:left="5628" w:hanging="180"/>
      </w:pPr>
    </w:lvl>
    <w:lvl w:ilvl="3" w:tplc="0409000F" w:tentative="1">
      <w:start w:val="1"/>
      <w:numFmt w:val="decimal"/>
      <w:lvlText w:val="%4."/>
      <w:lvlJc w:val="left"/>
      <w:pPr>
        <w:ind w:left="6348" w:hanging="360"/>
      </w:pPr>
    </w:lvl>
    <w:lvl w:ilvl="4" w:tplc="04090019" w:tentative="1">
      <w:start w:val="1"/>
      <w:numFmt w:val="lowerLetter"/>
      <w:lvlText w:val="%5."/>
      <w:lvlJc w:val="left"/>
      <w:pPr>
        <w:ind w:left="7068" w:hanging="360"/>
      </w:pPr>
    </w:lvl>
    <w:lvl w:ilvl="5" w:tplc="0409001B" w:tentative="1">
      <w:start w:val="1"/>
      <w:numFmt w:val="lowerRoman"/>
      <w:lvlText w:val="%6."/>
      <w:lvlJc w:val="right"/>
      <w:pPr>
        <w:ind w:left="7788" w:hanging="180"/>
      </w:pPr>
    </w:lvl>
    <w:lvl w:ilvl="6" w:tplc="0409000F" w:tentative="1">
      <w:start w:val="1"/>
      <w:numFmt w:val="decimal"/>
      <w:lvlText w:val="%7."/>
      <w:lvlJc w:val="left"/>
      <w:pPr>
        <w:ind w:left="8508" w:hanging="360"/>
      </w:pPr>
    </w:lvl>
    <w:lvl w:ilvl="7" w:tplc="04090019" w:tentative="1">
      <w:start w:val="1"/>
      <w:numFmt w:val="lowerLetter"/>
      <w:lvlText w:val="%8."/>
      <w:lvlJc w:val="left"/>
      <w:pPr>
        <w:ind w:left="9228" w:hanging="360"/>
      </w:pPr>
    </w:lvl>
    <w:lvl w:ilvl="8" w:tplc="040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6" w15:restartNumberingAfterBreak="0">
    <w:nsid w:val="25BF52B9"/>
    <w:multiLevelType w:val="hybridMultilevel"/>
    <w:tmpl w:val="7DDCCB6A"/>
    <w:lvl w:ilvl="0" w:tplc="21340B2E">
      <w:start w:val="1"/>
      <w:numFmt w:val="bullet"/>
      <w:lvlText w:val=""/>
      <w:lvlJc w:val="left"/>
      <w:pPr>
        <w:ind w:left="15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17" w15:restartNumberingAfterBreak="0">
    <w:nsid w:val="262169B6"/>
    <w:multiLevelType w:val="hybridMultilevel"/>
    <w:tmpl w:val="5C6AD70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78E26E2"/>
    <w:multiLevelType w:val="hybridMultilevel"/>
    <w:tmpl w:val="AB8CB750"/>
    <w:lvl w:ilvl="0" w:tplc="21340B2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223EA4"/>
    <w:multiLevelType w:val="hybridMultilevel"/>
    <w:tmpl w:val="9976D10E"/>
    <w:lvl w:ilvl="0" w:tplc="21340B2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BC5578"/>
    <w:multiLevelType w:val="hybridMultilevel"/>
    <w:tmpl w:val="2FC0324A"/>
    <w:lvl w:ilvl="0" w:tplc="1B8E92B2">
      <w:start w:val="18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3F6C12"/>
    <w:multiLevelType w:val="hybridMultilevel"/>
    <w:tmpl w:val="5DD4FB94"/>
    <w:lvl w:ilvl="0" w:tplc="AC583286">
      <w:numFmt w:val="bullet"/>
      <w:lvlText w:val="-"/>
      <w:lvlJc w:val="left"/>
      <w:pPr>
        <w:ind w:left="720" w:hanging="360"/>
      </w:pPr>
      <w:rPr>
        <w:rFonts w:ascii="GHEA Grapalat" w:eastAsia="MS Gothic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063816"/>
    <w:multiLevelType w:val="multilevel"/>
    <w:tmpl w:val="BCB045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F3D00D4"/>
    <w:multiLevelType w:val="multilevel"/>
    <w:tmpl w:val="E2080ECA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31414EF7"/>
    <w:multiLevelType w:val="multilevel"/>
    <w:tmpl w:val="09F8E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ajorEastAsia" w:cs="Sylfaen" w:hint="default"/>
        <w:color w:val="4F81BD" w:themeColor="accent1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ajorEastAsia" w:cs="Sylfaen" w:hint="default"/>
        <w:color w:val="4F81BD" w:themeColor="accent1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ajorEastAsia" w:cs="Sylfaen" w:hint="default"/>
        <w:color w:val="4F81BD" w:themeColor="accent1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ajorEastAsia" w:cs="Sylfaen" w:hint="default"/>
        <w:color w:val="4F81BD" w:themeColor="accent1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ajorEastAsia" w:cs="Sylfaen" w:hint="default"/>
        <w:color w:val="4F81BD" w:themeColor="accent1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ajorEastAsia" w:cs="Sylfaen" w:hint="default"/>
        <w:color w:val="4F81BD" w:themeColor="accent1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ajorEastAsia" w:cs="Sylfaen" w:hint="default"/>
        <w:color w:val="4F81BD" w:themeColor="accent1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ajorEastAsia" w:cs="Sylfaen" w:hint="default"/>
        <w:color w:val="4F81BD" w:themeColor="accent1"/>
        <w:sz w:val="24"/>
      </w:rPr>
    </w:lvl>
  </w:abstractNum>
  <w:abstractNum w:abstractNumId="25" w15:restartNumberingAfterBreak="0">
    <w:nsid w:val="32B33618"/>
    <w:multiLevelType w:val="hybridMultilevel"/>
    <w:tmpl w:val="5024D01C"/>
    <w:lvl w:ilvl="0" w:tplc="0BAAF010">
      <w:start w:val="17"/>
      <w:numFmt w:val="bullet"/>
      <w:lvlText w:val="-"/>
      <w:lvlJc w:val="left"/>
      <w:pPr>
        <w:ind w:left="432" w:hanging="360"/>
      </w:pPr>
      <w:rPr>
        <w:rFonts w:ascii="GHEA Grapalat" w:eastAsiaTheme="minorHAnsi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3416F0F"/>
    <w:multiLevelType w:val="multilevel"/>
    <w:tmpl w:val="B09E0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1.%2."/>
      <w:lvlJc w:val="left"/>
      <w:pPr>
        <w:ind w:left="1080" w:hanging="720"/>
      </w:pPr>
      <w:rPr>
        <w:rFonts w:hint="default"/>
        <w:color w:val="4F81BD" w:themeColor="accent1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ajorEastAsia" w:cs="Sylfaen" w:hint="default"/>
        <w:color w:val="4F81BD" w:themeColor="accent1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ajorEastAsia" w:cs="Sylfaen" w:hint="default"/>
        <w:color w:val="4F81BD" w:themeColor="accent1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ajorEastAsia" w:cs="Sylfaen" w:hint="default"/>
        <w:color w:val="4F81BD" w:themeColor="accent1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ajorEastAsia" w:cs="Sylfaen" w:hint="default"/>
        <w:color w:val="4F81BD" w:themeColor="accent1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ajorEastAsia" w:cs="Sylfaen" w:hint="default"/>
        <w:color w:val="4F81BD" w:themeColor="accent1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ajorEastAsia" w:cs="Sylfaen" w:hint="default"/>
        <w:color w:val="4F81BD" w:themeColor="accent1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ajorEastAsia" w:cs="Sylfaen" w:hint="default"/>
        <w:color w:val="4F81BD" w:themeColor="accent1"/>
        <w:sz w:val="24"/>
      </w:rPr>
    </w:lvl>
  </w:abstractNum>
  <w:abstractNum w:abstractNumId="27" w15:restartNumberingAfterBreak="0">
    <w:nsid w:val="351D6465"/>
    <w:multiLevelType w:val="hybridMultilevel"/>
    <w:tmpl w:val="8A322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686EDF"/>
    <w:multiLevelType w:val="hybridMultilevel"/>
    <w:tmpl w:val="E69EF5FC"/>
    <w:lvl w:ilvl="0" w:tplc="7E0E495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73292A"/>
    <w:multiLevelType w:val="hybridMultilevel"/>
    <w:tmpl w:val="C6E2828C"/>
    <w:lvl w:ilvl="0" w:tplc="47B433A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BC7B54"/>
    <w:multiLevelType w:val="hybridMultilevel"/>
    <w:tmpl w:val="056A132E"/>
    <w:lvl w:ilvl="0" w:tplc="3990B3D0">
      <w:start w:val="1"/>
      <w:numFmt w:val="decimal"/>
      <w:lvlText w:val="5.%1."/>
      <w:lvlJc w:val="left"/>
      <w:pPr>
        <w:ind w:left="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22657A"/>
    <w:multiLevelType w:val="multilevel"/>
    <w:tmpl w:val="CB3A0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%2."/>
      <w:lvlJc w:val="left"/>
      <w:pPr>
        <w:ind w:left="1080" w:hanging="720"/>
      </w:pPr>
      <w:rPr>
        <w:rFonts w:hint="default"/>
        <w:color w:val="4F81BD" w:themeColor="accent1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ajorEastAsia" w:cs="Sylfaen" w:hint="default"/>
        <w:color w:val="4F81BD" w:themeColor="accent1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ajorEastAsia" w:cs="Sylfaen" w:hint="default"/>
        <w:color w:val="4F81BD" w:themeColor="accent1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ajorEastAsia" w:cs="Sylfaen" w:hint="default"/>
        <w:color w:val="4F81BD" w:themeColor="accent1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ajorEastAsia" w:cs="Sylfaen" w:hint="default"/>
        <w:color w:val="4F81BD" w:themeColor="accent1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ajorEastAsia" w:cs="Sylfaen" w:hint="default"/>
        <w:color w:val="4F81BD" w:themeColor="accent1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ajorEastAsia" w:cs="Sylfaen" w:hint="default"/>
        <w:color w:val="4F81BD" w:themeColor="accent1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ajorEastAsia" w:cs="Sylfaen" w:hint="default"/>
        <w:color w:val="4F81BD" w:themeColor="accent1"/>
        <w:sz w:val="24"/>
      </w:rPr>
    </w:lvl>
  </w:abstractNum>
  <w:abstractNum w:abstractNumId="32" w15:restartNumberingAfterBreak="0">
    <w:nsid w:val="415803ED"/>
    <w:multiLevelType w:val="hybridMultilevel"/>
    <w:tmpl w:val="4C222344"/>
    <w:lvl w:ilvl="0" w:tplc="7458DEB0">
      <w:start w:val="1"/>
      <w:numFmt w:val="decimal"/>
      <w:lvlText w:val="%1."/>
      <w:lvlJc w:val="left"/>
      <w:pPr>
        <w:ind w:left="6540" w:hanging="360"/>
      </w:pPr>
      <w:rPr>
        <w:rFonts w:hint="default"/>
        <w:b/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7260" w:hanging="360"/>
      </w:pPr>
    </w:lvl>
    <w:lvl w:ilvl="2" w:tplc="0409001B" w:tentative="1">
      <w:start w:val="1"/>
      <w:numFmt w:val="lowerRoman"/>
      <w:lvlText w:val="%3."/>
      <w:lvlJc w:val="right"/>
      <w:pPr>
        <w:ind w:left="7980" w:hanging="180"/>
      </w:pPr>
    </w:lvl>
    <w:lvl w:ilvl="3" w:tplc="0409000F" w:tentative="1">
      <w:start w:val="1"/>
      <w:numFmt w:val="decimal"/>
      <w:lvlText w:val="%4."/>
      <w:lvlJc w:val="left"/>
      <w:pPr>
        <w:ind w:left="8700" w:hanging="360"/>
      </w:pPr>
    </w:lvl>
    <w:lvl w:ilvl="4" w:tplc="04090019" w:tentative="1">
      <w:start w:val="1"/>
      <w:numFmt w:val="lowerLetter"/>
      <w:lvlText w:val="%5."/>
      <w:lvlJc w:val="left"/>
      <w:pPr>
        <w:ind w:left="9420" w:hanging="360"/>
      </w:pPr>
    </w:lvl>
    <w:lvl w:ilvl="5" w:tplc="0409001B" w:tentative="1">
      <w:start w:val="1"/>
      <w:numFmt w:val="lowerRoman"/>
      <w:lvlText w:val="%6."/>
      <w:lvlJc w:val="right"/>
      <w:pPr>
        <w:ind w:left="10140" w:hanging="180"/>
      </w:pPr>
    </w:lvl>
    <w:lvl w:ilvl="6" w:tplc="0409000F" w:tentative="1">
      <w:start w:val="1"/>
      <w:numFmt w:val="decimal"/>
      <w:lvlText w:val="%7."/>
      <w:lvlJc w:val="left"/>
      <w:pPr>
        <w:ind w:left="10860" w:hanging="360"/>
      </w:pPr>
    </w:lvl>
    <w:lvl w:ilvl="7" w:tplc="04090019" w:tentative="1">
      <w:start w:val="1"/>
      <w:numFmt w:val="lowerLetter"/>
      <w:lvlText w:val="%8."/>
      <w:lvlJc w:val="left"/>
      <w:pPr>
        <w:ind w:left="11580" w:hanging="360"/>
      </w:pPr>
    </w:lvl>
    <w:lvl w:ilvl="8" w:tplc="0409001B" w:tentative="1">
      <w:start w:val="1"/>
      <w:numFmt w:val="lowerRoman"/>
      <w:lvlText w:val="%9."/>
      <w:lvlJc w:val="right"/>
      <w:pPr>
        <w:ind w:left="12300" w:hanging="180"/>
      </w:pPr>
    </w:lvl>
  </w:abstractNum>
  <w:abstractNum w:abstractNumId="33" w15:restartNumberingAfterBreak="0">
    <w:nsid w:val="42FF7894"/>
    <w:multiLevelType w:val="multilevel"/>
    <w:tmpl w:val="3A702484"/>
    <w:lvl w:ilvl="0">
      <w:start w:val="1"/>
      <w:numFmt w:val="decimal"/>
      <w:lvlText w:val="%1."/>
      <w:lvlJc w:val="left"/>
      <w:pPr>
        <w:ind w:left="450" w:hanging="450"/>
      </w:pPr>
      <w:rPr>
        <w:rFonts w:cs="Arial" w:hint="default"/>
      </w:rPr>
    </w:lvl>
    <w:lvl w:ilvl="1">
      <w:start w:val="3"/>
      <w:numFmt w:val="decimal"/>
      <w:lvlText w:val="%1.%2."/>
      <w:lvlJc w:val="left"/>
      <w:pPr>
        <w:ind w:left="502" w:hanging="45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82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752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216" w:hanging="1800"/>
      </w:pPr>
      <w:rPr>
        <w:rFonts w:cs="Arial" w:hint="default"/>
      </w:rPr>
    </w:lvl>
  </w:abstractNum>
  <w:abstractNum w:abstractNumId="34" w15:restartNumberingAfterBreak="0">
    <w:nsid w:val="46737A4D"/>
    <w:multiLevelType w:val="hybridMultilevel"/>
    <w:tmpl w:val="C186B85E"/>
    <w:lvl w:ilvl="0" w:tplc="B80C42E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5" w15:restartNumberingAfterBreak="0">
    <w:nsid w:val="47A83D8D"/>
    <w:multiLevelType w:val="hybridMultilevel"/>
    <w:tmpl w:val="35A4301C"/>
    <w:lvl w:ilvl="0" w:tplc="F7344144">
      <w:start w:val="3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7006B4"/>
    <w:multiLevelType w:val="hybridMultilevel"/>
    <w:tmpl w:val="A246E0A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1075327"/>
    <w:multiLevelType w:val="hybridMultilevel"/>
    <w:tmpl w:val="82F6B95A"/>
    <w:lvl w:ilvl="0" w:tplc="666A4808">
      <w:start w:val="1"/>
      <w:numFmt w:val="decimal"/>
      <w:lvlText w:val="2.%1."/>
      <w:lvlJc w:val="left"/>
      <w:pPr>
        <w:ind w:left="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7" w:hanging="360"/>
      </w:pPr>
    </w:lvl>
    <w:lvl w:ilvl="2" w:tplc="0409001B" w:tentative="1">
      <w:start w:val="1"/>
      <w:numFmt w:val="lowerRoman"/>
      <w:lvlText w:val="%3."/>
      <w:lvlJc w:val="right"/>
      <w:pPr>
        <w:ind w:left="2287" w:hanging="180"/>
      </w:pPr>
    </w:lvl>
    <w:lvl w:ilvl="3" w:tplc="0409000F" w:tentative="1">
      <w:start w:val="1"/>
      <w:numFmt w:val="decimal"/>
      <w:lvlText w:val="%4."/>
      <w:lvlJc w:val="left"/>
      <w:pPr>
        <w:ind w:left="3007" w:hanging="360"/>
      </w:pPr>
    </w:lvl>
    <w:lvl w:ilvl="4" w:tplc="04090019" w:tentative="1">
      <w:start w:val="1"/>
      <w:numFmt w:val="lowerLetter"/>
      <w:lvlText w:val="%5."/>
      <w:lvlJc w:val="left"/>
      <w:pPr>
        <w:ind w:left="3727" w:hanging="360"/>
      </w:pPr>
    </w:lvl>
    <w:lvl w:ilvl="5" w:tplc="0409001B" w:tentative="1">
      <w:start w:val="1"/>
      <w:numFmt w:val="lowerRoman"/>
      <w:lvlText w:val="%6."/>
      <w:lvlJc w:val="right"/>
      <w:pPr>
        <w:ind w:left="4447" w:hanging="180"/>
      </w:pPr>
    </w:lvl>
    <w:lvl w:ilvl="6" w:tplc="0409000F" w:tentative="1">
      <w:start w:val="1"/>
      <w:numFmt w:val="decimal"/>
      <w:lvlText w:val="%7."/>
      <w:lvlJc w:val="left"/>
      <w:pPr>
        <w:ind w:left="5167" w:hanging="360"/>
      </w:pPr>
    </w:lvl>
    <w:lvl w:ilvl="7" w:tplc="04090019" w:tentative="1">
      <w:start w:val="1"/>
      <w:numFmt w:val="lowerLetter"/>
      <w:lvlText w:val="%8."/>
      <w:lvlJc w:val="left"/>
      <w:pPr>
        <w:ind w:left="5887" w:hanging="360"/>
      </w:pPr>
    </w:lvl>
    <w:lvl w:ilvl="8" w:tplc="0409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38" w15:restartNumberingAfterBreak="0">
    <w:nsid w:val="51BE19F3"/>
    <w:multiLevelType w:val="hybridMultilevel"/>
    <w:tmpl w:val="2F74FB50"/>
    <w:lvl w:ilvl="0" w:tplc="5C00D3A0">
      <w:start w:val="1"/>
      <w:numFmt w:val="decimal"/>
      <w:lvlText w:val="8.%1."/>
      <w:lvlJc w:val="left"/>
      <w:pPr>
        <w:ind w:left="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11206C"/>
    <w:multiLevelType w:val="multilevel"/>
    <w:tmpl w:val="23DE515C"/>
    <w:lvl w:ilvl="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ajorEastAsia" w:cs="Sylfaen" w:hint="default"/>
        <w:color w:val="4F81BD" w:themeColor="accent1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ajorEastAsia" w:cs="Sylfaen" w:hint="default"/>
        <w:color w:val="4F81BD" w:themeColor="accent1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ajorEastAsia" w:cs="Sylfaen" w:hint="default"/>
        <w:color w:val="4F81BD" w:themeColor="accent1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ajorEastAsia" w:cs="Sylfaen" w:hint="default"/>
        <w:color w:val="4F81BD" w:themeColor="accent1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ajorEastAsia" w:cs="Sylfaen" w:hint="default"/>
        <w:color w:val="4F81BD" w:themeColor="accent1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ajorEastAsia" w:cs="Sylfaen" w:hint="default"/>
        <w:color w:val="4F81BD" w:themeColor="accent1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ajorEastAsia" w:cs="Sylfaen" w:hint="default"/>
        <w:color w:val="4F81BD" w:themeColor="accent1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ajorEastAsia" w:cs="Sylfaen" w:hint="default"/>
        <w:color w:val="4F81BD" w:themeColor="accent1"/>
        <w:sz w:val="24"/>
      </w:rPr>
    </w:lvl>
  </w:abstractNum>
  <w:abstractNum w:abstractNumId="40" w15:restartNumberingAfterBreak="0">
    <w:nsid w:val="5ADC0667"/>
    <w:multiLevelType w:val="hybridMultilevel"/>
    <w:tmpl w:val="A0FC653E"/>
    <w:lvl w:ilvl="0" w:tplc="E4924AFA">
      <w:start w:val="1"/>
      <w:numFmt w:val="decimal"/>
      <w:lvlText w:val="1.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5D97245B"/>
    <w:multiLevelType w:val="hybridMultilevel"/>
    <w:tmpl w:val="E8824CD2"/>
    <w:lvl w:ilvl="0" w:tplc="04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42" w15:restartNumberingAfterBreak="0">
    <w:nsid w:val="5DE27C08"/>
    <w:multiLevelType w:val="hybridMultilevel"/>
    <w:tmpl w:val="2D4064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BC69F1"/>
    <w:multiLevelType w:val="hybridMultilevel"/>
    <w:tmpl w:val="B9A2F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D27945"/>
    <w:multiLevelType w:val="multilevel"/>
    <w:tmpl w:val="12603F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3.%2."/>
      <w:lvlJc w:val="left"/>
      <w:pPr>
        <w:ind w:left="1080" w:hanging="720"/>
      </w:pPr>
      <w:rPr>
        <w:rFonts w:hint="default"/>
        <w:color w:val="4F81BD" w:themeColor="accent1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ajorEastAsia" w:cs="Sylfaen" w:hint="default"/>
        <w:color w:val="4F81BD" w:themeColor="accent1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ajorEastAsia" w:cs="Sylfaen" w:hint="default"/>
        <w:color w:val="4F81BD" w:themeColor="accent1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ajorEastAsia" w:cs="Sylfaen" w:hint="default"/>
        <w:color w:val="4F81BD" w:themeColor="accent1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ajorEastAsia" w:cs="Sylfaen" w:hint="default"/>
        <w:color w:val="4F81BD" w:themeColor="accent1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ajorEastAsia" w:cs="Sylfaen" w:hint="default"/>
        <w:color w:val="4F81BD" w:themeColor="accent1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ajorEastAsia" w:cs="Sylfaen" w:hint="default"/>
        <w:color w:val="4F81BD" w:themeColor="accent1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ajorEastAsia" w:cs="Sylfaen" w:hint="default"/>
        <w:color w:val="4F81BD" w:themeColor="accent1"/>
        <w:sz w:val="24"/>
      </w:rPr>
    </w:lvl>
  </w:abstractNum>
  <w:abstractNum w:abstractNumId="45" w15:restartNumberingAfterBreak="0">
    <w:nsid w:val="65FB2AE8"/>
    <w:multiLevelType w:val="hybridMultilevel"/>
    <w:tmpl w:val="38D6C0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EB05CA"/>
    <w:multiLevelType w:val="multilevel"/>
    <w:tmpl w:val="7D92C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2034" w:hanging="504"/>
      </w:pPr>
      <w:rPr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8037B94"/>
    <w:multiLevelType w:val="multilevel"/>
    <w:tmpl w:val="639E05D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1.%2."/>
      <w:lvlJc w:val="left"/>
      <w:pPr>
        <w:ind w:left="1080" w:hanging="720"/>
      </w:pPr>
      <w:rPr>
        <w:rFonts w:hint="default"/>
        <w:color w:val="4F81BD" w:themeColor="accent1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ajorEastAsia" w:cs="Sylfaen" w:hint="default"/>
        <w:color w:val="4F81BD" w:themeColor="accent1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ajorEastAsia" w:cs="Sylfaen" w:hint="default"/>
        <w:color w:val="4F81BD" w:themeColor="accent1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ajorEastAsia" w:cs="Sylfaen" w:hint="default"/>
        <w:color w:val="4F81BD" w:themeColor="accent1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ajorEastAsia" w:cs="Sylfaen" w:hint="default"/>
        <w:color w:val="4F81BD" w:themeColor="accent1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ajorEastAsia" w:cs="Sylfaen" w:hint="default"/>
        <w:color w:val="4F81BD" w:themeColor="accent1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ajorEastAsia" w:cs="Sylfaen" w:hint="default"/>
        <w:color w:val="4F81BD" w:themeColor="accent1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ajorEastAsia" w:cs="Sylfaen" w:hint="default"/>
        <w:color w:val="4F81BD" w:themeColor="accent1"/>
        <w:sz w:val="24"/>
      </w:rPr>
    </w:lvl>
  </w:abstractNum>
  <w:abstractNum w:abstractNumId="48" w15:restartNumberingAfterBreak="0">
    <w:nsid w:val="6A7B437C"/>
    <w:multiLevelType w:val="multilevel"/>
    <w:tmpl w:val="5A200A0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6FBD02E7"/>
    <w:multiLevelType w:val="hybridMultilevel"/>
    <w:tmpl w:val="3118F60E"/>
    <w:lvl w:ilvl="0" w:tplc="ABB493B0">
      <w:start w:val="7"/>
      <w:numFmt w:val="bullet"/>
      <w:lvlText w:val="-"/>
      <w:lvlJc w:val="left"/>
      <w:pPr>
        <w:ind w:left="1080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11F75E0"/>
    <w:multiLevelType w:val="hybridMultilevel"/>
    <w:tmpl w:val="E65CF6EA"/>
    <w:lvl w:ilvl="0" w:tplc="7E0E495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6"/>
  </w:num>
  <w:num w:numId="3">
    <w:abstractNumId w:val="8"/>
  </w:num>
  <w:num w:numId="4">
    <w:abstractNumId w:val="39"/>
  </w:num>
  <w:num w:numId="5">
    <w:abstractNumId w:val="44"/>
  </w:num>
  <w:num w:numId="6">
    <w:abstractNumId w:val="50"/>
  </w:num>
  <w:num w:numId="7">
    <w:abstractNumId w:val="29"/>
  </w:num>
  <w:num w:numId="8">
    <w:abstractNumId w:val="31"/>
  </w:num>
  <w:num w:numId="9">
    <w:abstractNumId w:val="47"/>
  </w:num>
  <w:num w:numId="10">
    <w:abstractNumId w:val="7"/>
  </w:num>
  <w:num w:numId="11">
    <w:abstractNumId w:val="36"/>
  </w:num>
  <w:num w:numId="12">
    <w:abstractNumId w:val="17"/>
  </w:num>
  <w:num w:numId="13">
    <w:abstractNumId w:val="13"/>
  </w:num>
  <w:num w:numId="14">
    <w:abstractNumId w:val="9"/>
  </w:num>
  <w:num w:numId="15">
    <w:abstractNumId w:val="19"/>
  </w:num>
  <w:num w:numId="16">
    <w:abstractNumId w:val="18"/>
  </w:num>
  <w:num w:numId="17">
    <w:abstractNumId w:val="28"/>
  </w:num>
  <w:num w:numId="18">
    <w:abstractNumId w:val="42"/>
  </w:num>
  <w:num w:numId="19">
    <w:abstractNumId w:val="45"/>
  </w:num>
  <w:num w:numId="20">
    <w:abstractNumId w:val="16"/>
  </w:num>
  <w:num w:numId="21">
    <w:abstractNumId w:val="27"/>
  </w:num>
  <w:num w:numId="22">
    <w:abstractNumId w:val="34"/>
  </w:num>
  <w:num w:numId="23">
    <w:abstractNumId w:val="40"/>
  </w:num>
  <w:num w:numId="24">
    <w:abstractNumId w:val="33"/>
  </w:num>
  <w:num w:numId="25">
    <w:abstractNumId w:val="41"/>
  </w:num>
  <w:num w:numId="26">
    <w:abstractNumId w:val="14"/>
  </w:num>
  <w:num w:numId="27">
    <w:abstractNumId w:val="48"/>
  </w:num>
  <w:num w:numId="28">
    <w:abstractNumId w:val="32"/>
  </w:num>
  <w:num w:numId="29">
    <w:abstractNumId w:val="37"/>
  </w:num>
  <w:num w:numId="30">
    <w:abstractNumId w:val="3"/>
  </w:num>
  <w:num w:numId="31">
    <w:abstractNumId w:val="30"/>
  </w:num>
  <w:num w:numId="32">
    <w:abstractNumId w:val="12"/>
  </w:num>
  <w:num w:numId="33">
    <w:abstractNumId w:val="10"/>
  </w:num>
  <w:num w:numId="34">
    <w:abstractNumId w:val="38"/>
  </w:num>
  <w:num w:numId="35">
    <w:abstractNumId w:val="21"/>
  </w:num>
  <w:num w:numId="36">
    <w:abstractNumId w:val="15"/>
  </w:num>
  <w:num w:numId="37">
    <w:abstractNumId w:val="11"/>
  </w:num>
  <w:num w:numId="38">
    <w:abstractNumId w:val="1"/>
  </w:num>
  <w:num w:numId="39">
    <w:abstractNumId w:val="24"/>
  </w:num>
  <w:num w:numId="40">
    <w:abstractNumId w:val="6"/>
  </w:num>
  <w:num w:numId="41">
    <w:abstractNumId w:val="4"/>
  </w:num>
  <w:num w:numId="42">
    <w:abstractNumId w:val="43"/>
  </w:num>
  <w:num w:numId="43">
    <w:abstractNumId w:val="23"/>
  </w:num>
  <w:num w:numId="44">
    <w:abstractNumId w:val="5"/>
  </w:num>
  <w:num w:numId="45">
    <w:abstractNumId w:val="2"/>
  </w:num>
  <w:num w:numId="46">
    <w:abstractNumId w:val="46"/>
  </w:num>
  <w:num w:numId="47">
    <w:abstractNumId w:val="25"/>
  </w:num>
  <w:num w:numId="48">
    <w:abstractNumId w:val="22"/>
  </w:num>
  <w:num w:numId="49">
    <w:abstractNumId w:val="20"/>
  </w:num>
  <w:num w:numId="50">
    <w:abstractNumId w:val="49"/>
  </w:num>
  <w:num w:numId="51">
    <w:abstractNumId w:val="3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698"/>
    <w:rsid w:val="00004376"/>
    <w:rsid w:val="00007576"/>
    <w:rsid w:val="00007F92"/>
    <w:rsid w:val="00010F2B"/>
    <w:rsid w:val="00013A18"/>
    <w:rsid w:val="00013D02"/>
    <w:rsid w:val="0001561C"/>
    <w:rsid w:val="00021672"/>
    <w:rsid w:val="00032315"/>
    <w:rsid w:val="00036D0F"/>
    <w:rsid w:val="00037815"/>
    <w:rsid w:val="00037E9C"/>
    <w:rsid w:val="00040B21"/>
    <w:rsid w:val="00040C98"/>
    <w:rsid w:val="000417D5"/>
    <w:rsid w:val="00041E7F"/>
    <w:rsid w:val="0004233F"/>
    <w:rsid w:val="000425CF"/>
    <w:rsid w:val="000459D3"/>
    <w:rsid w:val="00047842"/>
    <w:rsid w:val="000501D3"/>
    <w:rsid w:val="00050B95"/>
    <w:rsid w:val="00051143"/>
    <w:rsid w:val="00051E3F"/>
    <w:rsid w:val="0005201F"/>
    <w:rsid w:val="000521FA"/>
    <w:rsid w:val="0005310A"/>
    <w:rsid w:val="00053CB2"/>
    <w:rsid w:val="00056E6A"/>
    <w:rsid w:val="00057346"/>
    <w:rsid w:val="00057A6F"/>
    <w:rsid w:val="00057C0C"/>
    <w:rsid w:val="000619A0"/>
    <w:rsid w:val="00064905"/>
    <w:rsid w:val="00065A6C"/>
    <w:rsid w:val="00065B23"/>
    <w:rsid w:val="00072B33"/>
    <w:rsid w:val="00074D6B"/>
    <w:rsid w:val="00080526"/>
    <w:rsid w:val="00081ABE"/>
    <w:rsid w:val="00082D7A"/>
    <w:rsid w:val="00083D3B"/>
    <w:rsid w:val="00084C6F"/>
    <w:rsid w:val="00085CD6"/>
    <w:rsid w:val="0008795E"/>
    <w:rsid w:val="000904E2"/>
    <w:rsid w:val="00093588"/>
    <w:rsid w:val="00093718"/>
    <w:rsid w:val="00093FED"/>
    <w:rsid w:val="00096984"/>
    <w:rsid w:val="000A4CE6"/>
    <w:rsid w:val="000A5BB1"/>
    <w:rsid w:val="000A69BB"/>
    <w:rsid w:val="000B1F81"/>
    <w:rsid w:val="000B218E"/>
    <w:rsid w:val="000B2532"/>
    <w:rsid w:val="000B3AE4"/>
    <w:rsid w:val="000B3D87"/>
    <w:rsid w:val="000B3F1E"/>
    <w:rsid w:val="000B46C9"/>
    <w:rsid w:val="000B47E5"/>
    <w:rsid w:val="000B4A3B"/>
    <w:rsid w:val="000B53C1"/>
    <w:rsid w:val="000C0CFF"/>
    <w:rsid w:val="000C1E36"/>
    <w:rsid w:val="000C2BB0"/>
    <w:rsid w:val="000C3221"/>
    <w:rsid w:val="000C3FBF"/>
    <w:rsid w:val="000C4D41"/>
    <w:rsid w:val="000C6BDB"/>
    <w:rsid w:val="000C7817"/>
    <w:rsid w:val="000C7D42"/>
    <w:rsid w:val="000D47D9"/>
    <w:rsid w:val="000D4FAD"/>
    <w:rsid w:val="000D5E31"/>
    <w:rsid w:val="000D6240"/>
    <w:rsid w:val="000D6B4D"/>
    <w:rsid w:val="000E1B6B"/>
    <w:rsid w:val="000E445A"/>
    <w:rsid w:val="000E540A"/>
    <w:rsid w:val="000E55A1"/>
    <w:rsid w:val="000E5C02"/>
    <w:rsid w:val="000E742D"/>
    <w:rsid w:val="000F1758"/>
    <w:rsid w:val="000F1D3A"/>
    <w:rsid w:val="000F1E2F"/>
    <w:rsid w:val="000F797F"/>
    <w:rsid w:val="00100499"/>
    <w:rsid w:val="00100528"/>
    <w:rsid w:val="001037BD"/>
    <w:rsid w:val="0010387D"/>
    <w:rsid w:val="00103F60"/>
    <w:rsid w:val="0010542D"/>
    <w:rsid w:val="00105935"/>
    <w:rsid w:val="001108CA"/>
    <w:rsid w:val="00111D6B"/>
    <w:rsid w:val="00114030"/>
    <w:rsid w:val="00117A0A"/>
    <w:rsid w:val="00117E28"/>
    <w:rsid w:val="00120A2F"/>
    <w:rsid w:val="00123B6A"/>
    <w:rsid w:val="00125760"/>
    <w:rsid w:val="00125F8F"/>
    <w:rsid w:val="00126496"/>
    <w:rsid w:val="00126744"/>
    <w:rsid w:val="00126F83"/>
    <w:rsid w:val="00130BAE"/>
    <w:rsid w:val="001319CF"/>
    <w:rsid w:val="00134E99"/>
    <w:rsid w:val="00136D96"/>
    <w:rsid w:val="0013712E"/>
    <w:rsid w:val="00141A9F"/>
    <w:rsid w:val="00142C56"/>
    <w:rsid w:val="0014393C"/>
    <w:rsid w:val="001447D4"/>
    <w:rsid w:val="00144EC3"/>
    <w:rsid w:val="0014560E"/>
    <w:rsid w:val="00151784"/>
    <w:rsid w:val="00152603"/>
    <w:rsid w:val="00152994"/>
    <w:rsid w:val="0015635B"/>
    <w:rsid w:val="00157C35"/>
    <w:rsid w:val="001607D9"/>
    <w:rsid w:val="00160D1B"/>
    <w:rsid w:val="0016583D"/>
    <w:rsid w:val="0017234D"/>
    <w:rsid w:val="00174B10"/>
    <w:rsid w:val="00176054"/>
    <w:rsid w:val="0017706B"/>
    <w:rsid w:val="0018169B"/>
    <w:rsid w:val="001838F7"/>
    <w:rsid w:val="0018454B"/>
    <w:rsid w:val="001865BA"/>
    <w:rsid w:val="00187B4C"/>
    <w:rsid w:val="00193018"/>
    <w:rsid w:val="00194947"/>
    <w:rsid w:val="00194EC9"/>
    <w:rsid w:val="00197D62"/>
    <w:rsid w:val="001A138F"/>
    <w:rsid w:val="001A2FA2"/>
    <w:rsid w:val="001A4E8E"/>
    <w:rsid w:val="001A5163"/>
    <w:rsid w:val="001A6339"/>
    <w:rsid w:val="001A7888"/>
    <w:rsid w:val="001B16BA"/>
    <w:rsid w:val="001B24F0"/>
    <w:rsid w:val="001B3C5A"/>
    <w:rsid w:val="001B4659"/>
    <w:rsid w:val="001B6003"/>
    <w:rsid w:val="001B6889"/>
    <w:rsid w:val="001C024F"/>
    <w:rsid w:val="001C307D"/>
    <w:rsid w:val="001C3641"/>
    <w:rsid w:val="001C3ACF"/>
    <w:rsid w:val="001C6C32"/>
    <w:rsid w:val="001D0271"/>
    <w:rsid w:val="001D034E"/>
    <w:rsid w:val="001D0F3D"/>
    <w:rsid w:val="001D2C3A"/>
    <w:rsid w:val="001D2C3F"/>
    <w:rsid w:val="001D502D"/>
    <w:rsid w:val="001D50DA"/>
    <w:rsid w:val="001D5420"/>
    <w:rsid w:val="001D5D17"/>
    <w:rsid w:val="001D7561"/>
    <w:rsid w:val="001E0642"/>
    <w:rsid w:val="001E1F39"/>
    <w:rsid w:val="001E3211"/>
    <w:rsid w:val="001E37BD"/>
    <w:rsid w:val="001E4EF8"/>
    <w:rsid w:val="001F058A"/>
    <w:rsid w:val="001F1B14"/>
    <w:rsid w:val="001F3CBF"/>
    <w:rsid w:val="001F627C"/>
    <w:rsid w:val="00201144"/>
    <w:rsid w:val="00201A26"/>
    <w:rsid w:val="00207E03"/>
    <w:rsid w:val="002116DA"/>
    <w:rsid w:val="00211B2E"/>
    <w:rsid w:val="00212A46"/>
    <w:rsid w:val="0021451A"/>
    <w:rsid w:val="0021504C"/>
    <w:rsid w:val="002178A6"/>
    <w:rsid w:val="00220181"/>
    <w:rsid w:val="002210A7"/>
    <w:rsid w:val="0022114E"/>
    <w:rsid w:val="00223990"/>
    <w:rsid w:val="00223AEA"/>
    <w:rsid w:val="00225AF5"/>
    <w:rsid w:val="00227976"/>
    <w:rsid w:val="0023046E"/>
    <w:rsid w:val="00230FF3"/>
    <w:rsid w:val="00231B4B"/>
    <w:rsid w:val="00233574"/>
    <w:rsid w:val="00235274"/>
    <w:rsid w:val="00240C3B"/>
    <w:rsid w:val="00241F76"/>
    <w:rsid w:val="00244319"/>
    <w:rsid w:val="00246B2A"/>
    <w:rsid w:val="00250665"/>
    <w:rsid w:val="00250799"/>
    <w:rsid w:val="002515BD"/>
    <w:rsid w:val="00254B7E"/>
    <w:rsid w:val="00254F54"/>
    <w:rsid w:val="002569EC"/>
    <w:rsid w:val="002577B3"/>
    <w:rsid w:val="00260D6C"/>
    <w:rsid w:val="00263A27"/>
    <w:rsid w:val="00266136"/>
    <w:rsid w:val="00271FC2"/>
    <w:rsid w:val="00272705"/>
    <w:rsid w:val="00272F44"/>
    <w:rsid w:val="0027388C"/>
    <w:rsid w:val="00273E43"/>
    <w:rsid w:val="00275B2B"/>
    <w:rsid w:val="002768F8"/>
    <w:rsid w:val="00277996"/>
    <w:rsid w:val="0028011D"/>
    <w:rsid w:val="00283D53"/>
    <w:rsid w:val="00284A01"/>
    <w:rsid w:val="002860A4"/>
    <w:rsid w:val="00286DC6"/>
    <w:rsid w:val="00290884"/>
    <w:rsid w:val="00291AD1"/>
    <w:rsid w:val="002950C7"/>
    <w:rsid w:val="00295FC8"/>
    <w:rsid w:val="00296DB5"/>
    <w:rsid w:val="00297F24"/>
    <w:rsid w:val="002A0024"/>
    <w:rsid w:val="002A389F"/>
    <w:rsid w:val="002A3BF7"/>
    <w:rsid w:val="002A3CDE"/>
    <w:rsid w:val="002A431F"/>
    <w:rsid w:val="002A4FB5"/>
    <w:rsid w:val="002A56E1"/>
    <w:rsid w:val="002A7460"/>
    <w:rsid w:val="002B04C3"/>
    <w:rsid w:val="002B1C33"/>
    <w:rsid w:val="002B40AB"/>
    <w:rsid w:val="002B6987"/>
    <w:rsid w:val="002B73FB"/>
    <w:rsid w:val="002C1885"/>
    <w:rsid w:val="002C1A3D"/>
    <w:rsid w:val="002D06DA"/>
    <w:rsid w:val="002D0A32"/>
    <w:rsid w:val="002D399E"/>
    <w:rsid w:val="002D5631"/>
    <w:rsid w:val="002D6EE0"/>
    <w:rsid w:val="002E038C"/>
    <w:rsid w:val="002E0D4E"/>
    <w:rsid w:val="002E4186"/>
    <w:rsid w:val="002E4A8D"/>
    <w:rsid w:val="002E6B88"/>
    <w:rsid w:val="002F06DC"/>
    <w:rsid w:val="002F09E8"/>
    <w:rsid w:val="002F0C73"/>
    <w:rsid w:val="002F2CDD"/>
    <w:rsid w:val="002F4359"/>
    <w:rsid w:val="002F45CC"/>
    <w:rsid w:val="002F5C1A"/>
    <w:rsid w:val="00304D30"/>
    <w:rsid w:val="00305CEA"/>
    <w:rsid w:val="00307395"/>
    <w:rsid w:val="00307B3A"/>
    <w:rsid w:val="00311609"/>
    <w:rsid w:val="0031527B"/>
    <w:rsid w:val="003153CE"/>
    <w:rsid w:val="00315CA4"/>
    <w:rsid w:val="0032149F"/>
    <w:rsid w:val="0032513E"/>
    <w:rsid w:val="00325499"/>
    <w:rsid w:val="00330467"/>
    <w:rsid w:val="0033186C"/>
    <w:rsid w:val="00331CA3"/>
    <w:rsid w:val="003327A2"/>
    <w:rsid w:val="00333E71"/>
    <w:rsid w:val="00333ECE"/>
    <w:rsid w:val="003341DD"/>
    <w:rsid w:val="00334690"/>
    <w:rsid w:val="0033528B"/>
    <w:rsid w:val="00335908"/>
    <w:rsid w:val="003409CB"/>
    <w:rsid w:val="003417D8"/>
    <w:rsid w:val="0034480F"/>
    <w:rsid w:val="00345250"/>
    <w:rsid w:val="0034525E"/>
    <w:rsid w:val="00345D0C"/>
    <w:rsid w:val="0034790F"/>
    <w:rsid w:val="003505BD"/>
    <w:rsid w:val="00350BFD"/>
    <w:rsid w:val="00351F67"/>
    <w:rsid w:val="00352452"/>
    <w:rsid w:val="00352F38"/>
    <w:rsid w:val="00355836"/>
    <w:rsid w:val="003559D2"/>
    <w:rsid w:val="00357530"/>
    <w:rsid w:val="00360730"/>
    <w:rsid w:val="003641CE"/>
    <w:rsid w:val="00364926"/>
    <w:rsid w:val="003658D6"/>
    <w:rsid w:val="00365E75"/>
    <w:rsid w:val="003666A1"/>
    <w:rsid w:val="00370F6B"/>
    <w:rsid w:val="00371C53"/>
    <w:rsid w:val="00372594"/>
    <w:rsid w:val="00372678"/>
    <w:rsid w:val="00372887"/>
    <w:rsid w:val="00372BE5"/>
    <w:rsid w:val="00372C37"/>
    <w:rsid w:val="00373510"/>
    <w:rsid w:val="00376BC5"/>
    <w:rsid w:val="00380383"/>
    <w:rsid w:val="00380E2D"/>
    <w:rsid w:val="00381DE8"/>
    <w:rsid w:val="0038369A"/>
    <w:rsid w:val="003836E8"/>
    <w:rsid w:val="0038532E"/>
    <w:rsid w:val="00386D24"/>
    <w:rsid w:val="00390A9E"/>
    <w:rsid w:val="00393F89"/>
    <w:rsid w:val="00395549"/>
    <w:rsid w:val="0039589E"/>
    <w:rsid w:val="00395F3C"/>
    <w:rsid w:val="00396675"/>
    <w:rsid w:val="003A3CC9"/>
    <w:rsid w:val="003A3F41"/>
    <w:rsid w:val="003A4D64"/>
    <w:rsid w:val="003A56C7"/>
    <w:rsid w:val="003A64E3"/>
    <w:rsid w:val="003A65FC"/>
    <w:rsid w:val="003B1A77"/>
    <w:rsid w:val="003B530F"/>
    <w:rsid w:val="003B5E88"/>
    <w:rsid w:val="003B66CE"/>
    <w:rsid w:val="003B6911"/>
    <w:rsid w:val="003B73B0"/>
    <w:rsid w:val="003C029C"/>
    <w:rsid w:val="003C27CA"/>
    <w:rsid w:val="003C3B9C"/>
    <w:rsid w:val="003C5F7D"/>
    <w:rsid w:val="003C6DB3"/>
    <w:rsid w:val="003D09AC"/>
    <w:rsid w:val="003D16CE"/>
    <w:rsid w:val="003D3200"/>
    <w:rsid w:val="003D5070"/>
    <w:rsid w:val="003D544E"/>
    <w:rsid w:val="003D6F21"/>
    <w:rsid w:val="003E0948"/>
    <w:rsid w:val="003E3645"/>
    <w:rsid w:val="003E36D6"/>
    <w:rsid w:val="003E47B1"/>
    <w:rsid w:val="003E592C"/>
    <w:rsid w:val="003E6819"/>
    <w:rsid w:val="003E7858"/>
    <w:rsid w:val="003F14F0"/>
    <w:rsid w:val="003F4DFF"/>
    <w:rsid w:val="003F624F"/>
    <w:rsid w:val="00401361"/>
    <w:rsid w:val="004017F7"/>
    <w:rsid w:val="00404897"/>
    <w:rsid w:val="00405CFA"/>
    <w:rsid w:val="00410F8C"/>
    <w:rsid w:val="004112D7"/>
    <w:rsid w:val="00412C7D"/>
    <w:rsid w:val="004134FF"/>
    <w:rsid w:val="00415163"/>
    <w:rsid w:val="0041606C"/>
    <w:rsid w:val="00416C4C"/>
    <w:rsid w:val="00420F9B"/>
    <w:rsid w:val="00423BB3"/>
    <w:rsid w:val="00424170"/>
    <w:rsid w:val="00426073"/>
    <w:rsid w:val="004275CF"/>
    <w:rsid w:val="004303CC"/>
    <w:rsid w:val="00430C85"/>
    <w:rsid w:val="004311D9"/>
    <w:rsid w:val="004346FD"/>
    <w:rsid w:val="00434BDF"/>
    <w:rsid w:val="00440795"/>
    <w:rsid w:val="00440C11"/>
    <w:rsid w:val="0044268B"/>
    <w:rsid w:val="00443AE1"/>
    <w:rsid w:val="0044622E"/>
    <w:rsid w:val="00446780"/>
    <w:rsid w:val="0044790C"/>
    <w:rsid w:val="00451E28"/>
    <w:rsid w:val="00451F72"/>
    <w:rsid w:val="00453A19"/>
    <w:rsid w:val="00453EB6"/>
    <w:rsid w:val="00456AA2"/>
    <w:rsid w:val="00456CCB"/>
    <w:rsid w:val="00461BC9"/>
    <w:rsid w:val="00463673"/>
    <w:rsid w:val="0046480D"/>
    <w:rsid w:val="00464FD1"/>
    <w:rsid w:val="00470826"/>
    <w:rsid w:val="00470DDF"/>
    <w:rsid w:val="00471584"/>
    <w:rsid w:val="004725C9"/>
    <w:rsid w:val="00475984"/>
    <w:rsid w:val="004772A7"/>
    <w:rsid w:val="00480785"/>
    <w:rsid w:val="00480FE7"/>
    <w:rsid w:val="00481320"/>
    <w:rsid w:val="00483555"/>
    <w:rsid w:val="004844D2"/>
    <w:rsid w:val="00487B5A"/>
    <w:rsid w:val="00493A55"/>
    <w:rsid w:val="00494E7D"/>
    <w:rsid w:val="00497DD0"/>
    <w:rsid w:val="004A1081"/>
    <w:rsid w:val="004A205B"/>
    <w:rsid w:val="004A27E9"/>
    <w:rsid w:val="004A5564"/>
    <w:rsid w:val="004A58FD"/>
    <w:rsid w:val="004A7C42"/>
    <w:rsid w:val="004B2155"/>
    <w:rsid w:val="004B4546"/>
    <w:rsid w:val="004B4E2D"/>
    <w:rsid w:val="004B5349"/>
    <w:rsid w:val="004C0ED8"/>
    <w:rsid w:val="004C15F0"/>
    <w:rsid w:val="004C2CB0"/>
    <w:rsid w:val="004C4D9D"/>
    <w:rsid w:val="004C4E91"/>
    <w:rsid w:val="004C5374"/>
    <w:rsid w:val="004C6801"/>
    <w:rsid w:val="004C6E10"/>
    <w:rsid w:val="004D0677"/>
    <w:rsid w:val="004D0CD0"/>
    <w:rsid w:val="004D11EE"/>
    <w:rsid w:val="004D2385"/>
    <w:rsid w:val="004D27EC"/>
    <w:rsid w:val="004D5616"/>
    <w:rsid w:val="004D5645"/>
    <w:rsid w:val="004D58E8"/>
    <w:rsid w:val="004D6B97"/>
    <w:rsid w:val="004D6F1D"/>
    <w:rsid w:val="004E3133"/>
    <w:rsid w:val="004E46AC"/>
    <w:rsid w:val="004E59D4"/>
    <w:rsid w:val="004E6580"/>
    <w:rsid w:val="004E6949"/>
    <w:rsid w:val="004E6E42"/>
    <w:rsid w:val="004E7333"/>
    <w:rsid w:val="004F0566"/>
    <w:rsid w:val="004F2282"/>
    <w:rsid w:val="004F2D16"/>
    <w:rsid w:val="004F3C9D"/>
    <w:rsid w:val="004F436E"/>
    <w:rsid w:val="004F4CB4"/>
    <w:rsid w:val="00502588"/>
    <w:rsid w:val="00502E15"/>
    <w:rsid w:val="00502EEC"/>
    <w:rsid w:val="0050300A"/>
    <w:rsid w:val="00507301"/>
    <w:rsid w:val="00512516"/>
    <w:rsid w:val="005134BD"/>
    <w:rsid w:val="005135B4"/>
    <w:rsid w:val="005135EE"/>
    <w:rsid w:val="00514CD5"/>
    <w:rsid w:val="005206B1"/>
    <w:rsid w:val="00524EDA"/>
    <w:rsid w:val="00525135"/>
    <w:rsid w:val="005257A3"/>
    <w:rsid w:val="00530057"/>
    <w:rsid w:val="00533ED0"/>
    <w:rsid w:val="0053546B"/>
    <w:rsid w:val="005360E6"/>
    <w:rsid w:val="005378A3"/>
    <w:rsid w:val="00540DF0"/>
    <w:rsid w:val="005419AD"/>
    <w:rsid w:val="00544509"/>
    <w:rsid w:val="005456D1"/>
    <w:rsid w:val="00551AEC"/>
    <w:rsid w:val="00551C15"/>
    <w:rsid w:val="005559FD"/>
    <w:rsid w:val="00560019"/>
    <w:rsid w:val="0056189B"/>
    <w:rsid w:val="00562490"/>
    <w:rsid w:val="00565A58"/>
    <w:rsid w:val="00570495"/>
    <w:rsid w:val="00571402"/>
    <w:rsid w:val="0057279A"/>
    <w:rsid w:val="0057569A"/>
    <w:rsid w:val="00575DF0"/>
    <w:rsid w:val="00577909"/>
    <w:rsid w:val="00580276"/>
    <w:rsid w:val="0058106A"/>
    <w:rsid w:val="0058120A"/>
    <w:rsid w:val="00582AD0"/>
    <w:rsid w:val="00586095"/>
    <w:rsid w:val="00586588"/>
    <w:rsid w:val="0058660A"/>
    <w:rsid w:val="005900C3"/>
    <w:rsid w:val="005918E5"/>
    <w:rsid w:val="00591AE3"/>
    <w:rsid w:val="005926BC"/>
    <w:rsid w:val="0059282E"/>
    <w:rsid w:val="00593CAB"/>
    <w:rsid w:val="005A0C1E"/>
    <w:rsid w:val="005A13A9"/>
    <w:rsid w:val="005A1626"/>
    <w:rsid w:val="005A1A6D"/>
    <w:rsid w:val="005A1F8C"/>
    <w:rsid w:val="005A3934"/>
    <w:rsid w:val="005A40CE"/>
    <w:rsid w:val="005A4F39"/>
    <w:rsid w:val="005A7BB6"/>
    <w:rsid w:val="005B0743"/>
    <w:rsid w:val="005B26D4"/>
    <w:rsid w:val="005B42E9"/>
    <w:rsid w:val="005B6361"/>
    <w:rsid w:val="005B69A3"/>
    <w:rsid w:val="005C17C7"/>
    <w:rsid w:val="005C3F20"/>
    <w:rsid w:val="005C42B8"/>
    <w:rsid w:val="005C4BE0"/>
    <w:rsid w:val="005C67A8"/>
    <w:rsid w:val="005D321F"/>
    <w:rsid w:val="005D3A87"/>
    <w:rsid w:val="005D654A"/>
    <w:rsid w:val="005D6BAC"/>
    <w:rsid w:val="005D7BD3"/>
    <w:rsid w:val="005E0F49"/>
    <w:rsid w:val="005E37EF"/>
    <w:rsid w:val="005E6DA2"/>
    <w:rsid w:val="005F02ED"/>
    <w:rsid w:val="005F0E2E"/>
    <w:rsid w:val="005F48FA"/>
    <w:rsid w:val="005F71D2"/>
    <w:rsid w:val="005F791D"/>
    <w:rsid w:val="00601016"/>
    <w:rsid w:val="00601A67"/>
    <w:rsid w:val="006063CD"/>
    <w:rsid w:val="00606CDD"/>
    <w:rsid w:val="00606F74"/>
    <w:rsid w:val="00611EE1"/>
    <w:rsid w:val="006120C3"/>
    <w:rsid w:val="0061218D"/>
    <w:rsid w:val="00612CF6"/>
    <w:rsid w:val="00614533"/>
    <w:rsid w:val="00616EA0"/>
    <w:rsid w:val="00621CDD"/>
    <w:rsid w:val="00624737"/>
    <w:rsid w:val="006257D3"/>
    <w:rsid w:val="0062637F"/>
    <w:rsid w:val="00627C99"/>
    <w:rsid w:val="006305DE"/>
    <w:rsid w:val="006315A7"/>
    <w:rsid w:val="00632682"/>
    <w:rsid w:val="00632AC7"/>
    <w:rsid w:val="00633D17"/>
    <w:rsid w:val="00642F7D"/>
    <w:rsid w:val="00647C1B"/>
    <w:rsid w:val="00652038"/>
    <w:rsid w:val="00654744"/>
    <w:rsid w:val="0065590C"/>
    <w:rsid w:val="00655A7F"/>
    <w:rsid w:val="00655C48"/>
    <w:rsid w:val="00656F21"/>
    <w:rsid w:val="00657CF6"/>
    <w:rsid w:val="006614F7"/>
    <w:rsid w:val="00663636"/>
    <w:rsid w:val="00670272"/>
    <w:rsid w:val="00672DE4"/>
    <w:rsid w:val="00673215"/>
    <w:rsid w:val="0067377D"/>
    <w:rsid w:val="00673BEF"/>
    <w:rsid w:val="0067475B"/>
    <w:rsid w:val="00676EEB"/>
    <w:rsid w:val="00681385"/>
    <w:rsid w:val="006827CB"/>
    <w:rsid w:val="00682844"/>
    <w:rsid w:val="00686B54"/>
    <w:rsid w:val="00690908"/>
    <w:rsid w:val="00691444"/>
    <w:rsid w:val="0069339C"/>
    <w:rsid w:val="00693BE2"/>
    <w:rsid w:val="00693F5D"/>
    <w:rsid w:val="006945DA"/>
    <w:rsid w:val="006958E6"/>
    <w:rsid w:val="00695E2F"/>
    <w:rsid w:val="006A0432"/>
    <w:rsid w:val="006A2439"/>
    <w:rsid w:val="006A31A7"/>
    <w:rsid w:val="006A334B"/>
    <w:rsid w:val="006A4972"/>
    <w:rsid w:val="006A5206"/>
    <w:rsid w:val="006B0EB8"/>
    <w:rsid w:val="006B2009"/>
    <w:rsid w:val="006B31E8"/>
    <w:rsid w:val="006B3617"/>
    <w:rsid w:val="006B4CC0"/>
    <w:rsid w:val="006B6DA0"/>
    <w:rsid w:val="006C0404"/>
    <w:rsid w:val="006C04D4"/>
    <w:rsid w:val="006C3C5C"/>
    <w:rsid w:val="006C40F6"/>
    <w:rsid w:val="006C641E"/>
    <w:rsid w:val="006D07F7"/>
    <w:rsid w:val="006D1355"/>
    <w:rsid w:val="006D3671"/>
    <w:rsid w:val="006D372F"/>
    <w:rsid w:val="006D3E6F"/>
    <w:rsid w:val="006D53B5"/>
    <w:rsid w:val="006E0C53"/>
    <w:rsid w:val="006E1E72"/>
    <w:rsid w:val="006E4891"/>
    <w:rsid w:val="006E63FC"/>
    <w:rsid w:val="006E73FF"/>
    <w:rsid w:val="006E75E4"/>
    <w:rsid w:val="006F1A27"/>
    <w:rsid w:val="006F3780"/>
    <w:rsid w:val="006F40BB"/>
    <w:rsid w:val="006F515F"/>
    <w:rsid w:val="006F72F3"/>
    <w:rsid w:val="00701148"/>
    <w:rsid w:val="00702954"/>
    <w:rsid w:val="0070512E"/>
    <w:rsid w:val="007055B3"/>
    <w:rsid w:val="00705BC7"/>
    <w:rsid w:val="00706B44"/>
    <w:rsid w:val="00707AA9"/>
    <w:rsid w:val="00707D80"/>
    <w:rsid w:val="007109A7"/>
    <w:rsid w:val="007113ED"/>
    <w:rsid w:val="007118F7"/>
    <w:rsid w:val="00713E47"/>
    <w:rsid w:val="00714D53"/>
    <w:rsid w:val="00714F2A"/>
    <w:rsid w:val="00716BF4"/>
    <w:rsid w:val="00716C10"/>
    <w:rsid w:val="00717D2F"/>
    <w:rsid w:val="0072052C"/>
    <w:rsid w:val="007228EE"/>
    <w:rsid w:val="00722B88"/>
    <w:rsid w:val="00725504"/>
    <w:rsid w:val="00726886"/>
    <w:rsid w:val="007275C4"/>
    <w:rsid w:val="0072793A"/>
    <w:rsid w:val="00730707"/>
    <w:rsid w:val="00733042"/>
    <w:rsid w:val="00733608"/>
    <w:rsid w:val="00737A91"/>
    <w:rsid w:val="00737FD1"/>
    <w:rsid w:val="0074168F"/>
    <w:rsid w:val="007437CA"/>
    <w:rsid w:val="00743F44"/>
    <w:rsid w:val="00743FF3"/>
    <w:rsid w:val="0074494A"/>
    <w:rsid w:val="0074669D"/>
    <w:rsid w:val="00751054"/>
    <w:rsid w:val="0075479D"/>
    <w:rsid w:val="00754A7F"/>
    <w:rsid w:val="00754B13"/>
    <w:rsid w:val="00756BAE"/>
    <w:rsid w:val="007604A7"/>
    <w:rsid w:val="007610DF"/>
    <w:rsid w:val="007618D3"/>
    <w:rsid w:val="00763976"/>
    <w:rsid w:val="007646E1"/>
    <w:rsid w:val="00766D92"/>
    <w:rsid w:val="007702C1"/>
    <w:rsid w:val="0077039A"/>
    <w:rsid w:val="00771E00"/>
    <w:rsid w:val="00772C00"/>
    <w:rsid w:val="0077486B"/>
    <w:rsid w:val="00776500"/>
    <w:rsid w:val="007767A7"/>
    <w:rsid w:val="00776A03"/>
    <w:rsid w:val="007809DA"/>
    <w:rsid w:val="007819B8"/>
    <w:rsid w:val="00782F4F"/>
    <w:rsid w:val="00783CED"/>
    <w:rsid w:val="00784421"/>
    <w:rsid w:val="007848AD"/>
    <w:rsid w:val="00786CA1"/>
    <w:rsid w:val="007877BC"/>
    <w:rsid w:val="00792C55"/>
    <w:rsid w:val="00792FBC"/>
    <w:rsid w:val="00797526"/>
    <w:rsid w:val="00797675"/>
    <w:rsid w:val="00797AAA"/>
    <w:rsid w:val="007A079E"/>
    <w:rsid w:val="007A11C5"/>
    <w:rsid w:val="007A2D1A"/>
    <w:rsid w:val="007A2EFD"/>
    <w:rsid w:val="007A3608"/>
    <w:rsid w:val="007A4168"/>
    <w:rsid w:val="007A41EA"/>
    <w:rsid w:val="007A5F8F"/>
    <w:rsid w:val="007B71FA"/>
    <w:rsid w:val="007C0C5C"/>
    <w:rsid w:val="007C0E80"/>
    <w:rsid w:val="007C2D9E"/>
    <w:rsid w:val="007C36D0"/>
    <w:rsid w:val="007C4081"/>
    <w:rsid w:val="007C5D03"/>
    <w:rsid w:val="007D1D92"/>
    <w:rsid w:val="007D1E4F"/>
    <w:rsid w:val="007D46E2"/>
    <w:rsid w:val="007D5FE0"/>
    <w:rsid w:val="007D6E28"/>
    <w:rsid w:val="007E075C"/>
    <w:rsid w:val="007E0839"/>
    <w:rsid w:val="007E0C38"/>
    <w:rsid w:val="007E1F78"/>
    <w:rsid w:val="007E21C0"/>
    <w:rsid w:val="007E324C"/>
    <w:rsid w:val="007E4705"/>
    <w:rsid w:val="007E5EAC"/>
    <w:rsid w:val="007E67B6"/>
    <w:rsid w:val="007E7CE4"/>
    <w:rsid w:val="007F194A"/>
    <w:rsid w:val="007F2339"/>
    <w:rsid w:val="007F2952"/>
    <w:rsid w:val="007F5140"/>
    <w:rsid w:val="007F5249"/>
    <w:rsid w:val="007F58A8"/>
    <w:rsid w:val="007F5B6A"/>
    <w:rsid w:val="0080043E"/>
    <w:rsid w:val="008010D6"/>
    <w:rsid w:val="00802D46"/>
    <w:rsid w:val="00803C4E"/>
    <w:rsid w:val="00804D49"/>
    <w:rsid w:val="00805B6B"/>
    <w:rsid w:val="00807553"/>
    <w:rsid w:val="00807E6E"/>
    <w:rsid w:val="00810C70"/>
    <w:rsid w:val="00811A1D"/>
    <w:rsid w:val="008133C7"/>
    <w:rsid w:val="008135D8"/>
    <w:rsid w:val="008175C7"/>
    <w:rsid w:val="00817FEF"/>
    <w:rsid w:val="0082176F"/>
    <w:rsid w:val="0082228D"/>
    <w:rsid w:val="008249E0"/>
    <w:rsid w:val="00824CB3"/>
    <w:rsid w:val="0083021E"/>
    <w:rsid w:val="00834AFF"/>
    <w:rsid w:val="00834BF1"/>
    <w:rsid w:val="00835C9F"/>
    <w:rsid w:val="008360E5"/>
    <w:rsid w:val="0084037B"/>
    <w:rsid w:val="00840D1C"/>
    <w:rsid w:val="008410AF"/>
    <w:rsid w:val="0084265B"/>
    <w:rsid w:val="0084391B"/>
    <w:rsid w:val="00845A12"/>
    <w:rsid w:val="008469D9"/>
    <w:rsid w:val="008469ED"/>
    <w:rsid w:val="00854330"/>
    <w:rsid w:val="00856BB3"/>
    <w:rsid w:val="00857927"/>
    <w:rsid w:val="00861A66"/>
    <w:rsid w:val="00861F09"/>
    <w:rsid w:val="008631B9"/>
    <w:rsid w:val="00866800"/>
    <w:rsid w:val="008731C9"/>
    <w:rsid w:val="00875B9A"/>
    <w:rsid w:val="00876B67"/>
    <w:rsid w:val="008777C3"/>
    <w:rsid w:val="0088075C"/>
    <w:rsid w:val="00880AC5"/>
    <w:rsid w:val="00885E96"/>
    <w:rsid w:val="008868F9"/>
    <w:rsid w:val="00887698"/>
    <w:rsid w:val="008878B3"/>
    <w:rsid w:val="0089000B"/>
    <w:rsid w:val="00890A28"/>
    <w:rsid w:val="00890E16"/>
    <w:rsid w:val="00895368"/>
    <w:rsid w:val="008A1104"/>
    <w:rsid w:val="008A1F48"/>
    <w:rsid w:val="008A36E8"/>
    <w:rsid w:val="008A534A"/>
    <w:rsid w:val="008A5B0A"/>
    <w:rsid w:val="008B5615"/>
    <w:rsid w:val="008B5ABD"/>
    <w:rsid w:val="008B6452"/>
    <w:rsid w:val="008B6860"/>
    <w:rsid w:val="008B7849"/>
    <w:rsid w:val="008C1DAA"/>
    <w:rsid w:val="008C32B1"/>
    <w:rsid w:val="008C3575"/>
    <w:rsid w:val="008C5463"/>
    <w:rsid w:val="008D0670"/>
    <w:rsid w:val="008D10F2"/>
    <w:rsid w:val="008D11A7"/>
    <w:rsid w:val="008D14F2"/>
    <w:rsid w:val="008D1B60"/>
    <w:rsid w:val="008D2697"/>
    <w:rsid w:val="008D2B1D"/>
    <w:rsid w:val="008D3FA8"/>
    <w:rsid w:val="008D759C"/>
    <w:rsid w:val="008D7EDB"/>
    <w:rsid w:val="008E1894"/>
    <w:rsid w:val="008E290E"/>
    <w:rsid w:val="008E2D02"/>
    <w:rsid w:val="008E3297"/>
    <w:rsid w:val="008E66FB"/>
    <w:rsid w:val="008E68AE"/>
    <w:rsid w:val="008F2CC1"/>
    <w:rsid w:val="008F3D0C"/>
    <w:rsid w:val="008F6EF7"/>
    <w:rsid w:val="008F76F6"/>
    <w:rsid w:val="00900D02"/>
    <w:rsid w:val="00903246"/>
    <w:rsid w:val="00904CC2"/>
    <w:rsid w:val="00904D3E"/>
    <w:rsid w:val="00904F2E"/>
    <w:rsid w:val="009054CB"/>
    <w:rsid w:val="00906BF7"/>
    <w:rsid w:val="00907D7F"/>
    <w:rsid w:val="00910C15"/>
    <w:rsid w:val="009118C5"/>
    <w:rsid w:val="00911D51"/>
    <w:rsid w:val="009124C8"/>
    <w:rsid w:val="009156C3"/>
    <w:rsid w:val="00915744"/>
    <w:rsid w:val="0091611D"/>
    <w:rsid w:val="0091784E"/>
    <w:rsid w:val="00917D45"/>
    <w:rsid w:val="00920DCC"/>
    <w:rsid w:val="0092375E"/>
    <w:rsid w:val="00923835"/>
    <w:rsid w:val="0093074A"/>
    <w:rsid w:val="00931966"/>
    <w:rsid w:val="009321F4"/>
    <w:rsid w:val="00933655"/>
    <w:rsid w:val="009355DA"/>
    <w:rsid w:val="00935D44"/>
    <w:rsid w:val="009461AE"/>
    <w:rsid w:val="0095123A"/>
    <w:rsid w:val="00951562"/>
    <w:rsid w:val="00951DCD"/>
    <w:rsid w:val="0095273D"/>
    <w:rsid w:val="00954E3E"/>
    <w:rsid w:val="009609AB"/>
    <w:rsid w:val="00962B7F"/>
    <w:rsid w:val="009632D6"/>
    <w:rsid w:val="00963956"/>
    <w:rsid w:val="00963EAF"/>
    <w:rsid w:val="009656DD"/>
    <w:rsid w:val="00966BB3"/>
    <w:rsid w:val="009671C3"/>
    <w:rsid w:val="00967316"/>
    <w:rsid w:val="00970322"/>
    <w:rsid w:val="00973178"/>
    <w:rsid w:val="009736CD"/>
    <w:rsid w:val="009752BF"/>
    <w:rsid w:val="00975391"/>
    <w:rsid w:val="009857D2"/>
    <w:rsid w:val="00985A95"/>
    <w:rsid w:val="00986791"/>
    <w:rsid w:val="009867BA"/>
    <w:rsid w:val="00992D3C"/>
    <w:rsid w:val="0099404C"/>
    <w:rsid w:val="00994315"/>
    <w:rsid w:val="00995BC5"/>
    <w:rsid w:val="00996170"/>
    <w:rsid w:val="00997566"/>
    <w:rsid w:val="009A0B46"/>
    <w:rsid w:val="009A142E"/>
    <w:rsid w:val="009A3CD2"/>
    <w:rsid w:val="009A489E"/>
    <w:rsid w:val="009A50E2"/>
    <w:rsid w:val="009A629C"/>
    <w:rsid w:val="009A6759"/>
    <w:rsid w:val="009B0BFF"/>
    <w:rsid w:val="009B1BDD"/>
    <w:rsid w:val="009B3908"/>
    <w:rsid w:val="009C0628"/>
    <w:rsid w:val="009C0E8D"/>
    <w:rsid w:val="009C6C04"/>
    <w:rsid w:val="009C70D9"/>
    <w:rsid w:val="009C78DE"/>
    <w:rsid w:val="009C7E57"/>
    <w:rsid w:val="009D0C7F"/>
    <w:rsid w:val="009D20A1"/>
    <w:rsid w:val="009D3FF1"/>
    <w:rsid w:val="009D4771"/>
    <w:rsid w:val="009D6E57"/>
    <w:rsid w:val="009E2608"/>
    <w:rsid w:val="009E2FEE"/>
    <w:rsid w:val="009E3776"/>
    <w:rsid w:val="009F0869"/>
    <w:rsid w:val="009F367B"/>
    <w:rsid w:val="009F4F2C"/>
    <w:rsid w:val="009F614E"/>
    <w:rsid w:val="009F723E"/>
    <w:rsid w:val="009F732F"/>
    <w:rsid w:val="00A00E32"/>
    <w:rsid w:val="00A01C18"/>
    <w:rsid w:val="00A0286A"/>
    <w:rsid w:val="00A0304C"/>
    <w:rsid w:val="00A05703"/>
    <w:rsid w:val="00A059CB"/>
    <w:rsid w:val="00A06E28"/>
    <w:rsid w:val="00A074CA"/>
    <w:rsid w:val="00A0779C"/>
    <w:rsid w:val="00A07C06"/>
    <w:rsid w:val="00A07D58"/>
    <w:rsid w:val="00A1105C"/>
    <w:rsid w:val="00A12BC0"/>
    <w:rsid w:val="00A20A3D"/>
    <w:rsid w:val="00A22683"/>
    <w:rsid w:val="00A22B79"/>
    <w:rsid w:val="00A2480B"/>
    <w:rsid w:val="00A32373"/>
    <w:rsid w:val="00A334E1"/>
    <w:rsid w:val="00A34469"/>
    <w:rsid w:val="00A36BEE"/>
    <w:rsid w:val="00A372FA"/>
    <w:rsid w:val="00A42160"/>
    <w:rsid w:val="00A44F73"/>
    <w:rsid w:val="00A453BD"/>
    <w:rsid w:val="00A45655"/>
    <w:rsid w:val="00A46344"/>
    <w:rsid w:val="00A47016"/>
    <w:rsid w:val="00A502A1"/>
    <w:rsid w:val="00A51256"/>
    <w:rsid w:val="00A518F9"/>
    <w:rsid w:val="00A5195A"/>
    <w:rsid w:val="00A53669"/>
    <w:rsid w:val="00A557E5"/>
    <w:rsid w:val="00A56AA6"/>
    <w:rsid w:val="00A610F1"/>
    <w:rsid w:val="00A62A1C"/>
    <w:rsid w:val="00A6353B"/>
    <w:rsid w:val="00A64CFE"/>
    <w:rsid w:val="00A6714F"/>
    <w:rsid w:val="00A679B7"/>
    <w:rsid w:val="00A73D16"/>
    <w:rsid w:val="00A761AE"/>
    <w:rsid w:val="00A7627F"/>
    <w:rsid w:val="00A76A28"/>
    <w:rsid w:val="00A806E0"/>
    <w:rsid w:val="00A821C5"/>
    <w:rsid w:val="00A83092"/>
    <w:rsid w:val="00A84F21"/>
    <w:rsid w:val="00A85F64"/>
    <w:rsid w:val="00A86EA9"/>
    <w:rsid w:val="00A91210"/>
    <w:rsid w:val="00AA245E"/>
    <w:rsid w:val="00AA2D94"/>
    <w:rsid w:val="00AA3EB1"/>
    <w:rsid w:val="00AA4826"/>
    <w:rsid w:val="00AA52C4"/>
    <w:rsid w:val="00AA6008"/>
    <w:rsid w:val="00AC00DD"/>
    <w:rsid w:val="00AC475C"/>
    <w:rsid w:val="00AC5FB2"/>
    <w:rsid w:val="00AD1A3D"/>
    <w:rsid w:val="00AD232F"/>
    <w:rsid w:val="00AD65F3"/>
    <w:rsid w:val="00AD75A5"/>
    <w:rsid w:val="00AE1492"/>
    <w:rsid w:val="00AE4BC8"/>
    <w:rsid w:val="00AE52CE"/>
    <w:rsid w:val="00AE71F5"/>
    <w:rsid w:val="00AF030F"/>
    <w:rsid w:val="00AF18D3"/>
    <w:rsid w:val="00AF237F"/>
    <w:rsid w:val="00B031A5"/>
    <w:rsid w:val="00B03B40"/>
    <w:rsid w:val="00B05906"/>
    <w:rsid w:val="00B06A66"/>
    <w:rsid w:val="00B077BA"/>
    <w:rsid w:val="00B10032"/>
    <w:rsid w:val="00B1063B"/>
    <w:rsid w:val="00B11C2A"/>
    <w:rsid w:val="00B12185"/>
    <w:rsid w:val="00B15374"/>
    <w:rsid w:val="00B20CBD"/>
    <w:rsid w:val="00B22F92"/>
    <w:rsid w:val="00B238A6"/>
    <w:rsid w:val="00B23954"/>
    <w:rsid w:val="00B23E9B"/>
    <w:rsid w:val="00B261F5"/>
    <w:rsid w:val="00B264EF"/>
    <w:rsid w:val="00B267D1"/>
    <w:rsid w:val="00B277D4"/>
    <w:rsid w:val="00B30C1A"/>
    <w:rsid w:val="00B3190A"/>
    <w:rsid w:val="00B31AC2"/>
    <w:rsid w:val="00B34BA3"/>
    <w:rsid w:val="00B35101"/>
    <w:rsid w:val="00B37CC1"/>
    <w:rsid w:val="00B41881"/>
    <w:rsid w:val="00B4228E"/>
    <w:rsid w:val="00B42ACE"/>
    <w:rsid w:val="00B44B77"/>
    <w:rsid w:val="00B47664"/>
    <w:rsid w:val="00B5019F"/>
    <w:rsid w:val="00B525E2"/>
    <w:rsid w:val="00B542E9"/>
    <w:rsid w:val="00B56150"/>
    <w:rsid w:val="00B56B20"/>
    <w:rsid w:val="00B56DD8"/>
    <w:rsid w:val="00B57133"/>
    <w:rsid w:val="00B571FD"/>
    <w:rsid w:val="00B60DC1"/>
    <w:rsid w:val="00B62D07"/>
    <w:rsid w:val="00B64BDA"/>
    <w:rsid w:val="00B6614B"/>
    <w:rsid w:val="00B66CF7"/>
    <w:rsid w:val="00B67019"/>
    <w:rsid w:val="00B769FD"/>
    <w:rsid w:val="00B773C5"/>
    <w:rsid w:val="00B83D84"/>
    <w:rsid w:val="00B8574C"/>
    <w:rsid w:val="00B90B9C"/>
    <w:rsid w:val="00B962C6"/>
    <w:rsid w:val="00B973A9"/>
    <w:rsid w:val="00BA043F"/>
    <w:rsid w:val="00BA1DFF"/>
    <w:rsid w:val="00BA44E4"/>
    <w:rsid w:val="00BA5F48"/>
    <w:rsid w:val="00BA6B06"/>
    <w:rsid w:val="00BB0BAA"/>
    <w:rsid w:val="00BB10E2"/>
    <w:rsid w:val="00BB1C6B"/>
    <w:rsid w:val="00BB1E88"/>
    <w:rsid w:val="00BB3C67"/>
    <w:rsid w:val="00BB5111"/>
    <w:rsid w:val="00BB68A9"/>
    <w:rsid w:val="00BB74FF"/>
    <w:rsid w:val="00BC143F"/>
    <w:rsid w:val="00BC184A"/>
    <w:rsid w:val="00BC1E39"/>
    <w:rsid w:val="00BC2E0A"/>
    <w:rsid w:val="00BC33C8"/>
    <w:rsid w:val="00BD00D6"/>
    <w:rsid w:val="00BD04F8"/>
    <w:rsid w:val="00BD307C"/>
    <w:rsid w:val="00BD3EB2"/>
    <w:rsid w:val="00BD5FDD"/>
    <w:rsid w:val="00BD6008"/>
    <w:rsid w:val="00BD6F9F"/>
    <w:rsid w:val="00BE04FD"/>
    <w:rsid w:val="00BE0503"/>
    <w:rsid w:val="00BE06D8"/>
    <w:rsid w:val="00BE12CD"/>
    <w:rsid w:val="00BE1598"/>
    <w:rsid w:val="00BE173D"/>
    <w:rsid w:val="00BE1E92"/>
    <w:rsid w:val="00BE2217"/>
    <w:rsid w:val="00BE3471"/>
    <w:rsid w:val="00BE5277"/>
    <w:rsid w:val="00BE5ACF"/>
    <w:rsid w:val="00BF0C67"/>
    <w:rsid w:val="00BF195B"/>
    <w:rsid w:val="00BF275B"/>
    <w:rsid w:val="00BF51AE"/>
    <w:rsid w:val="00BF6E91"/>
    <w:rsid w:val="00BF7B33"/>
    <w:rsid w:val="00C00C7A"/>
    <w:rsid w:val="00C00CC8"/>
    <w:rsid w:val="00C0335E"/>
    <w:rsid w:val="00C0344D"/>
    <w:rsid w:val="00C039DB"/>
    <w:rsid w:val="00C03D57"/>
    <w:rsid w:val="00C070F8"/>
    <w:rsid w:val="00C07B82"/>
    <w:rsid w:val="00C13E4D"/>
    <w:rsid w:val="00C153DA"/>
    <w:rsid w:val="00C15FAE"/>
    <w:rsid w:val="00C167A6"/>
    <w:rsid w:val="00C17223"/>
    <w:rsid w:val="00C2324C"/>
    <w:rsid w:val="00C27B14"/>
    <w:rsid w:val="00C30659"/>
    <w:rsid w:val="00C35534"/>
    <w:rsid w:val="00C36524"/>
    <w:rsid w:val="00C3691B"/>
    <w:rsid w:val="00C36EF2"/>
    <w:rsid w:val="00C3756F"/>
    <w:rsid w:val="00C403F3"/>
    <w:rsid w:val="00C41FAB"/>
    <w:rsid w:val="00C43978"/>
    <w:rsid w:val="00C4650E"/>
    <w:rsid w:val="00C46EE3"/>
    <w:rsid w:val="00C47027"/>
    <w:rsid w:val="00C477AC"/>
    <w:rsid w:val="00C53AF8"/>
    <w:rsid w:val="00C559F9"/>
    <w:rsid w:val="00C56F44"/>
    <w:rsid w:val="00C60757"/>
    <w:rsid w:val="00C61DC3"/>
    <w:rsid w:val="00C63DE1"/>
    <w:rsid w:val="00C6499C"/>
    <w:rsid w:val="00C658B0"/>
    <w:rsid w:val="00C65D5C"/>
    <w:rsid w:val="00C74B87"/>
    <w:rsid w:val="00C773F9"/>
    <w:rsid w:val="00C77AA1"/>
    <w:rsid w:val="00C8322A"/>
    <w:rsid w:val="00C84A0F"/>
    <w:rsid w:val="00C86893"/>
    <w:rsid w:val="00C86DA8"/>
    <w:rsid w:val="00C872E5"/>
    <w:rsid w:val="00C90839"/>
    <w:rsid w:val="00C91643"/>
    <w:rsid w:val="00C934F8"/>
    <w:rsid w:val="00C974F2"/>
    <w:rsid w:val="00C974FC"/>
    <w:rsid w:val="00C97D6E"/>
    <w:rsid w:val="00CA1169"/>
    <w:rsid w:val="00CA15D1"/>
    <w:rsid w:val="00CA4E67"/>
    <w:rsid w:val="00CA593D"/>
    <w:rsid w:val="00CA615C"/>
    <w:rsid w:val="00CA7FBE"/>
    <w:rsid w:val="00CB074A"/>
    <w:rsid w:val="00CB2C06"/>
    <w:rsid w:val="00CB69F9"/>
    <w:rsid w:val="00CB7C52"/>
    <w:rsid w:val="00CC2FDC"/>
    <w:rsid w:val="00CC57BC"/>
    <w:rsid w:val="00CC6A73"/>
    <w:rsid w:val="00CC70E9"/>
    <w:rsid w:val="00CC72C3"/>
    <w:rsid w:val="00CD2E36"/>
    <w:rsid w:val="00CD535D"/>
    <w:rsid w:val="00CE00F3"/>
    <w:rsid w:val="00CE1658"/>
    <w:rsid w:val="00CE20C8"/>
    <w:rsid w:val="00CE4E46"/>
    <w:rsid w:val="00CE57DB"/>
    <w:rsid w:val="00CE6EE6"/>
    <w:rsid w:val="00CE7807"/>
    <w:rsid w:val="00CF0696"/>
    <w:rsid w:val="00CF070C"/>
    <w:rsid w:val="00CF4F9B"/>
    <w:rsid w:val="00CF5868"/>
    <w:rsid w:val="00CF5AD4"/>
    <w:rsid w:val="00CF6C17"/>
    <w:rsid w:val="00D007F9"/>
    <w:rsid w:val="00D00E81"/>
    <w:rsid w:val="00D0504D"/>
    <w:rsid w:val="00D07B08"/>
    <w:rsid w:val="00D10E05"/>
    <w:rsid w:val="00D10E31"/>
    <w:rsid w:val="00D13A40"/>
    <w:rsid w:val="00D15A1B"/>
    <w:rsid w:val="00D15B35"/>
    <w:rsid w:val="00D16488"/>
    <w:rsid w:val="00D213D1"/>
    <w:rsid w:val="00D2507C"/>
    <w:rsid w:val="00D25870"/>
    <w:rsid w:val="00D32621"/>
    <w:rsid w:val="00D32CA6"/>
    <w:rsid w:val="00D36F7F"/>
    <w:rsid w:val="00D37074"/>
    <w:rsid w:val="00D370A7"/>
    <w:rsid w:val="00D3744E"/>
    <w:rsid w:val="00D42F7E"/>
    <w:rsid w:val="00D44D65"/>
    <w:rsid w:val="00D46D82"/>
    <w:rsid w:val="00D523FC"/>
    <w:rsid w:val="00D52D6D"/>
    <w:rsid w:val="00D57C05"/>
    <w:rsid w:val="00D61F07"/>
    <w:rsid w:val="00D67573"/>
    <w:rsid w:val="00D67FB7"/>
    <w:rsid w:val="00D71DAB"/>
    <w:rsid w:val="00D7583C"/>
    <w:rsid w:val="00D75E7D"/>
    <w:rsid w:val="00D76299"/>
    <w:rsid w:val="00D76DAF"/>
    <w:rsid w:val="00D81E3D"/>
    <w:rsid w:val="00D82173"/>
    <w:rsid w:val="00D82A71"/>
    <w:rsid w:val="00D84800"/>
    <w:rsid w:val="00D91A23"/>
    <w:rsid w:val="00D93957"/>
    <w:rsid w:val="00D95C86"/>
    <w:rsid w:val="00D9606E"/>
    <w:rsid w:val="00D9714F"/>
    <w:rsid w:val="00DA10EA"/>
    <w:rsid w:val="00DA27D1"/>
    <w:rsid w:val="00DA36F4"/>
    <w:rsid w:val="00DA3926"/>
    <w:rsid w:val="00DA611A"/>
    <w:rsid w:val="00DA7425"/>
    <w:rsid w:val="00DB1C45"/>
    <w:rsid w:val="00DB2EDF"/>
    <w:rsid w:val="00DB3EB7"/>
    <w:rsid w:val="00DB4EA4"/>
    <w:rsid w:val="00DB692C"/>
    <w:rsid w:val="00DB6C69"/>
    <w:rsid w:val="00DB6CC1"/>
    <w:rsid w:val="00DB776D"/>
    <w:rsid w:val="00DC09D3"/>
    <w:rsid w:val="00DC24FA"/>
    <w:rsid w:val="00DC5F15"/>
    <w:rsid w:val="00DC6D91"/>
    <w:rsid w:val="00DC6ED9"/>
    <w:rsid w:val="00DC6F54"/>
    <w:rsid w:val="00DD2F96"/>
    <w:rsid w:val="00DD77CF"/>
    <w:rsid w:val="00DE0215"/>
    <w:rsid w:val="00DE1FB2"/>
    <w:rsid w:val="00DE3F44"/>
    <w:rsid w:val="00DE497C"/>
    <w:rsid w:val="00DE742A"/>
    <w:rsid w:val="00DF0D48"/>
    <w:rsid w:val="00DF1503"/>
    <w:rsid w:val="00DF1E3E"/>
    <w:rsid w:val="00DF2629"/>
    <w:rsid w:val="00DF2966"/>
    <w:rsid w:val="00E005CA"/>
    <w:rsid w:val="00E04414"/>
    <w:rsid w:val="00E04F02"/>
    <w:rsid w:val="00E055C6"/>
    <w:rsid w:val="00E06984"/>
    <w:rsid w:val="00E13C01"/>
    <w:rsid w:val="00E14779"/>
    <w:rsid w:val="00E15920"/>
    <w:rsid w:val="00E20919"/>
    <w:rsid w:val="00E20D9F"/>
    <w:rsid w:val="00E2104C"/>
    <w:rsid w:val="00E2257E"/>
    <w:rsid w:val="00E23226"/>
    <w:rsid w:val="00E23298"/>
    <w:rsid w:val="00E254CF"/>
    <w:rsid w:val="00E31356"/>
    <w:rsid w:val="00E32E91"/>
    <w:rsid w:val="00E353C6"/>
    <w:rsid w:val="00E43217"/>
    <w:rsid w:val="00E4327E"/>
    <w:rsid w:val="00E46C7A"/>
    <w:rsid w:val="00E51376"/>
    <w:rsid w:val="00E51CA8"/>
    <w:rsid w:val="00E55787"/>
    <w:rsid w:val="00E56149"/>
    <w:rsid w:val="00E56643"/>
    <w:rsid w:val="00E567F8"/>
    <w:rsid w:val="00E56822"/>
    <w:rsid w:val="00E60858"/>
    <w:rsid w:val="00E6705E"/>
    <w:rsid w:val="00E71528"/>
    <w:rsid w:val="00E744FF"/>
    <w:rsid w:val="00E7620F"/>
    <w:rsid w:val="00E7664E"/>
    <w:rsid w:val="00E76E1C"/>
    <w:rsid w:val="00E776B0"/>
    <w:rsid w:val="00E81834"/>
    <w:rsid w:val="00E828E6"/>
    <w:rsid w:val="00E83715"/>
    <w:rsid w:val="00E8677F"/>
    <w:rsid w:val="00E919C7"/>
    <w:rsid w:val="00E91B5A"/>
    <w:rsid w:val="00E91E94"/>
    <w:rsid w:val="00E9245C"/>
    <w:rsid w:val="00E928F2"/>
    <w:rsid w:val="00E9338E"/>
    <w:rsid w:val="00E9349E"/>
    <w:rsid w:val="00E941D1"/>
    <w:rsid w:val="00E95D48"/>
    <w:rsid w:val="00E96AD9"/>
    <w:rsid w:val="00EA4FAA"/>
    <w:rsid w:val="00EA5E33"/>
    <w:rsid w:val="00EB0066"/>
    <w:rsid w:val="00EB1DC0"/>
    <w:rsid w:val="00EB1ED7"/>
    <w:rsid w:val="00EB4A66"/>
    <w:rsid w:val="00EB4F4B"/>
    <w:rsid w:val="00EB5077"/>
    <w:rsid w:val="00EB6A78"/>
    <w:rsid w:val="00EB6D59"/>
    <w:rsid w:val="00EB6FE9"/>
    <w:rsid w:val="00EC0B2D"/>
    <w:rsid w:val="00EC3D50"/>
    <w:rsid w:val="00EC4C4D"/>
    <w:rsid w:val="00EC7226"/>
    <w:rsid w:val="00EC7A13"/>
    <w:rsid w:val="00ED0DD2"/>
    <w:rsid w:val="00ED307D"/>
    <w:rsid w:val="00ED3772"/>
    <w:rsid w:val="00ED39D9"/>
    <w:rsid w:val="00ED5433"/>
    <w:rsid w:val="00ED5D05"/>
    <w:rsid w:val="00ED6008"/>
    <w:rsid w:val="00ED6798"/>
    <w:rsid w:val="00ED761A"/>
    <w:rsid w:val="00EE0295"/>
    <w:rsid w:val="00EE4967"/>
    <w:rsid w:val="00EE5EF5"/>
    <w:rsid w:val="00EE7527"/>
    <w:rsid w:val="00EF1BF9"/>
    <w:rsid w:val="00EF3E90"/>
    <w:rsid w:val="00EF46F3"/>
    <w:rsid w:val="00EF6548"/>
    <w:rsid w:val="00EF7A91"/>
    <w:rsid w:val="00F00A08"/>
    <w:rsid w:val="00F02310"/>
    <w:rsid w:val="00F03309"/>
    <w:rsid w:val="00F034A1"/>
    <w:rsid w:val="00F048F0"/>
    <w:rsid w:val="00F0628C"/>
    <w:rsid w:val="00F10F40"/>
    <w:rsid w:val="00F12E2B"/>
    <w:rsid w:val="00F13763"/>
    <w:rsid w:val="00F22DF7"/>
    <w:rsid w:val="00F239DC"/>
    <w:rsid w:val="00F257CB"/>
    <w:rsid w:val="00F2639A"/>
    <w:rsid w:val="00F27673"/>
    <w:rsid w:val="00F300E4"/>
    <w:rsid w:val="00F32B10"/>
    <w:rsid w:val="00F344BA"/>
    <w:rsid w:val="00F35C79"/>
    <w:rsid w:val="00F36508"/>
    <w:rsid w:val="00F37008"/>
    <w:rsid w:val="00F4227D"/>
    <w:rsid w:val="00F42F4E"/>
    <w:rsid w:val="00F43B21"/>
    <w:rsid w:val="00F453A2"/>
    <w:rsid w:val="00F505AF"/>
    <w:rsid w:val="00F51F3B"/>
    <w:rsid w:val="00F53063"/>
    <w:rsid w:val="00F53FFA"/>
    <w:rsid w:val="00F54B7D"/>
    <w:rsid w:val="00F56B66"/>
    <w:rsid w:val="00F57410"/>
    <w:rsid w:val="00F57D22"/>
    <w:rsid w:val="00F623A5"/>
    <w:rsid w:val="00F62DC9"/>
    <w:rsid w:val="00F65494"/>
    <w:rsid w:val="00F67E6C"/>
    <w:rsid w:val="00F7127D"/>
    <w:rsid w:val="00F732A5"/>
    <w:rsid w:val="00F7571A"/>
    <w:rsid w:val="00F76516"/>
    <w:rsid w:val="00F76BC8"/>
    <w:rsid w:val="00F7799A"/>
    <w:rsid w:val="00F831E0"/>
    <w:rsid w:val="00F83B55"/>
    <w:rsid w:val="00F84ADE"/>
    <w:rsid w:val="00F86411"/>
    <w:rsid w:val="00F879EA"/>
    <w:rsid w:val="00F9006C"/>
    <w:rsid w:val="00F91EC4"/>
    <w:rsid w:val="00F92807"/>
    <w:rsid w:val="00F92C6B"/>
    <w:rsid w:val="00F9382A"/>
    <w:rsid w:val="00F94264"/>
    <w:rsid w:val="00F9698C"/>
    <w:rsid w:val="00F973E9"/>
    <w:rsid w:val="00FA07AF"/>
    <w:rsid w:val="00FA65F5"/>
    <w:rsid w:val="00FA6DF2"/>
    <w:rsid w:val="00FB143E"/>
    <w:rsid w:val="00FB4F03"/>
    <w:rsid w:val="00FB6CE2"/>
    <w:rsid w:val="00FB6F01"/>
    <w:rsid w:val="00FB7A88"/>
    <w:rsid w:val="00FC0AF0"/>
    <w:rsid w:val="00FC2F15"/>
    <w:rsid w:val="00FC31AE"/>
    <w:rsid w:val="00FC527B"/>
    <w:rsid w:val="00FC7BAD"/>
    <w:rsid w:val="00FD05CC"/>
    <w:rsid w:val="00FD2A87"/>
    <w:rsid w:val="00FD3FDA"/>
    <w:rsid w:val="00FD4308"/>
    <w:rsid w:val="00FD57EF"/>
    <w:rsid w:val="00FD5CFC"/>
    <w:rsid w:val="00FD5F02"/>
    <w:rsid w:val="00FE366A"/>
    <w:rsid w:val="00FE3DFD"/>
    <w:rsid w:val="00FE4970"/>
    <w:rsid w:val="00FE4ABD"/>
    <w:rsid w:val="00FE5CEA"/>
    <w:rsid w:val="00FE641C"/>
    <w:rsid w:val="00FE7C0F"/>
    <w:rsid w:val="00FF1C15"/>
    <w:rsid w:val="00FF2066"/>
    <w:rsid w:val="00FF4725"/>
    <w:rsid w:val="00FF53BB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BEB08"/>
  <w15:docId w15:val="{93A759E0-9A63-447A-9FC0-F351FAFB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17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7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6B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Ha"/>
    <w:basedOn w:val="Normal"/>
    <w:link w:val="ListParagraphChar"/>
    <w:uiPriority w:val="34"/>
    <w:qFormat/>
    <w:rsid w:val="003559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9D2"/>
    <w:rPr>
      <w:rFonts w:ascii="Tahoma" w:hAnsi="Tahoma" w:cs="Tahoma"/>
      <w:sz w:val="16"/>
      <w:szCs w:val="16"/>
      <w:lang w:val="ru-RU"/>
    </w:rPr>
  </w:style>
  <w:style w:type="character" w:styleId="Hyperlink">
    <w:name w:val="Hyperlink"/>
    <w:basedOn w:val="DefaultParagraphFont"/>
    <w:uiPriority w:val="99"/>
    <w:unhideWhenUsed/>
    <w:rsid w:val="003559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559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3559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0E32"/>
    <w:rPr>
      <w:b/>
      <w:bCs/>
    </w:rPr>
  </w:style>
  <w:style w:type="character" w:styleId="Emphasis">
    <w:name w:val="Emphasis"/>
    <w:basedOn w:val="DefaultParagraphFont"/>
    <w:uiPriority w:val="20"/>
    <w:qFormat/>
    <w:rsid w:val="00E56822"/>
    <w:rPr>
      <w:i/>
      <w:iCs/>
    </w:rPr>
  </w:style>
  <w:style w:type="paragraph" w:styleId="FootnoteText">
    <w:name w:val="footnote text"/>
    <w:aliases w:val="fn"/>
    <w:basedOn w:val="Normal"/>
    <w:link w:val="FootnoteTextChar"/>
    <w:unhideWhenUsed/>
    <w:rsid w:val="00BB3C67"/>
    <w:pPr>
      <w:spacing w:after="0" w:line="240" w:lineRule="auto"/>
    </w:pPr>
    <w:rPr>
      <w:rFonts w:ascii="GHEA Grapalat" w:hAnsi="GHEA Grapalat"/>
      <w:sz w:val="20"/>
      <w:szCs w:val="20"/>
    </w:rPr>
  </w:style>
  <w:style w:type="character" w:customStyle="1" w:styleId="FootnoteTextChar">
    <w:name w:val="Footnote Text Char"/>
    <w:aliases w:val="fn Char"/>
    <w:basedOn w:val="DefaultParagraphFont"/>
    <w:link w:val="FootnoteText"/>
    <w:rsid w:val="00BB3C67"/>
    <w:rPr>
      <w:rFonts w:ascii="GHEA Grapalat" w:hAnsi="GHEA Grapalat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B3C6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54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79D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754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79D"/>
    <w:rPr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530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4C4D"/>
    <w:pPr>
      <w:spacing w:line="240" w:lineRule="auto"/>
    </w:pPr>
    <w:rPr>
      <w:rFonts w:ascii="GHEA Grapalat" w:hAnsi="GHEA Grapalat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4C4D"/>
    <w:rPr>
      <w:rFonts w:ascii="GHEA Grapalat" w:hAnsi="GHEA Grapalat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517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1517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TOCHeading">
    <w:name w:val="TOC Heading"/>
    <w:basedOn w:val="Heading1"/>
    <w:next w:val="Normal"/>
    <w:uiPriority w:val="39"/>
    <w:unhideWhenUsed/>
    <w:qFormat/>
    <w:rsid w:val="009736CD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059CB"/>
    <w:pPr>
      <w:tabs>
        <w:tab w:val="left" w:pos="1320"/>
        <w:tab w:val="right" w:leader="dot" w:pos="9771"/>
      </w:tabs>
      <w:spacing w:after="100"/>
    </w:pPr>
    <w:rPr>
      <w:rFonts w:ascii="Sylfaen" w:hAnsi="Sylfaen" w:cs="Sylfaen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97D62"/>
    <w:pPr>
      <w:tabs>
        <w:tab w:val="left" w:pos="880"/>
        <w:tab w:val="right" w:leader="dot" w:pos="10065"/>
      </w:tabs>
      <w:spacing w:after="100"/>
      <w:ind w:left="851" w:right="-142" w:hanging="631"/>
    </w:pPr>
  </w:style>
  <w:style w:type="character" w:customStyle="1" w:styleId="Heading3Char">
    <w:name w:val="Heading 3 Char"/>
    <w:basedOn w:val="DefaultParagraphFont"/>
    <w:link w:val="Heading3"/>
    <w:uiPriority w:val="9"/>
    <w:rsid w:val="00876B67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7888"/>
    <w:pPr>
      <w:spacing w:after="100"/>
      <w:ind w:left="44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3073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07395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,Ha Char"/>
    <w:link w:val="ListParagraph"/>
    <w:uiPriority w:val="34"/>
    <w:qFormat/>
    <w:locked/>
    <w:rsid w:val="00E567F8"/>
    <w:rPr>
      <w:lang w:val="ru-RU"/>
    </w:rPr>
  </w:style>
  <w:style w:type="paragraph" w:styleId="NoSpacing">
    <w:name w:val="No Spacing"/>
    <w:link w:val="NoSpacingChar"/>
    <w:uiPriority w:val="1"/>
    <w:qFormat/>
    <w:rsid w:val="00C773F9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773F9"/>
    <w:rPr>
      <w:rFonts w:eastAsiaTheme="minorEastAsia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4FF"/>
    <w:rPr>
      <w:rFonts w:asciiTheme="minorHAnsi" w:hAnsiTheme="minorHAnsi"/>
      <w:b/>
      <w:bCs/>
      <w:lang w:val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4FF"/>
    <w:rPr>
      <w:rFonts w:ascii="GHEA Grapalat" w:hAnsi="GHEA Grapalat"/>
      <w:b/>
      <w:bCs/>
      <w:sz w:val="20"/>
      <w:szCs w:val="20"/>
      <w:lang w:val="ru-RU"/>
    </w:rPr>
  </w:style>
  <w:style w:type="paragraph" w:styleId="Revision">
    <w:name w:val="Revision"/>
    <w:hidden/>
    <w:uiPriority w:val="99"/>
    <w:semiHidden/>
    <w:rsid w:val="004D58E8"/>
    <w:pPr>
      <w:spacing w:after="0" w:line="240" w:lineRule="auto"/>
    </w:pPr>
    <w:rPr>
      <w:lang w:val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74F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74F2"/>
    <w:rPr>
      <w:sz w:val="20"/>
      <w:szCs w:val="20"/>
      <w:lang w:val="ru-RU"/>
    </w:rPr>
  </w:style>
  <w:style w:type="character" w:styleId="EndnoteReference">
    <w:name w:val="endnote reference"/>
    <w:basedOn w:val="DefaultParagraphFont"/>
    <w:uiPriority w:val="99"/>
    <w:semiHidden/>
    <w:unhideWhenUsed/>
    <w:rsid w:val="00C974F2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1865BA"/>
    <w:rPr>
      <w:rFonts w:ascii="Arial Unicode MS" w:eastAsia="Arial Unicode MS" w:hAnsi="Arial Unicode MS" w:cs="Arial Unicode MS"/>
      <w:sz w:val="30"/>
      <w:szCs w:val="3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865BA"/>
    <w:pPr>
      <w:widowControl w:val="0"/>
      <w:shd w:val="clear" w:color="auto" w:fill="FFFFFF"/>
      <w:spacing w:after="0" w:line="288" w:lineRule="auto"/>
      <w:ind w:firstLine="400"/>
      <w:jc w:val="both"/>
    </w:pPr>
    <w:rPr>
      <w:rFonts w:ascii="Arial Unicode MS" w:eastAsia="Arial Unicode MS" w:hAnsi="Arial Unicode MS" w:cs="Arial Unicode MS"/>
      <w:sz w:val="30"/>
      <w:szCs w:val="30"/>
    </w:rPr>
  </w:style>
  <w:style w:type="character" w:customStyle="1" w:styleId="BodyTextChar1">
    <w:name w:val="Body Text Char1"/>
    <w:basedOn w:val="DefaultParagraphFont"/>
    <w:uiPriority w:val="99"/>
    <w:semiHidden/>
    <w:rsid w:val="001865BA"/>
    <w:rPr>
      <w:lang w:val="ru-RU"/>
    </w:rPr>
  </w:style>
  <w:style w:type="character" w:customStyle="1" w:styleId="mechtexChar">
    <w:name w:val="mechtex Char"/>
    <w:link w:val="mechtex"/>
    <w:rsid w:val="00E04F02"/>
    <w:rPr>
      <w:rFonts w:ascii="Arial Armenian" w:hAnsi="Arial Armenian"/>
      <w:lang w:eastAsia="ru-RU"/>
    </w:rPr>
  </w:style>
  <w:style w:type="paragraph" w:customStyle="1" w:styleId="mechtex">
    <w:name w:val="mechtex"/>
    <w:basedOn w:val="Normal"/>
    <w:link w:val="mechtexChar"/>
    <w:rsid w:val="00E04F02"/>
    <w:pPr>
      <w:spacing w:after="0" w:line="240" w:lineRule="auto"/>
      <w:jc w:val="center"/>
    </w:pPr>
    <w:rPr>
      <w:rFonts w:ascii="Arial Armeni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7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" Type="http://schemas.openxmlformats.org/officeDocument/2006/relationships/customXml" Target="../customXml/item3.xml"/><Relationship Id="rId21" Type="http://schemas.openxmlformats.org/officeDocument/2006/relationships/chart" Target="charts/chart11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5" Type="http://schemas.openxmlformats.org/officeDocument/2006/relationships/numbering" Target="numbering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10" Type="http://schemas.openxmlformats.org/officeDocument/2006/relationships/endnotes" Target="endnotes.xml"/><Relationship Id="rId19" Type="http://schemas.openxmlformats.org/officeDocument/2006/relationships/chart" Target="charts/chart9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Toshiba\Downloads\Farsiyanchik%20grafs%20as%20of%2011.02.2020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pi\AppData\Local\Microsoft\Windows\Temporary%20Internet%20Files\Content.Outlook\ZV615WDC\portfolio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pi\AppData\Local\Microsoft\Windows\Temporary%20Internet%20Files\Content.Outlook\ZV615WDC\portfolio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pi\AppData\Local\Microsoft\Windows\Temporary%20Internet%20Files\Content.Outlook\ZV615WDC\portfolio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pi\AppData\Local\Microsoft\Windows\Temporary%20Internet%20Files\Content.Outlook\ZV615WDC\portfolio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pi\AppData\Local\Microsoft\Windows\Temporary%20Internet%20Files\Content.Outlook\ZV615WDC\portfolio.xlsx" TargetMode="Externa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C:\Users\Arpi\AppData\Local\Microsoft\Windows\Temporary%20Internet%20Files\Content.Outlook\ZV615WDC\portfolio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pi\AppData\Local\Microsoft\Windows\Temporary%20Internet%20Files\Content.Outlook\ZV615WDC\main%20(3).xlsx" TargetMode="Externa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C:\Users\Arpi\AppData\Local\Microsoft\Windows\Temporary%20Internet%20Files\Content.Outlook\ZV615WDC\main%20(3)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vtyan.tigran\Desktop\turnoverix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Toshiba\Downloads\Farsiyanchik%20grafs%20as%20of%2011.02.202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vtyan.tigran\Desktop\turnoverix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pi\AppData\Local\Microsoft\Windows\Temporary%20Internet%20Files\Content.Outlook\ZV615WDC\Repo%202010-2019%20(3)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Arpi\AppData\Local\Microsoft\Windows\Temporary%20Internet%20Files\Content.Outlook\ZV615WDC\portfolio%20(3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pi\AppData\Local\Microsoft\Windows\Temporary%20Internet%20Files\Content.Outlook\ZV615WDC\Repo%202010-2019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Arpi\AppData\Local\Microsoft\Windows\Temporary%20Internet%20Files\Content.Outlook\ZV615WDC\main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Users\Arpi\AppData\Local\Microsoft\Windows\Temporary%20Internet%20Files\Content.Outlook\ZV615WDC\main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D:\Desktop\YNTACIK%20GORCER\2017.08.18%20Capital%20market%20developement%20project\Copy%20of%20From%20mitch%20reserv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671403482965909"/>
          <c:y val="0.24351672387105491"/>
          <c:w val="0.82792191485920863"/>
          <c:h val="0.51549787045850703"/>
        </c:manualLayout>
      </c:layout>
      <c:barChart>
        <c:barDir val="col"/>
        <c:grouping val="stacked"/>
        <c:varyColors val="0"/>
        <c:ser>
          <c:idx val="2"/>
          <c:order val="0"/>
          <c:tx>
            <c:v>Տեղաբաշխումների ընդհանուր ծավալը"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'[1]Թողարկումների վիճակագրություն'!$A$2:$A$17</c:f>
              <c:numCache>
                <c:formatCode>General</c:formatCode>
                <c:ptCount val="1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</c:numCache>
            </c:numRef>
          </c:cat>
          <c:val>
            <c:numRef>
              <c:f>'[1]Թողարկումների վիճակագրություն'!$E$22:$E$36</c:f>
              <c:numCache>
                <c:formatCode>General</c:formatCode>
                <c:ptCount val="15"/>
                <c:pt idx="0">
                  <c:v>200000000</c:v>
                </c:pt>
                <c:pt idx="1">
                  <c:v>190000000</c:v>
                </c:pt>
                <c:pt idx="2">
                  <c:v>2720000000</c:v>
                </c:pt>
                <c:pt idx="3">
                  <c:v>6700000000</c:v>
                </c:pt>
                <c:pt idx="4">
                  <c:v>1600000000</c:v>
                </c:pt>
                <c:pt idx="5">
                  <c:v>2000000000</c:v>
                </c:pt>
                <c:pt idx="6">
                  <c:v>1511063000</c:v>
                </c:pt>
                <c:pt idx="7">
                  <c:v>8150120000</c:v>
                </c:pt>
                <c:pt idx="8">
                  <c:v>7928200000</c:v>
                </c:pt>
                <c:pt idx="9">
                  <c:v>6479970000</c:v>
                </c:pt>
                <c:pt idx="10">
                  <c:v>14350502000</c:v>
                </c:pt>
                <c:pt idx="11">
                  <c:v>23467920000</c:v>
                </c:pt>
                <c:pt idx="12">
                  <c:v>75151670000</c:v>
                </c:pt>
                <c:pt idx="13">
                  <c:v>81295461125</c:v>
                </c:pt>
                <c:pt idx="14">
                  <c:v>103572692862.5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C7-4F15-B32E-F2871E9736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31473920"/>
        <c:axId val="531475840"/>
      </c:barChart>
      <c:lineChart>
        <c:grouping val="stacked"/>
        <c:varyColors val="0"/>
        <c:ser>
          <c:idx val="0"/>
          <c:order val="1"/>
          <c:tx>
            <c:strRef>
              <c:f>'[1]Թողարկումների վիճակագրություն'!$E$1</c:f>
              <c:strCache>
                <c:ptCount val="1"/>
                <c:pt idx="0">
                  <c:v>Տեղաբաշխումների ընդհանուր քանակ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'[1]Թողարկումների վիճակագրություն'!$A$2:$A$17</c:f>
              <c:numCache>
                <c:formatCode>General</c:formatCode>
                <c:ptCount val="1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</c:numCache>
            </c:numRef>
          </c:cat>
          <c:val>
            <c:numRef>
              <c:f>'[1]Թողարկումների վիճակագրություն'!$E$2:$E$16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7</c:v>
                </c:pt>
                <c:pt idx="3">
                  <c:v>11</c:v>
                </c:pt>
                <c:pt idx="4">
                  <c:v>3</c:v>
                </c:pt>
                <c:pt idx="5">
                  <c:v>2</c:v>
                </c:pt>
                <c:pt idx="6">
                  <c:v>3</c:v>
                </c:pt>
                <c:pt idx="7">
                  <c:v>6</c:v>
                </c:pt>
                <c:pt idx="8">
                  <c:v>8</c:v>
                </c:pt>
                <c:pt idx="9">
                  <c:v>6</c:v>
                </c:pt>
                <c:pt idx="10">
                  <c:v>12</c:v>
                </c:pt>
                <c:pt idx="11">
                  <c:v>15</c:v>
                </c:pt>
                <c:pt idx="12">
                  <c:v>33</c:v>
                </c:pt>
                <c:pt idx="13">
                  <c:v>34</c:v>
                </c:pt>
                <c:pt idx="14">
                  <c:v>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BC7-4F15-B32E-F2871E9736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1483648"/>
        <c:axId val="531482112"/>
      </c:lineChart>
      <c:catAx>
        <c:axId val="531473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531475840"/>
        <c:crossesAt val="0"/>
        <c:auto val="1"/>
        <c:lblAlgn val="ctr"/>
        <c:lblOffset val="100"/>
        <c:noMultiLvlLbl val="0"/>
      </c:catAx>
      <c:valAx>
        <c:axId val="531475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531473920"/>
        <c:crosses val="autoZero"/>
        <c:crossBetween val="between"/>
        <c:dispUnits>
          <c:builtInUnit val="billions"/>
          <c:dispUnitsLbl>
            <c:tx>
              <c:rich>
                <a:bodyPr rot="-5400000" vert="horz"/>
                <a:lstStyle/>
                <a:p>
                  <a:pPr>
                    <a:defRPr sz="900" b="0"/>
                  </a:pPr>
                  <a:r>
                    <a:rPr lang="hy-AM" sz="900" b="0"/>
                    <a:t>Մլրդ   դրամ</a:t>
                  </a:r>
                </a:p>
              </c:rich>
            </c:tx>
            <c:spPr>
              <a:noFill/>
              <a:ln>
                <a:noFill/>
              </a:ln>
              <a:effectLst/>
            </c:spPr>
          </c:dispUnitsLbl>
        </c:dispUnits>
      </c:valAx>
      <c:valAx>
        <c:axId val="531482112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531483648"/>
        <c:crosses val="max"/>
        <c:crossBetween val="between"/>
      </c:valAx>
      <c:catAx>
        <c:axId val="5314836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53148211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0000040633789607E-2"/>
          <c:y val="0.88482976994423657"/>
          <c:w val="0.89999992972765319"/>
          <c:h val="7.6288097439777325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>
              <a:latin typeface="GHEA Grapalat" pitchFamily="50" charset="0"/>
            </a:defRPr>
          </a:pPr>
          <a:endParaRPr lang="en-US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/>
      </a:pPr>
      <a:endParaRPr lang="en-US"/>
    </a:p>
  </c:tx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42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585538275354308E-2"/>
          <c:y val="0.19488185381768602"/>
          <c:w val="0.53233774598914063"/>
          <c:h val="0.70609235001948101"/>
        </c:manualLayout>
      </c:layout>
      <c:pie3DChart>
        <c:varyColors val="1"/>
        <c:ser>
          <c:idx val="0"/>
          <c:order val="0"/>
          <c:explosion val="14"/>
          <c:dPt>
            <c:idx val="1"/>
            <c:bubble3D val="0"/>
            <c:explosion val="13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0-63DB-447F-8274-2A1CE9B6A462}"/>
              </c:ext>
            </c:extLst>
          </c:dPt>
          <c:dLbls>
            <c:dLbl>
              <c:idx val="0"/>
              <c:layout>
                <c:manualLayout>
                  <c:x val="-5.5425729043689304E-3"/>
                  <c:y val="8.6681744659270008E-3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1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DB-447F-8274-2A1CE9B6A462}"/>
                </c:ext>
              </c:extLst>
            </c:dLbl>
            <c:dLbl>
              <c:idx val="1"/>
              <c:layout>
                <c:manualLayout>
                  <c:x val="4.6231503241050496E-3"/>
                  <c:y val="-1.2443087748344371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2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3DB-447F-8274-2A1CE9B6A462}"/>
                </c:ext>
              </c:extLst>
            </c:dLbl>
            <c:dLbl>
              <c:idx val="2"/>
              <c:layout>
                <c:manualLayout>
                  <c:x val="8.3511259564201228E-3"/>
                  <c:y val="-2.6666585508375667E-3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3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3DB-447F-8274-2A1CE9B6A462}"/>
                </c:ext>
              </c:extLst>
            </c:dLbl>
            <c:dLbl>
              <c:idx val="3"/>
              <c:layout>
                <c:manualLayout>
                  <c:x val="3.7916727656008612E-3"/>
                  <c:y val="-3.5700079826454192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4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3DB-447F-8274-2A1CE9B6A462}"/>
                </c:ext>
              </c:extLst>
            </c:dLbl>
            <c:dLbl>
              <c:idx val="4"/>
              <c:layout>
                <c:manualLayout>
                  <c:x val="1.6091598427849261E-4"/>
                  <c:y val="-1.010061415015821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5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3DB-447F-8274-2A1CE9B6A462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Pensions!$C$81:$C$85</c:f>
              <c:strCache>
                <c:ptCount val="5"/>
                <c:pt idx="0">
                  <c:v>    Բանկային ավանդներ և հաշիվներ ՀՀ բանկերում (92.7 մլրդ)</c:v>
                </c:pt>
                <c:pt idx="1">
                  <c:v>Ավանդներ և հաշիվներ ոչ ռեզիդենտ բանկերում (0.2 մլրդ)</c:v>
                </c:pt>
                <c:pt idx="2">
                  <c:v>Այլ պարտատոմսեր (23.3 մլրդ)</c:v>
                </c:pt>
                <c:pt idx="3">
                  <c:v>ՀՀ պետական պարտատոմսեր (73.2 մլրդ)</c:v>
                </c:pt>
                <c:pt idx="4">
                  <c:v>Օտարերկրյա ներդրումային Ֆոնդերի արժեթղթեր (74.8 մլրդ)</c:v>
                </c:pt>
              </c:strCache>
            </c:strRef>
          </c:cat>
          <c:val>
            <c:numRef>
              <c:f>Pensions!$D$81:$D$85</c:f>
              <c:numCache>
                <c:formatCode>General</c:formatCode>
                <c:ptCount val="5"/>
                <c:pt idx="0">
                  <c:v>92.7</c:v>
                </c:pt>
                <c:pt idx="1">
                  <c:v>0.2</c:v>
                </c:pt>
                <c:pt idx="2">
                  <c:v>23.3</c:v>
                </c:pt>
                <c:pt idx="3">
                  <c:v>73.2</c:v>
                </c:pt>
                <c:pt idx="4">
                  <c:v>74.8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3DB-447F-8274-2A1CE9B6A4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062549012333518"/>
          <c:y val="3.7154586144087565E-2"/>
          <c:w val="0.38027702122705975"/>
          <c:h val="0.95218520527131167"/>
        </c:manualLayout>
      </c:layout>
      <c:overlay val="0"/>
      <c:spPr>
        <a:noFill/>
        <a:ln w="6350"/>
      </c:spPr>
      <c:txPr>
        <a:bodyPr/>
        <a:lstStyle/>
        <a:p>
          <a:pPr>
            <a:defRPr sz="900">
              <a:latin typeface="GHEA Grapalat" pitchFamily="50" charset="0"/>
            </a:defRPr>
          </a:pPr>
          <a:endParaRPr lang="en-US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12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7"/>
          <c:dPt>
            <c:idx val="1"/>
            <c:bubble3D val="0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0-62A6-4BD6-B6DC-2BB47EE011CE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</c:spPr>
            <c:extLst>
              <c:ext xmlns:c16="http://schemas.microsoft.com/office/drawing/2014/chart" uri="{C3380CC4-5D6E-409C-BE32-E72D297353CC}">
                <c16:uniqueId val="{00000001-62A6-4BD6-B6DC-2BB47EE011CE}"/>
              </c:ext>
            </c:extLst>
          </c:dPt>
          <c:dPt>
            <c:idx val="3"/>
            <c:bubble3D val="0"/>
            <c:spPr>
              <a:solidFill>
                <a:schemeClr val="accent3"/>
              </a:solidFill>
            </c:spPr>
            <c:extLst>
              <c:ext xmlns:c16="http://schemas.microsoft.com/office/drawing/2014/chart" uri="{C3380CC4-5D6E-409C-BE32-E72D297353CC}">
                <c16:uniqueId val="{00000002-62A6-4BD6-B6DC-2BB47EE011CE}"/>
              </c:ext>
            </c:extLst>
          </c:dPt>
          <c:dPt>
            <c:idx val="4"/>
            <c:bubble3D val="0"/>
            <c:explosion val="8"/>
            <c:spPr>
              <a:solidFill>
                <a:schemeClr val="accent5"/>
              </a:solidFill>
            </c:spPr>
            <c:extLst>
              <c:ext xmlns:c16="http://schemas.microsoft.com/office/drawing/2014/chart" uri="{C3380CC4-5D6E-409C-BE32-E72D297353CC}">
                <c16:uniqueId val="{00000003-62A6-4BD6-B6DC-2BB47EE011CE}"/>
              </c:ext>
            </c:extLst>
          </c:dPt>
          <c:dPt>
            <c:idx val="5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4-62A6-4BD6-B6DC-2BB47EE011CE}"/>
              </c:ext>
            </c:extLst>
          </c:dPt>
          <c:dPt>
            <c:idx val="6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62A6-4BD6-B6DC-2BB47EE011CE}"/>
              </c:ext>
            </c:extLst>
          </c:dPt>
          <c:dLbls>
            <c:dLbl>
              <c:idx val="0"/>
              <c:layout>
                <c:manualLayout>
                  <c:x val="1.0551505421928181E-2"/>
                  <c:y val="9.8647787901548507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accent1"/>
                        </a:solidFill>
                      </a:rPr>
                      <a:t>3.4%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62A6-4BD6-B6DC-2BB47EE011CE}"/>
                </c:ext>
              </c:extLst>
            </c:dLbl>
            <c:dLbl>
              <c:idx val="1"/>
              <c:layout>
                <c:manualLayout>
                  <c:x val="-6.3696412948381969E-3"/>
                  <c:y val="1.6416288174343839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accent2"/>
                        </a:solidFill>
                      </a:rPr>
                      <a:t>20.5%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62A6-4BD6-B6DC-2BB47EE011CE}"/>
                </c:ext>
              </c:extLst>
            </c:dLbl>
            <c:dLbl>
              <c:idx val="2"/>
              <c:layout>
                <c:manualLayout>
                  <c:x val="-1.3232720909886319E-3"/>
                  <c:y val="-3.3047448115602292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4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2A6-4BD6-B6DC-2BB47EE011CE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accent3"/>
                        </a:solidFill>
                      </a:rPr>
                      <a:t>1.4%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62A6-4BD6-B6DC-2BB47EE011CE}"/>
                </c:ext>
              </c:extLst>
            </c:dLbl>
            <c:dLbl>
              <c:idx val="4"/>
              <c:layout>
                <c:manualLayout>
                  <c:x val="-3.2521762904636944E-2"/>
                  <c:y val="3.5173805491858488E-3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5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2A6-4BD6-B6DC-2BB47EE011CE}"/>
                </c:ext>
              </c:extLst>
            </c:dLbl>
            <c:dLbl>
              <c:idx val="5"/>
              <c:layout>
                <c:manualLayout>
                  <c:x val="4.4071522309711434E-3"/>
                  <c:y val="-3.0371240489422427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2A6-4BD6-B6DC-2BB47EE011CE}"/>
                </c:ext>
              </c:extLst>
            </c:dLbl>
            <c:dLbl>
              <c:idx val="6"/>
              <c:layout>
                <c:manualLayout>
                  <c:x val="-1.4163385826771653E-3"/>
                  <c:y val="1.0084066183059659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2A6-4BD6-B6DC-2BB47EE011CE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Banks!$B$3:$H$3</c:f>
              <c:strCache>
                <c:ptCount val="7"/>
                <c:pt idx="0">
                  <c:v>Կանխիկ դրամական միջոցներ (200.6 մլրդ)</c:v>
                </c:pt>
                <c:pt idx="1">
                  <c:v>Պահանջներ  ֆինան. կազմ. նկատմամբ (ներառյալ՝ ԿԲ) (1,195.4 մլրդ)</c:v>
                </c:pt>
                <c:pt idx="2">
                  <c:v>Պետական արժեթղթեր (600.1 մլրդ)</c:v>
                </c:pt>
                <c:pt idx="3">
                  <c:v>Կորպորատիվ պարտատոմսեր (79.2 մլրդ)</c:v>
                </c:pt>
                <c:pt idx="4">
                  <c:v>Բաժնետոմսեր (7.8 մլրդ)</c:v>
                </c:pt>
                <c:pt idx="5">
                  <c:v>Վարկեր ֆիզ. և իրավ. Անձանց (3,414.8 մլրդ)</c:v>
                </c:pt>
                <c:pt idx="6">
                  <c:v>Այլ  (այդ թվում՝ հիմնական միջոցներ) (330.6 մլրդ)</c:v>
                </c:pt>
              </c:strCache>
            </c:strRef>
          </c:cat>
          <c:val>
            <c:numRef>
              <c:f>Banks!$B$4:$H$4</c:f>
              <c:numCache>
                <c:formatCode>#,##0.0</c:formatCode>
                <c:ptCount val="7"/>
                <c:pt idx="0">
                  <c:v>200.583</c:v>
                </c:pt>
                <c:pt idx="1">
                  <c:v>1195.356</c:v>
                </c:pt>
                <c:pt idx="2">
                  <c:v>600.10599999999999</c:v>
                </c:pt>
                <c:pt idx="3">
                  <c:v>79.156359999999978</c:v>
                </c:pt>
                <c:pt idx="4">
                  <c:v>7.8115418803599965</c:v>
                </c:pt>
                <c:pt idx="5">
                  <c:v>3414.7869999999866</c:v>
                </c:pt>
                <c:pt idx="6">
                  <c:v>330.56309811963979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62A6-4BD6-B6DC-2BB47EE011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59390094458137599"/>
          <c:y val="6.8280064467511489E-2"/>
          <c:w val="0.38904258589298252"/>
          <c:h val="0.89298489712478246"/>
        </c:manualLayout>
      </c:layout>
      <c:overlay val="0"/>
      <c:txPr>
        <a:bodyPr/>
        <a:lstStyle/>
        <a:p>
          <a:pPr>
            <a:defRPr sz="800">
              <a:latin typeface="GHEA Grapalat" pitchFamily="50" charset="0"/>
            </a:defRPr>
          </a:pPr>
          <a:endParaRPr lang="en-US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5"/>
          <c:dPt>
            <c:idx val="0"/>
            <c:bubble3D val="0"/>
            <c:spPr>
              <a:solidFill>
                <a:schemeClr val="accent4"/>
              </a:solidFill>
            </c:spPr>
            <c:extLst>
              <c:ext xmlns:c16="http://schemas.microsoft.com/office/drawing/2014/chart" uri="{C3380CC4-5D6E-409C-BE32-E72D297353CC}">
                <c16:uniqueId val="{00000000-A04C-43AE-AE99-3473C107E4D7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</c:spPr>
            <c:extLst>
              <c:ext xmlns:c16="http://schemas.microsoft.com/office/drawing/2014/chart" uri="{C3380CC4-5D6E-409C-BE32-E72D297353CC}">
                <c16:uniqueId val="{00000001-A04C-43AE-AE99-3473C107E4D7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2-A04C-43AE-AE99-3473C107E4D7}"/>
              </c:ext>
            </c:extLst>
          </c:dPt>
          <c:dLbls>
            <c:dLbl>
              <c:idx val="0"/>
              <c:layout>
                <c:manualLayout>
                  <c:x val="-3.5467062775976057E-3"/>
                  <c:y val="-3.6722354749310161E-2"/>
                </c:manualLayout>
              </c:layout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4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04C-43AE-AE99-3473C107E4D7}"/>
                </c:ext>
              </c:extLst>
            </c:dLbl>
            <c:dLbl>
              <c:idx val="1"/>
              <c:layout>
                <c:manualLayout>
                  <c:x val="8.0286840776823687E-3"/>
                  <c:y val="4.6521347543441874E-3"/>
                </c:manualLayout>
              </c:layout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5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04C-43AE-AE99-3473C107E4D7}"/>
                </c:ext>
              </c:extLst>
            </c:dLbl>
            <c:dLbl>
              <c:idx val="2"/>
              <c:layout>
                <c:manualLayout>
                  <c:x val="-1.8418937815867279E-3"/>
                  <c:y val="-2.3827836296665732E-2"/>
                </c:manualLayout>
              </c:layout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3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04C-43AE-AE99-3473C107E4D7}"/>
                </c:ext>
              </c:extLst>
            </c:dLbl>
            <c:dLbl>
              <c:idx val="3"/>
              <c:layout>
                <c:manualLayout>
                  <c:x val="2.1423211995845494E-2"/>
                  <c:y val="7.3871333222504734E-3"/>
                </c:manualLayout>
              </c:layout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04C-43AE-AE99-3473C107E4D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'Inv funds'!$C$3:$F$3</c:f>
              <c:strCache>
                <c:ptCount val="4"/>
                <c:pt idx="0">
                  <c:v>Պետական արժեթղթեր (14.3 մլրդ)</c:v>
                </c:pt>
                <c:pt idx="1">
                  <c:v>Բաժնետոմսեր (2.2 մլրդ)</c:v>
                </c:pt>
                <c:pt idx="2">
                  <c:v>Կորպորատիվ պարտատոմսեր (5.3 մլրդ)</c:v>
                </c:pt>
                <c:pt idx="3">
                  <c:v>Տրամադրված փոխառություններ (1.5 մլրդ)</c:v>
                </c:pt>
              </c:strCache>
            </c:strRef>
          </c:cat>
          <c:val>
            <c:numRef>
              <c:f>'Inv funds'!$C$4:$F$4</c:f>
              <c:numCache>
                <c:formatCode>General</c:formatCode>
                <c:ptCount val="4"/>
                <c:pt idx="0">
                  <c:v>14.3</c:v>
                </c:pt>
                <c:pt idx="1">
                  <c:v>2.2000000000000002</c:v>
                </c:pt>
                <c:pt idx="2">
                  <c:v>5.3</c:v>
                </c:pt>
                <c:pt idx="3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04C-43AE-AE99-3473C107E4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59623613955889998"/>
          <c:y val="0.29679224359346701"/>
          <c:w val="0.38994693721242241"/>
          <c:h val="0.51155589471807783"/>
        </c:manualLayout>
      </c:layout>
      <c:overlay val="0"/>
      <c:txPr>
        <a:bodyPr/>
        <a:lstStyle/>
        <a:p>
          <a:pPr>
            <a:defRPr sz="900">
              <a:latin typeface="GHEA Grapalat" pitchFamily="50" charset="0"/>
            </a:defRPr>
          </a:pPr>
          <a:endParaRPr lang="en-US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563757347233087"/>
          <c:y val="0.15687510581914971"/>
          <c:w val="0.30802439835865886"/>
          <c:h val="0.74302592355149577"/>
        </c:manualLayout>
      </c:layout>
      <c:pie3DChart>
        <c:varyColors val="1"/>
        <c:ser>
          <c:idx val="0"/>
          <c:order val="0"/>
          <c:explosion val="7"/>
          <c:dPt>
            <c:idx val="1"/>
            <c:bubble3D val="0"/>
            <c:spPr>
              <a:solidFill>
                <a:schemeClr val="accent4"/>
              </a:solidFill>
            </c:spPr>
            <c:extLst>
              <c:ext xmlns:c16="http://schemas.microsoft.com/office/drawing/2014/chart" uri="{C3380CC4-5D6E-409C-BE32-E72D297353CC}">
                <c16:uniqueId val="{00000000-206B-4583-952C-131375073BA6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</c:spPr>
            <c:extLst>
              <c:ext xmlns:c16="http://schemas.microsoft.com/office/drawing/2014/chart" uri="{C3380CC4-5D6E-409C-BE32-E72D297353CC}">
                <c16:uniqueId val="{00000001-206B-4583-952C-131375073BA6}"/>
              </c:ext>
            </c:extLst>
          </c:dPt>
          <c:dPt>
            <c:idx val="3"/>
            <c:bubble3D val="0"/>
            <c:spPr>
              <a:solidFill>
                <a:schemeClr val="accent3"/>
              </a:solidFill>
            </c:spPr>
            <c:extLst>
              <c:ext xmlns:c16="http://schemas.microsoft.com/office/drawing/2014/chart" uri="{C3380CC4-5D6E-409C-BE32-E72D297353CC}">
                <c16:uniqueId val="{00000002-206B-4583-952C-131375073BA6}"/>
              </c:ext>
            </c:extLst>
          </c:dPt>
          <c:dPt>
            <c:idx val="4"/>
            <c:bubble3D val="0"/>
            <c:spPr>
              <a:solidFill>
                <a:schemeClr val="accent6"/>
              </a:solidFill>
            </c:spPr>
            <c:extLst>
              <c:ext xmlns:c16="http://schemas.microsoft.com/office/drawing/2014/chart" uri="{C3380CC4-5D6E-409C-BE32-E72D297353CC}">
                <c16:uniqueId val="{00000003-206B-4583-952C-131375073BA6}"/>
              </c:ext>
            </c:extLst>
          </c:dPt>
          <c:dPt>
            <c:idx val="5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4-206B-4583-952C-131375073BA6}"/>
              </c:ext>
            </c:extLst>
          </c:dPt>
          <c:dLbls>
            <c:dLbl>
              <c:idx val="0"/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1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A-66BE-469C-AC81-60A7E88EF966}"/>
                </c:ext>
              </c:extLst>
            </c:dLbl>
            <c:dLbl>
              <c:idx val="1"/>
              <c:layout>
                <c:manualLayout>
                  <c:x val="-1.0586078148682234E-2"/>
                  <c:y val="1.8352131887280985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4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06B-4583-952C-131375073BA6}"/>
                </c:ext>
              </c:extLst>
            </c:dLbl>
            <c:dLbl>
              <c:idx val="2"/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5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206B-4583-952C-131375073BA6}"/>
                </c:ext>
              </c:extLst>
            </c:dLbl>
            <c:dLbl>
              <c:idx val="3"/>
              <c:layout>
                <c:manualLayout>
                  <c:x val="-1.0448905154461325E-3"/>
                  <c:y val="2.8379982536273531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3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06B-4583-952C-131375073BA6}"/>
                </c:ext>
              </c:extLst>
            </c:dLbl>
            <c:dLbl>
              <c:idx val="4"/>
              <c:layout>
                <c:manualLayout>
                  <c:x val="0.1231344831612082"/>
                  <c:y val="5.5731281783045023E-3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6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06B-4583-952C-131375073BA6}"/>
                </c:ext>
              </c:extLst>
            </c:dLbl>
            <c:dLbl>
              <c:idx val="5"/>
              <c:layout>
                <c:manualLayout>
                  <c:x val="8.4912695772183747E-3"/>
                  <c:y val="2.0263534863724002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06B-4583-952C-131375073BA6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'Investment companies'!$B$1:$G$1</c:f>
              <c:strCache>
                <c:ptCount val="6"/>
                <c:pt idx="0">
                  <c:v>Կանխիկ դրամական միջոցներ և բանկային հաշիվներ (1.4 մլրդ)</c:v>
                </c:pt>
                <c:pt idx="1">
                  <c:v>Պետական արժեթղթեր (4.04 մլրդ)</c:v>
                </c:pt>
                <c:pt idx="2">
                  <c:v>Բաժնետոմսեր (1.03 մլրդ)</c:v>
                </c:pt>
                <c:pt idx="3">
                  <c:v>Այլ արժեթղթեր (3.30 մլրդ)</c:v>
                </c:pt>
                <c:pt idx="4">
                  <c:v>Ռեպո (48.43 մլրդ)</c:v>
                </c:pt>
                <c:pt idx="5">
                  <c:v>Այլ  (այդ թվում՝ հիմնական միջոցներ) (5.29 մլրդ)</c:v>
                </c:pt>
              </c:strCache>
            </c:strRef>
          </c:cat>
          <c:val>
            <c:numRef>
              <c:f>'Investment companies'!$B$2:$G$2</c:f>
              <c:numCache>
                <c:formatCode>#,##0.00</c:formatCode>
                <c:ptCount val="6"/>
                <c:pt idx="0">
                  <c:v>1.3959999999999941</c:v>
                </c:pt>
                <c:pt idx="1">
                  <c:v>4.0380000000000003</c:v>
                </c:pt>
                <c:pt idx="2">
                  <c:v>1.0269999999999941</c:v>
                </c:pt>
                <c:pt idx="3">
                  <c:v>3.3029999999999977</c:v>
                </c:pt>
                <c:pt idx="4">
                  <c:v>48.431000000000004</c:v>
                </c:pt>
                <c:pt idx="5">
                  <c:v>5.2880000000000003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06B-4583-952C-131375073B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58220057073437137"/>
          <c:y val="5.3687612522251418E-2"/>
          <c:w val="0.379077945815052"/>
          <c:h val="0.91699536895153044"/>
        </c:manualLayout>
      </c:layout>
      <c:overlay val="0"/>
      <c:txPr>
        <a:bodyPr/>
        <a:lstStyle/>
        <a:p>
          <a:pPr>
            <a:defRPr sz="900">
              <a:latin typeface="GHEA Grapalat" pitchFamily="50" charset="0"/>
            </a:defRPr>
          </a:pPr>
          <a:endParaRPr lang="en-US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7"/>
          <c:dPt>
            <c:idx val="1"/>
            <c:bubble3D val="0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0-F445-47DA-BCC2-AEAE7E1DAC1F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</c:spPr>
            <c:extLst>
              <c:ext xmlns:c16="http://schemas.microsoft.com/office/drawing/2014/chart" uri="{C3380CC4-5D6E-409C-BE32-E72D297353CC}">
                <c16:uniqueId val="{00000001-F445-47DA-BCC2-AEAE7E1DAC1F}"/>
              </c:ext>
            </c:extLst>
          </c:dPt>
          <c:dPt>
            <c:idx val="3"/>
            <c:bubble3D val="0"/>
            <c:spPr>
              <a:solidFill>
                <a:schemeClr val="accent3"/>
              </a:solidFill>
            </c:spPr>
            <c:extLst>
              <c:ext xmlns:c16="http://schemas.microsoft.com/office/drawing/2014/chart" uri="{C3380CC4-5D6E-409C-BE32-E72D297353CC}">
                <c16:uniqueId val="{00000002-F445-47DA-BCC2-AEAE7E1DAC1F}"/>
              </c:ext>
            </c:extLst>
          </c:dPt>
          <c:dPt>
            <c:idx val="5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F445-47DA-BCC2-AEAE7E1DAC1F}"/>
              </c:ext>
            </c:extLst>
          </c:dPt>
          <c:dPt>
            <c:idx val="6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4-F445-47DA-BCC2-AEAE7E1DAC1F}"/>
              </c:ext>
            </c:extLst>
          </c:dPt>
          <c:dLbls>
            <c:dLbl>
              <c:idx val="0"/>
              <c:layout>
                <c:manualLayout>
                  <c:x val="-8.9799954178775548E-3"/>
                  <c:y val="1.4543399709329569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1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445-47DA-BCC2-AEAE7E1DAC1F}"/>
                </c:ext>
              </c:extLst>
            </c:dLbl>
            <c:dLbl>
              <c:idx val="1"/>
              <c:layout>
                <c:manualLayout>
                  <c:x val="-1.0882460519387694E-2"/>
                  <c:y val="-7.9166913620022615E-3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2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445-47DA-BCC2-AEAE7E1DAC1F}"/>
                </c:ext>
              </c:extLst>
            </c:dLbl>
            <c:dLbl>
              <c:idx val="2"/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4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F445-47DA-BCC2-AEAE7E1DAC1F}"/>
                </c:ext>
              </c:extLst>
            </c:dLbl>
            <c:dLbl>
              <c:idx val="3"/>
              <c:layout>
                <c:manualLayout>
                  <c:x val="3.8942025096971207E-2"/>
                  <c:y val="1.8350944473909673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3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445-47DA-BCC2-AEAE7E1DAC1F}"/>
                </c:ext>
              </c:extLst>
            </c:dLbl>
            <c:dLbl>
              <c:idx val="4"/>
              <c:layout>
                <c:manualLayout>
                  <c:x val="-1.8480745037038917E-2"/>
                  <c:y val="1.5592508220380745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5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445-47DA-BCC2-AEAE7E1DAC1F}"/>
                </c:ext>
              </c:extLst>
            </c:dLbl>
            <c:dLbl>
              <c:idx val="5"/>
              <c:layout>
                <c:manualLayout>
                  <c:x val="-2.6475021403335412E-2"/>
                  <c:y val="-6.3738787684448933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445-47DA-BCC2-AEAE7E1DAC1F}"/>
                </c:ext>
              </c:extLst>
            </c:dLbl>
            <c:dLbl>
              <c:idx val="6"/>
              <c:layout>
                <c:manualLayout>
                  <c:x val="1.8982849195918045E-2"/>
                  <c:y val="2.2955264209696081E-3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445-47DA-BCC2-AEAE7E1DAC1F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credit!$C$3:$I$3</c:f>
              <c:strCache>
                <c:ptCount val="7"/>
                <c:pt idx="0">
                  <c:v>Կանխիկ դրամական միջոցներ և բանկային հաշիվներ (48.9 մլրդ)</c:v>
                </c:pt>
                <c:pt idx="1">
                  <c:v>Այլ պահանջներ բանկերի նկատմամբ (ներառյալ՝ ԿԲ) (158.5 մլրդ)</c:v>
                </c:pt>
                <c:pt idx="2">
                  <c:v>Պետական արժեթղթեր (27 մլրդ)</c:v>
                </c:pt>
                <c:pt idx="3">
                  <c:v>Կորպորատիվ պարտատոմսեր (24.7 մլրդ)</c:v>
                </c:pt>
                <c:pt idx="4">
                  <c:v>Բաժնետոմսեր (3.3 մլրդ)</c:v>
                </c:pt>
                <c:pt idx="5">
                  <c:v>Վարկեր ֆիզիկական և իրավաբանական անձանց (315.1 մլրդ)</c:v>
                </c:pt>
                <c:pt idx="6">
                  <c:v>Այլ  (հիմնական միջոցներ, ֆին. վարձ. և այլն) (133.9 մլրդ)</c:v>
                </c:pt>
              </c:strCache>
            </c:strRef>
          </c:cat>
          <c:val>
            <c:numRef>
              <c:f>credit!$C$4:$I$4</c:f>
              <c:numCache>
                <c:formatCode>#,##0.0</c:formatCode>
                <c:ptCount val="7"/>
                <c:pt idx="0">
                  <c:v>48.922000000000011</c:v>
                </c:pt>
                <c:pt idx="1">
                  <c:v>158.51599999999999</c:v>
                </c:pt>
                <c:pt idx="2">
                  <c:v>26.960999999999899</c:v>
                </c:pt>
                <c:pt idx="3">
                  <c:v>24.706</c:v>
                </c:pt>
                <c:pt idx="4">
                  <c:v>3.2949999999999999</c:v>
                </c:pt>
                <c:pt idx="5">
                  <c:v>315.14299999999997</c:v>
                </c:pt>
                <c:pt idx="6">
                  <c:v>133.92600000000004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445-47DA-BCC2-AEAE7E1DAC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0"/>
      <c:txPr>
        <a:bodyPr/>
        <a:lstStyle/>
        <a:p>
          <a:pPr>
            <a:defRPr sz="800">
              <a:latin typeface="GHEA Grapalat" pitchFamily="50" charset="0"/>
            </a:defRPr>
          </a:pPr>
          <a:endParaRPr lang="en-US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180982615381548"/>
          <c:y val="0.23478446812421441"/>
          <c:w val="0.39836009205139888"/>
          <c:h val="0.63884097099210613"/>
        </c:manualLayout>
      </c:layout>
      <c:pie3DChart>
        <c:varyColors val="1"/>
        <c:ser>
          <c:idx val="0"/>
          <c:order val="0"/>
          <c:explosion val="10"/>
          <c:dPt>
            <c:idx val="2"/>
            <c:bubble3D val="0"/>
            <c:spPr>
              <a:solidFill>
                <a:schemeClr val="accent4"/>
              </a:solidFill>
            </c:spPr>
            <c:extLst>
              <c:ext xmlns:c16="http://schemas.microsoft.com/office/drawing/2014/chart" uri="{C3380CC4-5D6E-409C-BE32-E72D297353CC}">
                <c16:uniqueId val="{00000000-1618-4DB2-8CC7-31596C7FAEE3}"/>
              </c:ext>
            </c:extLst>
          </c:dPt>
          <c:dPt>
            <c:idx val="3"/>
            <c:bubble3D val="0"/>
            <c:spPr>
              <a:solidFill>
                <a:schemeClr val="accent3"/>
              </a:solidFill>
            </c:spPr>
            <c:extLst>
              <c:ext xmlns:c16="http://schemas.microsoft.com/office/drawing/2014/chart" uri="{C3380CC4-5D6E-409C-BE32-E72D297353CC}">
                <c16:uniqueId val="{00000001-1618-4DB2-8CC7-31596C7FAEE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31750"/>
            </c:spPr>
            <c:extLst>
              <c:ext xmlns:c16="http://schemas.microsoft.com/office/drawing/2014/chart" uri="{C3380CC4-5D6E-409C-BE32-E72D297353CC}">
                <c16:uniqueId val="{00000002-1618-4DB2-8CC7-31596C7FAEE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</c:spPr>
            <c:extLst>
              <c:ext xmlns:c16="http://schemas.microsoft.com/office/drawing/2014/chart" uri="{C3380CC4-5D6E-409C-BE32-E72D297353CC}">
                <c16:uniqueId val="{00000003-1618-4DB2-8CC7-31596C7FAEE3}"/>
              </c:ext>
            </c:extLst>
          </c:dPt>
          <c:dPt>
            <c:idx val="7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4-1618-4DB2-8CC7-31596C7FAEE3}"/>
              </c:ext>
            </c:extLst>
          </c:dPt>
          <c:dLbls>
            <c:dLbl>
              <c:idx val="0"/>
              <c:layout>
                <c:manualLayout>
                  <c:x val="8.6925098370003605E-4"/>
                  <c:y val="9.9030796641021573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accent1"/>
                        </a:solidFill>
                      </a:rPr>
                      <a:t>1.8%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1618-4DB2-8CC7-31596C7FAEE3}"/>
                </c:ext>
              </c:extLst>
            </c:dLbl>
            <c:dLbl>
              <c:idx val="1"/>
              <c:layout>
                <c:manualLayout>
                  <c:x val="-1.5999861979072917E-2"/>
                  <c:y val="-4.3013506305323492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accent2"/>
                        </a:solidFill>
                      </a:rPr>
                      <a:t>27.8%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1618-4DB2-8CC7-31596C7FAEE3}"/>
                </c:ext>
              </c:extLst>
            </c:dLbl>
            <c:dLbl>
              <c:idx val="2"/>
              <c:layout>
                <c:manualLayout>
                  <c:x val="-2.8679598460745692E-2"/>
                  <c:y val="1.3541265191188681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7030A0"/>
                        </a:solidFill>
                      </a:rPr>
                      <a:t>16.1%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1618-4DB2-8CC7-31596C7FAEE3}"/>
                </c:ext>
              </c:extLst>
            </c:dLbl>
            <c:dLbl>
              <c:idx val="3"/>
              <c:layout>
                <c:manualLayout>
                  <c:x val="3.9647581216689246E-3"/>
                  <c:y val="-1.158415601623948E-2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3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618-4DB2-8CC7-31596C7FAEE3}"/>
                </c:ext>
              </c:extLst>
            </c:dLbl>
            <c:dLbl>
              <c:idx val="4"/>
              <c:layout>
                <c:manualLayout>
                  <c:x val="-3.0705644026107891E-2"/>
                  <c:y val="2.3463862327610975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accent5"/>
                        </a:solidFill>
                      </a:rPr>
                      <a:t>0.2%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1618-4DB2-8CC7-31596C7FAEE3}"/>
                </c:ext>
              </c:extLst>
            </c:dLbl>
            <c:dLbl>
              <c:idx val="5"/>
              <c:layout>
                <c:manualLayout>
                  <c:x val="2.2515064944062069E-2"/>
                  <c:y val="3.717327804955704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accent6"/>
                        </a:solidFill>
                      </a:rPr>
                      <a:t>17.0%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1618-4DB2-8CC7-31596C7FAEE3}"/>
                </c:ext>
              </c:extLst>
            </c:dLbl>
            <c:dLbl>
              <c:idx val="6"/>
              <c:layout>
                <c:manualLayout>
                  <c:x val="-8.4174228888660347E-4"/>
                  <c:y val="-8.5559451185837441E-3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618-4DB2-8CC7-31596C7FAEE3}"/>
                </c:ext>
              </c:extLst>
            </c:dLbl>
            <c:dLbl>
              <c:idx val="7"/>
              <c:layout>
                <c:manualLayout>
                  <c:x val="1.6349461497711708E-2"/>
                  <c:y val="1.5218480944405447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rPr>
                      <a:t>16.1%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1618-4DB2-8CC7-31596C7FAEE3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Insurance!$C$3:$J$3</c:f>
              <c:strCache>
                <c:ptCount val="8"/>
                <c:pt idx="0">
                  <c:v> Դրամական միջոցներ և բանկային հաշիվներ (1.24 մլրդ)</c:v>
                </c:pt>
                <c:pt idx="1">
                  <c:v>Ավանդներ (18.75 մլրդ)</c:v>
                </c:pt>
                <c:pt idx="2">
                  <c:v>Պետական արժեթղթեր (10.85 մլրդ)</c:v>
                </c:pt>
                <c:pt idx="3">
                  <c:v>Կորպորատիվ պարտատոմսեր (1.47 մլրդ)</c:v>
                </c:pt>
                <c:pt idx="4">
                  <c:v>Բաժնետոմսեր (0.14 մլրդ)</c:v>
                </c:pt>
                <c:pt idx="5">
                  <c:v>Ռեպո (11.47 մլրդ)</c:v>
                </c:pt>
                <c:pt idx="6">
                  <c:v>Ապ. գծով ստացվելիք գումարներ,վերաապ. բաժինն ապ. պահուստներում (12.66 մլրդ)</c:v>
                </c:pt>
                <c:pt idx="7">
                  <c:v>Այլ (այդ թվում՝ հիմնական միջոցներ) (10.85 մլրդ)</c:v>
                </c:pt>
              </c:strCache>
            </c:strRef>
          </c:cat>
          <c:val>
            <c:numRef>
              <c:f>Insurance!$C$4:$J$4</c:f>
              <c:numCache>
                <c:formatCode>#,##0.00</c:formatCode>
                <c:ptCount val="8"/>
                <c:pt idx="0">
                  <c:v>1.236</c:v>
                </c:pt>
                <c:pt idx="1">
                  <c:v>18.75</c:v>
                </c:pt>
                <c:pt idx="2">
                  <c:v>10.850000000000026</c:v>
                </c:pt>
                <c:pt idx="3">
                  <c:v>1.4649999999999934</c:v>
                </c:pt>
                <c:pt idx="4">
                  <c:v>0.13500000000000001</c:v>
                </c:pt>
                <c:pt idx="5">
                  <c:v>11.467000000000002</c:v>
                </c:pt>
                <c:pt idx="6">
                  <c:v>12.659000000000002</c:v>
                </c:pt>
                <c:pt idx="7">
                  <c:v>10.853000000000026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618-4DB2-8CC7-31596C7FAE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57970788625515379"/>
          <c:y val="6.9613518888937923E-2"/>
          <c:w val="0.38769451920953402"/>
          <c:h val="0.88955213392257559"/>
        </c:manualLayout>
      </c:layout>
      <c:overlay val="0"/>
      <c:txPr>
        <a:bodyPr/>
        <a:lstStyle/>
        <a:p>
          <a:pPr>
            <a:defRPr sz="800">
              <a:latin typeface="GHEA Grapalat" pitchFamily="50" charset="0"/>
            </a:defRPr>
          </a:pPr>
          <a:endParaRPr lang="en-US"/>
        </a:p>
      </c:txPr>
    </c:legend>
    <c:plotVisOnly val="1"/>
    <c:dispBlanksAs val="zero"/>
    <c:showDLblsOverMax val="0"/>
  </c:chart>
  <c:externalData r:id="rId1">
    <c:autoUpdate val="0"/>
  </c:externalData>
  <c:userShapes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26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accent5"/>
              </a:solidFill>
            </c:spPr>
            <c:extLst>
              <c:ext xmlns:c16="http://schemas.microsoft.com/office/drawing/2014/chart" uri="{C3380CC4-5D6E-409C-BE32-E72D297353CC}">
                <c16:uniqueId val="{00000000-363C-421A-B58A-D886221E0BF1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</c:spPr>
            <c:extLst>
              <c:ext xmlns:c16="http://schemas.microsoft.com/office/drawing/2014/chart" uri="{C3380CC4-5D6E-409C-BE32-E72D297353CC}">
                <c16:uniqueId val="{00000001-363C-421A-B58A-D886221E0BF1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</c:spPr>
            <c:extLst>
              <c:ext xmlns:c16="http://schemas.microsoft.com/office/drawing/2014/chart" uri="{C3380CC4-5D6E-409C-BE32-E72D297353CC}">
                <c16:uniqueId val="{00000002-363C-421A-B58A-D886221E0BF1}"/>
              </c:ext>
            </c:extLst>
          </c:dPt>
          <c:dPt>
            <c:idx val="3"/>
            <c:bubble3D val="0"/>
            <c:spPr>
              <a:solidFill>
                <a:schemeClr val="accent6"/>
              </a:solidFill>
            </c:spPr>
            <c:extLst>
              <c:ext xmlns:c16="http://schemas.microsoft.com/office/drawing/2014/chart" uri="{C3380CC4-5D6E-409C-BE32-E72D297353CC}">
                <c16:uniqueId val="{00000003-363C-421A-B58A-D886221E0BF1}"/>
              </c:ext>
            </c:extLst>
          </c:dPt>
          <c:dLbls>
            <c:dLbl>
              <c:idx val="0"/>
              <c:layout>
                <c:manualLayout>
                  <c:x val="-1.2840565981883843E-2"/>
                  <c:y val="-1.1046714761322783E-2"/>
                </c:manualLayout>
              </c:layout>
              <c:tx>
                <c:rich>
                  <a:bodyPr/>
                  <a:lstStyle/>
                  <a:p>
                    <a:pPr>
                      <a:defRPr sz="1050" b="1">
                        <a:solidFill>
                          <a:schemeClr val="accent5"/>
                        </a:solidFill>
                      </a:defRPr>
                    </a:pPr>
                    <a:r>
                      <a:rPr lang="hy-AM" sz="1050" b="1">
                        <a:solidFill>
                          <a:schemeClr val="accent5"/>
                        </a:solidFill>
                      </a:rPr>
                      <a:t>367.6 մլրդ</a:t>
                    </a:r>
                  </a:p>
                  <a:p>
                    <a:pPr>
                      <a:defRPr sz="1050" b="1">
                        <a:solidFill>
                          <a:schemeClr val="accent5"/>
                        </a:solidFill>
                      </a:defRPr>
                    </a:pPr>
                    <a:r>
                      <a:rPr lang="hy-AM" sz="1050" b="1">
                        <a:solidFill>
                          <a:schemeClr val="accent5"/>
                        </a:solidFill>
                      </a:rPr>
                      <a:t>(92,032)</a:t>
                    </a:r>
                    <a:endParaRPr lang="hy-AM" sz="1200" b="1">
                      <a:solidFill>
                        <a:schemeClr val="accent5"/>
                      </a:solidFill>
                    </a:endParaRPr>
                  </a:p>
                </c:rich>
              </c:tx>
              <c:numFmt formatCode="#,##0.00" sourceLinked="0"/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363C-421A-B58A-D886221E0BF1}"/>
                </c:ext>
              </c:extLst>
            </c:dLbl>
            <c:dLbl>
              <c:idx val="1"/>
              <c:layout>
                <c:manualLayout>
                  <c:x val="-2.1348232982846251E-2"/>
                  <c:y val="4.7793816571375623E-2"/>
                </c:manualLayout>
              </c:layout>
              <c:tx>
                <c:rich>
                  <a:bodyPr/>
                  <a:lstStyle/>
                  <a:p>
                    <a:pPr>
                      <a:defRPr sz="1050" b="1">
                        <a:solidFill>
                          <a:schemeClr val="accent3"/>
                        </a:solidFill>
                      </a:defRPr>
                    </a:pPr>
                    <a:r>
                      <a:rPr lang="hy-AM" sz="1050" b="1">
                        <a:solidFill>
                          <a:schemeClr val="accent3"/>
                        </a:solidFill>
                      </a:rPr>
                      <a:t>98.3 մլրդ</a:t>
                    </a:r>
                  </a:p>
                  <a:p>
                    <a:pPr>
                      <a:defRPr sz="1050" b="1">
                        <a:solidFill>
                          <a:schemeClr val="accent3"/>
                        </a:solidFill>
                      </a:defRPr>
                    </a:pPr>
                    <a:r>
                      <a:rPr lang="hy-AM" sz="1050" b="1">
                        <a:solidFill>
                          <a:schemeClr val="accent3"/>
                        </a:solidFill>
                      </a:rPr>
                      <a:t>(2,466</a:t>
                    </a:r>
                    <a:endParaRPr lang="hy-AM" sz="1200" b="1">
                      <a:solidFill>
                        <a:schemeClr val="accent3"/>
                      </a:solidFill>
                    </a:endParaRPr>
                  </a:p>
                </c:rich>
              </c:tx>
              <c:numFmt formatCode="#,##0.00" sourceLinked="0"/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363C-421A-B58A-D886221E0BF1}"/>
                </c:ext>
              </c:extLst>
            </c:dLbl>
            <c:dLbl>
              <c:idx val="2"/>
              <c:layout>
                <c:manualLayout>
                  <c:x val="-5.1469763776543158E-2"/>
                  <c:y val="6.8081358725513384E-3"/>
                </c:manualLayout>
              </c:layout>
              <c:tx>
                <c:rich>
                  <a:bodyPr/>
                  <a:lstStyle/>
                  <a:p>
                    <a:pPr>
                      <a:defRPr sz="1050" b="1"/>
                    </a:pPr>
                    <a:r>
                      <a:rPr lang="hy-AM" sz="1050" b="1">
                        <a:solidFill>
                          <a:schemeClr val="accent4"/>
                        </a:solidFill>
                      </a:rPr>
                      <a:t>10.4 մլրդ</a:t>
                    </a:r>
                  </a:p>
                  <a:p>
                    <a:pPr>
                      <a:defRPr sz="1050" b="1"/>
                    </a:pPr>
                    <a:r>
                      <a:rPr lang="hy-AM" sz="1050" b="1">
                        <a:solidFill>
                          <a:schemeClr val="accent4"/>
                        </a:solidFill>
                      </a:rPr>
                      <a:t>(635)</a:t>
                    </a:r>
                    <a:endParaRPr lang="hy-AM" sz="1200" b="1">
                      <a:solidFill>
                        <a:schemeClr val="accent4"/>
                      </a:solidFill>
                    </a:endParaRPr>
                  </a:p>
                </c:rich>
              </c:tx>
              <c:numFmt formatCode="#,##0.00" sourceLinked="0"/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363C-421A-B58A-D886221E0BF1}"/>
                </c:ext>
              </c:extLst>
            </c:dLbl>
            <c:dLbl>
              <c:idx val="3"/>
              <c:layout>
                <c:manualLayout>
                  <c:x val="5.9548391223188432E-2"/>
                  <c:y val="7.0742159351637413E-2"/>
                </c:manualLayout>
              </c:layout>
              <c:tx>
                <c:rich>
                  <a:bodyPr/>
                  <a:lstStyle/>
                  <a:p>
                    <a:pPr>
                      <a:defRPr sz="1050" b="1"/>
                    </a:pPr>
                    <a:r>
                      <a:rPr lang="hy-AM" sz="1050" b="1">
                        <a:solidFill>
                          <a:schemeClr val="accent6"/>
                        </a:solidFill>
                      </a:rPr>
                      <a:t>0.33 մլրդ</a:t>
                    </a:r>
                  </a:p>
                  <a:p>
                    <a:pPr>
                      <a:defRPr sz="1050" b="1"/>
                    </a:pPr>
                    <a:r>
                      <a:rPr lang="hy-AM" sz="1050" b="1">
                        <a:solidFill>
                          <a:schemeClr val="accent6"/>
                        </a:solidFill>
                      </a:rPr>
                      <a:t>(1)</a:t>
                    </a:r>
                    <a:endParaRPr lang="hy-AM" sz="1100" b="1">
                      <a:solidFill>
                        <a:schemeClr val="accent6"/>
                      </a:solidFill>
                    </a:endParaRPr>
                  </a:p>
                </c:rich>
              </c:tx>
              <c:numFmt formatCode="#,##0.00" sourceLinked="0"/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363C-421A-B58A-D886221E0BF1}"/>
                </c:ext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Sheet1!$C$163:$C$166</c:f>
              <c:strCache>
                <c:ptCount val="4"/>
                <c:pt idx="0">
                  <c:v>Բաժնային արժեթղթեր</c:v>
                </c:pt>
                <c:pt idx="1">
                  <c:v>Կորպորատիվ պարտատոմսեր</c:v>
                </c:pt>
                <c:pt idx="2">
                  <c:v>Պետական պարտատոմսեր</c:v>
                </c:pt>
                <c:pt idx="3">
                  <c:v>Եվրոպարտատոմսեր</c:v>
                </c:pt>
              </c:strCache>
            </c:strRef>
          </c:cat>
          <c:val>
            <c:numRef>
              <c:f>Sheet1!$D$163:$D$166</c:f>
              <c:numCache>
                <c:formatCode>#,##0.0</c:formatCode>
                <c:ptCount val="4"/>
                <c:pt idx="0">
                  <c:v>367.58940387546153</c:v>
                </c:pt>
                <c:pt idx="1">
                  <c:v>98.273447274999484</c:v>
                </c:pt>
                <c:pt idx="2">
                  <c:v>10.429288</c:v>
                </c:pt>
                <c:pt idx="3" formatCode="#,##0.00">
                  <c:v>0.33023400000000008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63C-421A-B58A-D886221E0B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0"/>
      <c:txPr>
        <a:bodyPr/>
        <a:lstStyle/>
        <a:p>
          <a:pPr>
            <a:defRPr sz="900">
              <a:latin typeface="GHEA Grapalat" pitchFamily="50" charset="0"/>
            </a:defRPr>
          </a:pPr>
          <a:endParaRPr lang="en-US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accent5"/>
              </a:solidFill>
            </c:spPr>
            <c:extLst>
              <c:ext xmlns:c16="http://schemas.microsoft.com/office/drawing/2014/chart" uri="{C3380CC4-5D6E-409C-BE32-E72D297353CC}">
                <c16:uniqueId val="{00000000-CD65-4EF6-8762-AB91B707E2D1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</c:spPr>
            <c:extLst>
              <c:ext xmlns:c16="http://schemas.microsoft.com/office/drawing/2014/chart" uri="{C3380CC4-5D6E-409C-BE32-E72D297353CC}">
                <c16:uniqueId val="{00000001-CD65-4EF6-8762-AB91B707E2D1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</c:spPr>
            <c:extLst>
              <c:ext xmlns:c16="http://schemas.microsoft.com/office/drawing/2014/chart" uri="{C3380CC4-5D6E-409C-BE32-E72D297353CC}">
                <c16:uniqueId val="{00000002-CD65-4EF6-8762-AB91B707E2D1}"/>
              </c:ext>
            </c:extLst>
          </c:dPt>
          <c:dPt>
            <c:idx val="3"/>
            <c:bubble3D val="0"/>
            <c:spPr>
              <a:solidFill>
                <a:schemeClr val="accent6"/>
              </a:solidFill>
            </c:spPr>
            <c:extLst>
              <c:ext xmlns:c16="http://schemas.microsoft.com/office/drawing/2014/chart" uri="{C3380CC4-5D6E-409C-BE32-E72D297353CC}">
                <c16:uniqueId val="{00000003-CD65-4EF6-8762-AB91B707E2D1}"/>
              </c:ext>
            </c:extLst>
          </c:dPt>
          <c:dLbls>
            <c:dLbl>
              <c:idx val="0"/>
              <c:layout>
                <c:manualLayout>
                  <c:x val="7.4912775127521578E-2"/>
                  <c:y val="-6.1178578826431074E-2"/>
                </c:manualLayout>
              </c:layout>
              <c:tx>
                <c:rich>
                  <a:bodyPr/>
                  <a:lstStyle/>
                  <a:p>
                    <a:pPr>
                      <a:defRPr sz="900" b="1">
                        <a:solidFill>
                          <a:schemeClr val="accent5"/>
                        </a:solidFill>
                        <a:latin typeface="GHEA Grapalat" pitchFamily="50" charset="0"/>
                      </a:defRPr>
                    </a:pPr>
                    <a:r>
                      <a:rPr lang="hy-AM" sz="900" b="1">
                        <a:solidFill>
                          <a:schemeClr val="accent5"/>
                        </a:solidFill>
                        <a:latin typeface="GHEA Grapalat" pitchFamily="50" charset="0"/>
                      </a:rPr>
                      <a:t>1,098.2 մլրդ</a:t>
                    </a:r>
                  </a:p>
                  <a:p>
                    <a:pPr>
                      <a:defRPr sz="900" b="1">
                        <a:solidFill>
                          <a:schemeClr val="accent5"/>
                        </a:solidFill>
                        <a:latin typeface="GHEA Grapalat" pitchFamily="50" charset="0"/>
                      </a:defRPr>
                    </a:pPr>
                    <a:r>
                      <a:rPr lang="hy-AM" sz="900" b="1">
                        <a:solidFill>
                          <a:schemeClr val="accent5"/>
                        </a:solidFill>
                        <a:latin typeface="GHEA Grapalat" pitchFamily="50" charset="0"/>
                      </a:rPr>
                      <a:t>(809)</a:t>
                    </a:r>
                    <a:endParaRPr lang="hy-AM">
                      <a:solidFill>
                        <a:schemeClr val="accent5"/>
                      </a:solidFill>
                      <a:latin typeface="GHEA Grapalat" pitchFamily="50" charset="0"/>
                    </a:endParaRP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CD65-4EF6-8762-AB91B707E2D1}"/>
                </c:ext>
              </c:extLst>
            </c:dLbl>
            <c:dLbl>
              <c:idx val="1"/>
              <c:layout>
                <c:manualLayout>
                  <c:x val="-1.2665444491194326E-2"/>
                  <c:y val="3.6809725552158695E-2"/>
                </c:manualLayout>
              </c:layout>
              <c:tx>
                <c:rich>
                  <a:bodyPr/>
                  <a:lstStyle/>
                  <a:p>
                    <a:pPr>
                      <a:defRPr sz="900" b="1">
                        <a:latin typeface="GHEA Grapalat" pitchFamily="50" charset="0"/>
                      </a:defRPr>
                    </a:pPr>
                    <a:r>
                      <a:rPr lang="hy-AM" sz="900" b="1">
                        <a:solidFill>
                          <a:schemeClr val="accent3"/>
                        </a:solidFill>
                        <a:latin typeface="GHEA Grapalat" pitchFamily="50" charset="0"/>
                      </a:rPr>
                      <a:t>74.3 մլրդ</a:t>
                    </a:r>
                  </a:p>
                  <a:p>
                    <a:pPr>
                      <a:defRPr sz="900" b="1">
                        <a:latin typeface="GHEA Grapalat" pitchFamily="50" charset="0"/>
                      </a:defRPr>
                    </a:pPr>
                    <a:r>
                      <a:rPr lang="hy-AM" sz="900" b="1">
                        <a:solidFill>
                          <a:schemeClr val="accent3"/>
                        </a:solidFill>
                        <a:latin typeface="GHEA Grapalat" pitchFamily="50" charset="0"/>
                      </a:rPr>
                      <a:t>(168)</a:t>
                    </a:r>
                    <a:endParaRPr lang="hy-AM">
                      <a:solidFill>
                        <a:schemeClr val="accent3"/>
                      </a:solidFill>
                      <a:latin typeface="GHEA Grapalat" pitchFamily="50" charset="0"/>
                    </a:endParaRP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D65-4EF6-8762-AB91B707E2D1}"/>
                </c:ext>
              </c:extLst>
            </c:dLbl>
            <c:dLbl>
              <c:idx val="2"/>
              <c:layout>
                <c:manualLayout>
                  <c:x val="2.8370524558998578E-2"/>
                  <c:y val="4.2209524111697593E-5"/>
                </c:manualLayout>
              </c:layout>
              <c:tx>
                <c:rich>
                  <a:bodyPr/>
                  <a:lstStyle/>
                  <a:p>
                    <a:pPr>
                      <a:defRPr sz="900" b="1">
                        <a:latin typeface="GHEA Grapalat" pitchFamily="50" charset="0"/>
                      </a:defRPr>
                    </a:pPr>
                    <a:r>
                      <a:rPr lang="hy-AM" sz="900" b="1">
                        <a:solidFill>
                          <a:schemeClr val="accent4"/>
                        </a:solidFill>
                        <a:latin typeface="GHEA Grapalat" pitchFamily="50" charset="0"/>
                      </a:rPr>
                      <a:t>3.4 մլրդ</a:t>
                    </a:r>
                  </a:p>
                  <a:p>
                    <a:pPr>
                      <a:defRPr sz="900" b="1">
                        <a:latin typeface="GHEA Grapalat" pitchFamily="50" charset="0"/>
                      </a:defRPr>
                    </a:pPr>
                    <a:r>
                      <a:rPr lang="hy-AM" sz="900" b="1">
                        <a:solidFill>
                          <a:schemeClr val="accent4"/>
                        </a:solidFill>
                        <a:latin typeface="GHEA Grapalat" pitchFamily="50" charset="0"/>
                      </a:rPr>
                      <a:t>(19)</a:t>
                    </a:r>
                  </a:p>
                  <a:p>
                    <a:pPr>
                      <a:defRPr sz="900" b="1">
                        <a:latin typeface="GHEA Grapalat" pitchFamily="50" charset="0"/>
                      </a:defRPr>
                    </a:pPr>
                    <a:endParaRPr lang="hy-AM">
                      <a:solidFill>
                        <a:schemeClr val="accent4"/>
                      </a:solidFill>
                      <a:latin typeface="GHEA Grapalat" pitchFamily="50" charset="0"/>
                    </a:endParaRP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CD65-4EF6-8762-AB91B707E2D1}"/>
                </c:ext>
              </c:extLst>
            </c:dLbl>
            <c:dLbl>
              <c:idx val="3"/>
              <c:layout>
                <c:manualLayout>
                  <c:x val="9.9126299613057245E-2"/>
                  <c:y val="2.11163857996556E-2"/>
                </c:manualLayout>
              </c:layout>
              <c:tx>
                <c:rich>
                  <a:bodyPr/>
                  <a:lstStyle/>
                  <a:p>
                    <a:pPr>
                      <a:defRPr sz="900" b="1">
                        <a:latin typeface="GHEA Grapalat" pitchFamily="50" charset="0"/>
                      </a:defRPr>
                    </a:pPr>
                    <a:r>
                      <a:rPr lang="hy-AM" sz="900" b="1">
                        <a:solidFill>
                          <a:schemeClr val="accent6"/>
                        </a:solidFill>
                        <a:latin typeface="GHEA Grapalat" pitchFamily="50" charset="0"/>
                      </a:rPr>
                      <a:t>41.0 մլրդ</a:t>
                    </a:r>
                  </a:p>
                  <a:p>
                    <a:pPr>
                      <a:defRPr sz="900" b="1">
                        <a:latin typeface="GHEA Grapalat" pitchFamily="50" charset="0"/>
                      </a:defRPr>
                    </a:pPr>
                    <a:r>
                      <a:rPr lang="hy-AM" sz="900" b="1">
                        <a:solidFill>
                          <a:schemeClr val="accent6"/>
                        </a:solidFill>
                        <a:latin typeface="GHEA Grapalat" pitchFamily="50" charset="0"/>
                      </a:rPr>
                      <a:t>(2)</a:t>
                    </a:r>
                    <a:endParaRPr lang="hy-AM">
                      <a:solidFill>
                        <a:schemeClr val="accent6"/>
                      </a:solidFill>
                      <a:latin typeface="GHEA Grapalat" pitchFamily="50" charset="0"/>
                    </a:endParaRP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CD65-4EF6-8762-AB91B707E2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Sheet1!$AG$152:$AG$155</c:f>
              <c:strCache>
                <c:ptCount val="4"/>
                <c:pt idx="0">
                  <c:v>Բաժնային արժեթղթեր</c:v>
                </c:pt>
                <c:pt idx="1">
                  <c:v>Կորպորատիվ պարտատոմսեր</c:v>
                </c:pt>
                <c:pt idx="2">
                  <c:v>Պետական պարտատոմսեր</c:v>
                </c:pt>
                <c:pt idx="3">
                  <c:v>Եվրոպարտատոմսեր</c:v>
                </c:pt>
              </c:strCache>
            </c:strRef>
          </c:cat>
          <c:val>
            <c:numRef>
              <c:f>Sheet1!$AH$152:$AH$155</c:f>
              <c:numCache>
                <c:formatCode>#,##0.0</c:formatCode>
                <c:ptCount val="4"/>
                <c:pt idx="0">
                  <c:v>1098.2318582854</c:v>
                </c:pt>
                <c:pt idx="1">
                  <c:v>74.338749884999658</c:v>
                </c:pt>
                <c:pt idx="2">
                  <c:v>3.3812889999999967</c:v>
                </c:pt>
                <c:pt idx="3">
                  <c:v>40.995760000000011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D65-4EF6-8762-AB91B707E2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0"/>
      <c:txPr>
        <a:bodyPr/>
        <a:lstStyle/>
        <a:p>
          <a:pPr>
            <a:defRPr>
              <a:latin typeface="GHEA Grapalat" pitchFamily="50" charset="0"/>
            </a:defRPr>
          </a:pPr>
          <a:endParaRPr lang="en-US"/>
        </a:p>
      </c:txPr>
    </c:legend>
    <c:plotVisOnly val="1"/>
    <c:dispBlanksAs val="zero"/>
    <c:showDLblsOverMax val="0"/>
  </c:chart>
  <c:externalData r:id="rId1">
    <c:autoUpdate val="0"/>
  </c:externalData>
  <c:userShapes r:id="rId2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OTC!$F$2</c:f>
              <c:strCache>
                <c:ptCount val="1"/>
                <c:pt idx="0">
                  <c:v>Պետական պարտատոմսեր</c:v>
                </c:pt>
              </c:strCache>
            </c:strRef>
          </c:tx>
          <c:marker>
            <c:symbol val="none"/>
          </c:marker>
          <c:cat>
            <c:strRef>
              <c:f>OTC!$A$3:$B$122</c:f>
              <c:strCache>
                <c:ptCount val="109"/>
                <c:pt idx="0">
                  <c:v>2010</c:v>
                </c:pt>
                <c:pt idx="12">
                  <c:v>2011</c:v>
                </c:pt>
                <c:pt idx="24">
                  <c:v>2012</c:v>
                </c:pt>
                <c:pt idx="36">
                  <c:v>2013</c:v>
                </c:pt>
                <c:pt idx="48">
                  <c:v>2014</c:v>
                </c:pt>
                <c:pt idx="60">
                  <c:v>2015</c:v>
                </c:pt>
                <c:pt idx="72">
                  <c:v>2016</c:v>
                </c:pt>
                <c:pt idx="84">
                  <c:v>2017</c:v>
                </c:pt>
                <c:pt idx="96">
                  <c:v>2018</c:v>
                </c:pt>
                <c:pt idx="108">
                  <c:v>2019</c:v>
                </c:pt>
              </c:strCache>
            </c:strRef>
          </c:cat>
          <c:val>
            <c:numRef>
              <c:f>OTC!$F$3:$F$122</c:f>
              <c:numCache>
                <c:formatCode>#,##0.0</c:formatCode>
                <c:ptCount val="120"/>
                <c:pt idx="0">
                  <c:v>407.71415999999869</c:v>
                </c:pt>
                <c:pt idx="1">
                  <c:v>210.96219900000153</c:v>
                </c:pt>
                <c:pt idx="2">
                  <c:v>424.31270599999999</c:v>
                </c:pt>
                <c:pt idx="3">
                  <c:v>357.06314099999969</c:v>
                </c:pt>
                <c:pt idx="4">
                  <c:v>73.525168000000008</c:v>
                </c:pt>
                <c:pt idx="5">
                  <c:v>379.04867400000001</c:v>
                </c:pt>
                <c:pt idx="6">
                  <c:v>2134.9996510000001</c:v>
                </c:pt>
                <c:pt idx="7">
                  <c:v>816.22503600000005</c:v>
                </c:pt>
                <c:pt idx="8">
                  <c:v>95.829687999999948</c:v>
                </c:pt>
                <c:pt idx="9">
                  <c:v>170.730457</c:v>
                </c:pt>
                <c:pt idx="10">
                  <c:v>9.7990200000000005</c:v>
                </c:pt>
                <c:pt idx="11">
                  <c:v>412.64759300000031</c:v>
                </c:pt>
                <c:pt idx="12">
                  <c:v>111.67565799999925</c:v>
                </c:pt>
                <c:pt idx="13">
                  <c:v>1127.2722429999833</c:v>
                </c:pt>
                <c:pt idx="14">
                  <c:v>576.96329399999797</c:v>
                </c:pt>
                <c:pt idx="15">
                  <c:v>189.080612</c:v>
                </c:pt>
                <c:pt idx="16">
                  <c:v>121.98672000000002</c:v>
                </c:pt>
                <c:pt idx="17">
                  <c:v>23.994567999999987</c:v>
                </c:pt>
                <c:pt idx="18">
                  <c:v>29.189444999999989</c:v>
                </c:pt>
                <c:pt idx="19">
                  <c:v>179.25037700000001</c:v>
                </c:pt>
                <c:pt idx="20">
                  <c:v>1696.4057070000169</c:v>
                </c:pt>
                <c:pt idx="21">
                  <c:v>29.54861799999976</c:v>
                </c:pt>
                <c:pt idx="22">
                  <c:v>526.27155400000004</c:v>
                </c:pt>
                <c:pt idx="23">
                  <c:v>762.19664699999998</c:v>
                </c:pt>
                <c:pt idx="24">
                  <c:v>43.275540000000063</c:v>
                </c:pt>
                <c:pt idx="25">
                  <c:v>306.11429299999998</c:v>
                </c:pt>
                <c:pt idx="26">
                  <c:v>608.98247000000003</c:v>
                </c:pt>
                <c:pt idx="27">
                  <c:v>256.86976099999998</c:v>
                </c:pt>
                <c:pt idx="28">
                  <c:v>354.75912399999999</c:v>
                </c:pt>
                <c:pt idx="29">
                  <c:v>144.54635099999999</c:v>
                </c:pt>
                <c:pt idx="30">
                  <c:v>441.31632099999899</c:v>
                </c:pt>
                <c:pt idx="31">
                  <c:v>43.003856000000006</c:v>
                </c:pt>
                <c:pt idx="32">
                  <c:v>452.52546699999999</c:v>
                </c:pt>
                <c:pt idx="33">
                  <c:v>783.44131299999947</c:v>
                </c:pt>
                <c:pt idx="34">
                  <c:v>183.9401</c:v>
                </c:pt>
                <c:pt idx="35">
                  <c:v>564.69677600000352</c:v>
                </c:pt>
                <c:pt idx="36">
                  <c:v>202.04422099999999</c:v>
                </c:pt>
                <c:pt idx="37">
                  <c:v>117.365279</c:v>
                </c:pt>
                <c:pt idx="38">
                  <c:v>0</c:v>
                </c:pt>
                <c:pt idx="39">
                  <c:v>418.27520899999899</c:v>
                </c:pt>
                <c:pt idx="40">
                  <c:v>729.29284600000005</c:v>
                </c:pt>
                <c:pt idx="41">
                  <c:v>615.51345900000001</c:v>
                </c:pt>
                <c:pt idx="42">
                  <c:v>868.1522299999906</c:v>
                </c:pt>
                <c:pt idx="43">
                  <c:v>930.22418099999993</c:v>
                </c:pt>
                <c:pt idx="44">
                  <c:v>345.77138299999899</c:v>
                </c:pt>
                <c:pt idx="45">
                  <c:v>1300.9885230000011</c:v>
                </c:pt>
                <c:pt idx="46">
                  <c:v>1868.6992579999999</c:v>
                </c:pt>
                <c:pt idx="47">
                  <c:v>7705.0232140000044</c:v>
                </c:pt>
                <c:pt idx="48">
                  <c:v>911.09326699999997</c:v>
                </c:pt>
                <c:pt idx="49">
                  <c:v>6480.1937050000006</c:v>
                </c:pt>
                <c:pt idx="50">
                  <c:v>2696.590948</c:v>
                </c:pt>
                <c:pt idx="51">
                  <c:v>1753.0825419999999</c:v>
                </c:pt>
                <c:pt idx="52">
                  <c:v>3148.3225510000002</c:v>
                </c:pt>
                <c:pt idx="53">
                  <c:v>2878.3994430000002</c:v>
                </c:pt>
                <c:pt idx="54">
                  <c:v>399.74309999999969</c:v>
                </c:pt>
                <c:pt idx="55">
                  <c:v>1518.631519</c:v>
                </c:pt>
                <c:pt idx="56">
                  <c:v>1191.6968259999999</c:v>
                </c:pt>
                <c:pt idx="57">
                  <c:v>3170.1842809999698</c:v>
                </c:pt>
                <c:pt idx="58">
                  <c:v>3489.8587350000012</c:v>
                </c:pt>
                <c:pt idx="59">
                  <c:v>6128.3352160000004</c:v>
                </c:pt>
                <c:pt idx="60">
                  <c:v>0</c:v>
                </c:pt>
                <c:pt idx="61">
                  <c:v>306.15210999999999</c:v>
                </c:pt>
                <c:pt idx="62">
                  <c:v>768.92169099999796</c:v>
                </c:pt>
                <c:pt idx="63">
                  <c:v>1942.616278</c:v>
                </c:pt>
                <c:pt idx="64">
                  <c:v>1893.4946829999999</c:v>
                </c:pt>
                <c:pt idx="65">
                  <c:v>663.73376599999995</c:v>
                </c:pt>
                <c:pt idx="66">
                  <c:v>853.50028499999996</c:v>
                </c:pt>
                <c:pt idx="67">
                  <c:v>138.04089499999998</c:v>
                </c:pt>
                <c:pt idx="68">
                  <c:v>907.84643999999946</c:v>
                </c:pt>
                <c:pt idx="69">
                  <c:v>317.04576199999997</c:v>
                </c:pt>
                <c:pt idx="70">
                  <c:v>896.39802400000008</c:v>
                </c:pt>
                <c:pt idx="71">
                  <c:v>3394.5269390000003</c:v>
                </c:pt>
                <c:pt idx="72">
                  <c:v>180.7946959999978</c:v>
                </c:pt>
                <c:pt idx="73">
                  <c:v>2231.6553090000002</c:v>
                </c:pt>
                <c:pt idx="74">
                  <c:v>936.28636399999994</c:v>
                </c:pt>
                <c:pt idx="75">
                  <c:v>1466.6755910000011</c:v>
                </c:pt>
                <c:pt idx="76">
                  <c:v>3695.4327810000004</c:v>
                </c:pt>
                <c:pt idx="77">
                  <c:v>1151.6717999999998</c:v>
                </c:pt>
                <c:pt idx="78">
                  <c:v>3261.3505820000269</c:v>
                </c:pt>
                <c:pt idx="79">
                  <c:v>4253.2857418999993</c:v>
                </c:pt>
                <c:pt idx="80">
                  <c:v>5152.6646350000537</c:v>
                </c:pt>
                <c:pt idx="81">
                  <c:v>12695.474539999987</c:v>
                </c:pt>
                <c:pt idx="82">
                  <c:v>13275.913383000001</c:v>
                </c:pt>
                <c:pt idx="83">
                  <c:v>5520.1629520000024</c:v>
                </c:pt>
                <c:pt idx="84">
                  <c:v>205.8</c:v>
                </c:pt>
                <c:pt idx="85">
                  <c:v>316.80499499999996</c:v>
                </c:pt>
                <c:pt idx="86">
                  <c:v>12864.422218000012</c:v>
                </c:pt>
                <c:pt idx="87">
                  <c:v>5159.6976650000024</c:v>
                </c:pt>
                <c:pt idx="88">
                  <c:v>4521.031978</c:v>
                </c:pt>
                <c:pt idx="89">
                  <c:v>7062.6702280000054</c:v>
                </c:pt>
                <c:pt idx="90">
                  <c:v>1560.048642</c:v>
                </c:pt>
                <c:pt idx="91">
                  <c:v>4244.8774379999995</c:v>
                </c:pt>
                <c:pt idx="92">
                  <c:v>8746.4280229999931</c:v>
                </c:pt>
                <c:pt idx="93">
                  <c:v>3933.66329</c:v>
                </c:pt>
                <c:pt idx="94">
                  <c:v>10290.56760399988</c:v>
                </c:pt>
                <c:pt idx="95">
                  <c:v>6195.2437669999999</c:v>
                </c:pt>
                <c:pt idx="96">
                  <c:v>5377.5504040000014</c:v>
                </c:pt>
                <c:pt idx="97">
                  <c:v>3052.7531859999999</c:v>
                </c:pt>
                <c:pt idx="98">
                  <c:v>3677.6518299999998</c:v>
                </c:pt>
                <c:pt idx="99">
                  <c:v>7253.0486020000008</c:v>
                </c:pt>
                <c:pt idx="100">
                  <c:v>3922.5374299999999</c:v>
                </c:pt>
                <c:pt idx="101">
                  <c:v>2268.0002609999997</c:v>
                </c:pt>
                <c:pt idx="102">
                  <c:v>6747.6881779999994</c:v>
                </c:pt>
                <c:pt idx="103">
                  <c:v>4108.3918400000002</c:v>
                </c:pt>
                <c:pt idx="104">
                  <c:v>12357.929593000001</c:v>
                </c:pt>
                <c:pt idx="105">
                  <c:v>4846.9113390000002</c:v>
                </c:pt>
                <c:pt idx="106">
                  <c:v>709.47843800000055</c:v>
                </c:pt>
                <c:pt idx="107">
                  <c:v>2669.685563</c:v>
                </c:pt>
                <c:pt idx="108">
                  <c:v>2714.1155940000012</c:v>
                </c:pt>
                <c:pt idx="109">
                  <c:v>2412.6616020000001</c:v>
                </c:pt>
                <c:pt idx="110">
                  <c:v>1397.1423259999842</c:v>
                </c:pt>
                <c:pt idx="111">
                  <c:v>6755.1582650000491</c:v>
                </c:pt>
                <c:pt idx="112">
                  <c:v>7146.1220610000983</c:v>
                </c:pt>
                <c:pt idx="113">
                  <c:v>3889.5435190000012</c:v>
                </c:pt>
                <c:pt idx="114">
                  <c:v>6056.5436420000005</c:v>
                </c:pt>
                <c:pt idx="115">
                  <c:v>5518.7206070000002</c:v>
                </c:pt>
                <c:pt idx="116">
                  <c:v>4922.5956690000603</c:v>
                </c:pt>
                <c:pt idx="117">
                  <c:v>5999.7620450000004</c:v>
                </c:pt>
                <c:pt idx="118">
                  <c:v>8259.6855699999851</c:v>
                </c:pt>
                <c:pt idx="119">
                  <c:v>3929.5907570000022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11E-4775-BAED-4D940B0477EA}"/>
            </c:ext>
          </c:extLst>
        </c:ser>
        <c:ser>
          <c:idx val="1"/>
          <c:order val="1"/>
          <c:tx>
            <c:strRef>
              <c:f>OTC!$G$2</c:f>
              <c:strCache>
                <c:ptCount val="1"/>
                <c:pt idx="0">
                  <c:v>Կորպորատիվ պարտատոմսեր</c:v>
                </c:pt>
              </c:strCache>
            </c:strRef>
          </c:tx>
          <c:spPr>
            <a:ln>
              <a:solidFill>
                <a:schemeClr val="accent3"/>
              </a:solidFill>
            </a:ln>
          </c:spPr>
          <c:marker>
            <c:symbol val="none"/>
          </c:marker>
          <c:cat>
            <c:strRef>
              <c:f>OTC!$A$3:$B$122</c:f>
              <c:strCache>
                <c:ptCount val="109"/>
                <c:pt idx="0">
                  <c:v>2010</c:v>
                </c:pt>
                <c:pt idx="12">
                  <c:v>2011</c:v>
                </c:pt>
                <c:pt idx="24">
                  <c:v>2012</c:v>
                </c:pt>
                <c:pt idx="36">
                  <c:v>2013</c:v>
                </c:pt>
                <c:pt idx="48">
                  <c:v>2014</c:v>
                </c:pt>
                <c:pt idx="60">
                  <c:v>2015</c:v>
                </c:pt>
                <c:pt idx="72">
                  <c:v>2016</c:v>
                </c:pt>
                <c:pt idx="84">
                  <c:v>2017</c:v>
                </c:pt>
                <c:pt idx="96">
                  <c:v>2018</c:v>
                </c:pt>
                <c:pt idx="108">
                  <c:v>2019</c:v>
                </c:pt>
              </c:strCache>
            </c:strRef>
          </c:cat>
          <c:val>
            <c:numRef>
              <c:f>OTC!$G$3:$G$122</c:f>
              <c:numCache>
                <c:formatCode>#,##0.0</c:formatCode>
                <c:ptCount val="120"/>
                <c:pt idx="0">
                  <c:v>320.28267056999999</c:v>
                </c:pt>
                <c:pt idx="1">
                  <c:v>96.144414999999995</c:v>
                </c:pt>
                <c:pt idx="2">
                  <c:v>302.137902</c:v>
                </c:pt>
                <c:pt idx="3">
                  <c:v>267.339541</c:v>
                </c:pt>
                <c:pt idx="4">
                  <c:v>229.50427499999998</c:v>
                </c:pt>
                <c:pt idx="5">
                  <c:v>156.10241500000001</c:v>
                </c:pt>
                <c:pt idx="6">
                  <c:v>365.12960700000002</c:v>
                </c:pt>
                <c:pt idx="7">
                  <c:v>64.486990000000006</c:v>
                </c:pt>
                <c:pt idx="8">
                  <c:v>77.318290000000005</c:v>
                </c:pt>
                <c:pt idx="9">
                  <c:v>876.22535000000005</c:v>
                </c:pt>
                <c:pt idx="10">
                  <c:v>0.27508500000000002</c:v>
                </c:pt>
                <c:pt idx="11">
                  <c:v>60.911477999999995</c:v>
                </c:pt>
                <c:pt idx="12">
                  <c:v>15.308</c:v>
                </c:pt>
                <c:pt idx="13">
                  <c:v>15.509382</c:v>
                </c:pt>
                <c:pt idx="14">
                  <c:v>72.731585999999993</c:v>
                </c:pt>
                <c:pt idx="15">
                  <c:v>4.9824710000000003</c:v>
                </c:pt>
                <c:pt idx="16">
                  <c:v>37.718602000000011</c:v>
                </c:pt>
                <c:pt idx="17">
                  <c:v>48.706032000000263</c:v>
                </c:pt>
                <c:pt idx="18">
                  <c:v>102.912302</c:v>
                </c:pt>
                <c:pt idx="19">
                  <c:v>99.242909999999995</c:v>
                </c:pt>
                <c:pt idx="20">
                  <c:v>21.013162000000001</c:v>
                </c:pt>
                <c:pt idx="21">
                  <c:v>24.794820999999999</c:v>
                </c:pt>
                <c:pt idx="22">
                  <c:v>210.51411099999999</c:v>
                </c:pt>
                <c:pt idx="23">
                  <c:v>55.548015000000063</c:v>
                </c:pt>
                <c:pt idx="24">
                  <c:v>0.69144000000000005</c:v>
                </c:pt>
                <c:pt idx="25">
                  <c:v>0.25979799999999997</c:v>
                </c:pt>
                <c:pt idx="26">
                  <c:v>30.576108000000001</c:v>
                </c:pt>
                <c:pt idx="27">
                  <c:v>126.81490700000002</c:v>
                </c:pt>
                <c:pt idx="28">
                  <c:v>1.8575299999999866</c:v>
                </c:pt>
                <c:pt idx="29">
                  <c:v>15.469961</c:v>
                </c:pt>
                <c:pt idx="30">
                  <c:v>16.13389400000025</c:v>
                </c:pt>
                <c:pt idx="31">
                  <c:v>48.026486000000006</c:v>
                </c:pt>
                <c:pt idx="32">
                  <c:v>100.006411</c:v>
                </c:pt>
                <c:pt idx="33">
                  <c:v>0</c:v>
                </c:pt>
                <c:pt idx="34">
                  <c:v>2.7190000000000092E-3</c:v>
                </c:pt>
                <c:pt idx="35">
                  <c:v>77.590275000000005</c:v>
                </c:pt>
                <c:pt idx="36">
                  <c:v>62.014233000000004</c:v>
                </c:pt>
                <c:pt idx="37">
                  <c:v>545.06960999999797</c:v>
                </c:pt>
                <c:pt idx="38">
                  <c:v>15.905199000000026</c:v>
                </c:pt>
                <c:pt idx="39">
                  <c:v>1297.9155550000269</c:v>
                </c:pt>
                <c:pt idx="40">
                  <c:v>33.513359000000001</c:v>
                </c:pt>
                <c:pt idx="41">
                  <c:v>15.736205</c:v>
                </c:pt>
                <c:pt idx="42">
                  <c:v>863.70907100000352</c:v>
                </c:pt>
                <c:pt idx="43">
                  <c:v>57.215441000000006</c:v>
                </c:pt>
                <c:pt idx="44">
                  <c:v>100.38675199999975</c:v>
                </c:pt>
                <c:pt idx="45">
                  <c:v>1051.5454139999999</c:v>
                </c:pt>
                <c:pt idx="46">
                  <c:v>448.77327799999864</c:v>
                </c:pt>
                <c:pt idx="47">
                  <c:v>639.01539000000002</c:v>
                </c:pt>
                <c:pt idx="48">
                  <c:v>2133.1652839999997</c:v>
                </c:pt>
                <c:pt idx="49">
                  <c:v>814.67788299999995</c:v>
                </c:pt>
                <c:pt idx="50">
                  <c:v>859.86871299999996</c:v>
                </c:pt>
                <c:pt idx="51">
                  <c:v>1252.4537650000011</c:v>
                </c:pt>
                <c:pt idx="52">
                  <c:v>383.79192399999869</c:v>
                </c:pt>
                <c:pt idx="53">
                  <c:v>1494.3294799999999</c:v>
                </c:pt>
                <c:pt idx="54">
                  <c:v>1135.3271930000001</c:v>
                </c:pt>
                <c:pt idx="55">
                  <c:v>190.86588473999998</c:v>
                </c:pt>
                <c:pt idx="56">
                  <c:v>137.60530499999999</c:v>
                </c:pt>
                <c:pt idx="57">
                  <c:v>1075.3181999999999</c:v>
                </c:pt>
                <c:pt idx="58">
                  <c:v>281.36705799999999</c:v>
                </c:pt>
                <c:pt idx="59">
                  <c:v>1018.606435</c:v>
                </c:pt>
                <c:pt idx="60">
                  <c:v>2430.593752000038</c:v>
                </c:pt>
                <c:pt idx="61">
                  <c:v>2053.2526379999999</c:v>
                </c:pt>
                <c:pt idx="62">
                  <c:v>168.00462999999999</c:v>
                </c:pt>
                <c:pt idx="63">
                  <c:v>4812.941503</c:v>
                </c:pt>
                <c:pt idx="64">
                  <c:v>76.256221999999994</c:v>
                </c:pt>
                <c:pt idx="65">
                  <c:v>314.689571</c:v>
                </c:pt>
                <c:pt idx="66">
                  <c:v>2000.4190070000011</c:v>
                </c:pt>
                <c:pt idx="67">
                  <c:v>184.77668099999912</c:v>
                </c:pt>
                <c:pt idx="68">
                  <c:v>94.199924630000027</c:v>
                </c:pt>
                <c:pt idx="69">
                  <c:v>194.69613700000087</c:v>
                </c:pt>
                <c:pt idx="70">
                  <c:v>776.17507400000352</c:v>
                </c:pt>
                <c:pt idx="71">
                  <c:v>1124.5399560000001</c:v>
                </c:pt>
                <c:pt idx="72">
                  <c:v>45.747934000000001</c:v>
                </c:pt>
                <c:pt idx="73">
                  <c:v>383.37764600000008</c:v>
                </c:pt>
                <c:pt idx="74">
                  <c:v>538.42939799999999</c:v>
                </c:pt>
                <c:pt idx="75">
                  <c:v>718.46944199999996</c:v>
                </c:pt>
                <c:pt idx="76">
                  <c:v>606.17790090000005</c:v>
                </c:pt>
                <c:pt idx="77">
                  <c:v>1686.4341469999856</c:v>
                </c:pt>
                <c:pt idx="78">
                  <c:v>447.93315299999443</c:v>
                </c:pt>
                <c:pt idx="79">
                  <c:v>381.14654000000002</c:v>
                </c:pt>
                <c:pt idx="80">
                  <c:v>515.33678599999996</c:v>
                </c:pt>
                <c:pt idx="81">
                  <c:v>345.13731999999823</c:v>
                </c:pt>
                <c:pt idx="82">
                  <c:v>4707.9358769999999</c:v>
                </c:pt>
                <c:pt idx="83">
                  <c:v>1099.56907</c:v>
                </c:pt>
                <c:pt idx="84">
                  <c:v>298.41523199999864</c:v>
                </c:pt>
                <c:pt idx="85">
                  <c:v>3009.9166150000001</c:v>
                </c:pt>
                <c:pt idx="86">
                  <c:v>507.71074799999963</c:v>
                </c:pt>
                <c:pt idx="87">
                  <c:v>2306.6955419999999</c:v>
                </c:pt>
                <c:pt idx="88">
                  <c:v>715.620769</c:v>
                </c:pt>
                <c:pt idx="89">
                  <c:v>2693.4185160000302</c:v>
                </c:pt>
                <c:pt idx="90">
                  <c:v>2573.5640699999731</c:v>
                </c:pt>
                <c:pt idx="91">
                  <c:v>2941.6060149999998</c:v>
                </c:pt>
                <c:pt idx="92">
                  <c:v>1401.0290405099856</c:v>
                </c:pt>
                <c:pt idx="93">
                  <c:v>332.10650999999899</c:v>
                </c:pt>
                <c:pt idx="94">
                  <c:v>1226.2142419999998</c:v>
                </c:pt>
                <c:pt idx="95">
                  <c:v>989.72888800000055</c:v>
                </c:pt>
                <c:pt idx="96">
                  <c:v>933.84640399999796</c:v>
                </c:pt>
                <c:pt idx="97">
                  <c:v>3612.0509010000001</c:v>
                </c:pt>
                <c:pt idx="98">
                  <c:v>1504.8546039999999</c:v>
                </c:pt>
                <c:pt idx="99">
                  <c:v>2089.3530890000002</c:v>
                </c:pt>
                <c:pt idx="100">
                  <c:v>4797.6744090000002</c:v>
                </c:pt>
                <c:pt idx="101">
                  <c:v>1100.616747</c:v>
                </c:pt>
                <c:pt idx="102">
                  <c:v>2178.885687</c:v>
                </c:pt>
                <c:pt idx="103">
                  <c:v>1059.4750500000011</c:v>
                </c:pt>
                <c:pt idx="104">
                  <c:v>2116.0481749999999</c:v>
                </c:pt>
                <c:pt idx="105">
                  <c:v>3218.7526379999999</c:v>
                </c:pt>
                <c:pt idx="106">
                  <c:v>11107.848785</c:v>
                </c:pt>
                <c:pt idx="107">
                  <c:v>3950.7072909999997</c:v>
                </c:pt>
                <c:pt idx="108">
                  <c:v>1911.6215510000011</c:v>
                </c:pt>
                <c:pt idx="109">
                  <c:v>3157.3467679999999</c:v>
                </c:pt>
                <c:pt idx="110">
                  <c:v>4019.6859570000001</c:v>
                </c:pt>
                <c:pt idx="111">
                  <c:v>3515.4426679999997</c:v>
                </c:pt>
                <c:pt idx="112">
                  <c:v>2558.4926730000002</c:v>
                </c:pt>
                <c:pt idx="113">
                  <c:v>1647.0568780000001</c:v>
                </c:pt>
                <c:pt idx="114">
                  <c:v>2033.0538159999999</c:v>
                </c:pt>
                <c:pt idx="115">
                  <c:v>1459.5584739999999</c:v>
                </c:pt>
                <c:pt idx="116">
                  <c:v>3997.499773000025</c:v>
                </c:pt>
                <c:pt idx="117">
                  <c:v>3467.8862949999998</c:v>
                </c:pt>
                <c:pt idx="118">
                  <c:v>6479.5189020000007</c:v>
                </c:pt>
                <c:pt idx="119">
                  <c:v>3196.5603380000002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11E-4775-BAED-4D940B0477EA}"/>
            </c:ext>
          </c:extLst>
        </c:ser>
        <c:ser>
          <c:idx val="2"/>
          <c:order val="2"/>
          <c:tx>
            <c:strRef>
              <c:f>OTC!$H$2</c:f>
              <c:strCache>
                <c:ptCount val="1"/>
                <c:pt idx="0">
                  <c:v>Բաժնետոմսեր</c:v>
                </c:pt>
              </c:strCache>
            </c:strRef>
          </c:tx>
          <c:spPr>
            <a:ln>
              <a:solidFill>
                <a:schemeClr val="accent2"/>
              </a:solidFill>
            </a:ln>
          </c:spPr>
          <c:marker>
            <c:symbol val="none"/>
          </c:marker>
          <c:cat>
            <c:strRef>
              <c:f>OTC!$A$3:$B$122</c:f>
              <c:strCache>
                <c:ptCount val="109"/>
                <c:pt idx="0">
                  <c:v>2010</c:v>
                </c:pt>
                <c:pt idx="12">
                  <c:v>2011</c:v>
                </c:pt>
                <c:pt idx="24">
                  <c:v>2012</c:v>
                </c:pt>
                <c:pt idx="36">
                  <c:v>2013</c:v>
                </c:pt>
                <c:pt idx="48">
                  <c:v>2014</c:v>
                </c:pt>
                <c:pt idx="60">
                  <c:v>2015</c:v>
                </c:pt>
                <c:pt idx="72">
                  <c:v>2016</c:v>
                </c:pt>
                <c:pt idx="84">
                  <c:v>2017</c:v>
                </c:pt>
                <c:pt idx="96">
                  <c:v>2018</c:v>
                </c:pt>
                <c:pt idx="108">
                  <c:v>2019</c:v>
                </c:pt>
              </c:strCache>
            </c:strRef>
          </c:cat>
          <c:val>
            <c:numRef>
              <c:f>OTC!$H$3:$H$122</c:f>
              <c:numCache>
                <c:formatCode>#,##0.0</c:formatCode>
                <c:ptCount val="120"/>
                <c:pt idx="0">
                  <c:v>0</c:v>
                </c:pt>
                <c:pt idx="1">
                  <c:v>0.43000000000000038</c:v>
                </c:pt>
                <c:pt idx="2">
                  <c:v>0.81775000000000064</c:v>
                </c:pt>
                <c:pt idx="3">
                  <c:v>2.7610000000000001</c:v>
                </c:pt>
                <c:pt idx="4">
                  <c:v>6.218</c:v>
                </c:pt>
                <c:pt idx="5">
                  <c:v>2.1339999999999999</c:v>
                </c:pt>
                <c:pt idx="6">
                  <c:v>3.7600000000000002</c:v>
                </c:pt>
                <c:pt idx="7">
                  <c:v>4.1472799999999985</c:v>
                </c:pt>
                <c:pt idx="8">
                  <c:v>3.2267800000000002</c:v>
                </c:pt>
                <c:pt idx="9">
                  <c:v>13.244</c:v>
                </c:pt>
                <c:pt idx="10">
                  <c:v>81.19</c:v>
                </c:pt>
                <c:pt idx="11">
                  <c:v>9.6980000000000004</c:v>
                </c:pt>
                <c:pt idx="12">
                  <c:v>3.2565200000000001</c:v>
                </c:pt>
                <c:pt idx="13">
                  <c:v>3.60704</c:v>
                </c:pt>
                <c:pt idx="14">
                  <c:v>79.736000000000004</c:v>
                </c:pt>
                <c:pt idx="15">
                  <c:v>0.15960000000000021</c:v>
                </c:pt>
                <c:pt idx="16">
                  <c:v>5.4500000000000014E-2</c:v>
                </c:pt>
                <c:pt idx="17">
                  <c:v>97.115629999999996</c:v>
                </c:pt>
                <c:pt idx="18">
                  <c:v>1.76268</c:v>
                </c:pt>
                <c:pt idx="19">
                  <c:v>0.67978000000000782</c:v>
                </c:pt>
                <c:pt idx="20">
                  <c:v>3.7895400000000001</c:v>
                </c:pt>
                <c:pt idx="21">
                  <c:v>1.8220000000000001</c:v>
                </c:pt>
                <c:pt idx="22">
                  <c:v>4.1249999999999645</c:v>
                </c:pt>
                <c:pt idx="23">
                  <c:v>4.1685699999999946</c:v>
                </c:pt>
                <c:pt idx="24">
                  <c:v>0.05</c:v>
                </c:pt>
                <c:pt idx="25">
                  <c:v>93.33</c:v>
                </c:pt>
                <c:pt idx="26">
                  <c:v>0</c:v>
                </c:pt>
                <c:pt idx="27">
                  <c:v>52.013200000000005</c:v>
                </c:pt>
                <c:pt idx="28">
                  <c:v>0</c:v>
                </c:pt>
                <c:pt idx="29">
                  <c:v>0.1908</c:v>
                </c:pt>
                <c:pt idx="30">
                  <c:v>1.2E-2</c:v>
                </c:pt>
                <c:pt idx="31">
                  <c:v>27.8934</c:v>
                </c:pt>
                <c:pt idx="32">
                  <c:v>7.1205199999999369</c:v>
                </c:pt>
                <c:pt idx="33">
                  <c:v>6.8310000000000004</c:v>
                </c:pt>
                <c:pt idx="34">
                  <c:v>10.553800000000004</c:v>
                </c:pt>
                <c:pt idx="35">
                  <c:v>213.90349000000001</c:v>
                </c:pt>
                <c:pt idx="36">
                  <c:v>793.96719999999095</c:v>
                </c:pt>
                <c:pt idx="37">
                  <c:v>1.2600000000000005E-2</c:v>
                </c:pt>
                <c:pt idx="38">
                  <c:v>0.24150000000000021</c:v>
                </c:pt>
                <c:pt idx="39">
                  <c:v>431.41873999999524</c:v>
                </c:pt>
                <c:pt idx="40">
                  <c:v>34.545500000000011</c:v>
                </c:pt>
                <c:pt idx="41">
                  <c:v>158.12342000000001</c:v>
                </c:pt>
                <c:pt idx="42">
                  <c:v>0.23100000000000001</c:v>
                </c:pt>
                <c:pt idx="43">
                  <c:v>0</c:v>
                </c:pt>
                <c:pt idx="44">
                  <c:v>57.626220000000011</c:v>
                </c:pt>
                <c:pt idx="45">
                  <c:v>0.97072000000000769</c:v>
                </c:pt>
                <c:pt idx="46">
                  <c:v>5.0999999999999996</c:v>
                </c:pt>
                <c:pt idx="47">
                  <c:v>12.261000000000001</c:v>
                </c:pt>
                <c:pt idx="48">
                  <c:v>1.9536</c:v>
                </c:pt>
                <c:pt idx="49">
                  <c:v>1475.605098</c:v>
                </c:pt>
                <c:pt idx="50">
                  <c:v>3.1379999999999999</c:v>
                </c:pt>
                <c:pt idx="51">
                  <c:v>4.1050999999999975</c:v>
                </c:pt>
                <c:pt idx="52">
                  <c:v>26780.045053999998</c:v>
                </c:pt>
                <c:pt idx="53">
                  <c:v>27.886524999999889</c:v>
                </c:pt>
                <c:pt idx="54">
                  <c:v>40.942869999999999</c:v>
                </c:pt>
                <c:pt idx="55">
                  <c:v>20.148779999999789</c:v>
                </c:pt>
                <c:pt idx="56">
                  <c:v>416.6952</c:v>
                </c:pt>
                <c:pt idx="57">
                  <c:v>1.6223799999999999</c:v>
                </c:pt>
                <c:pt idx="58">
                  <c:v>0</c:v>
                </c:pt>
                <c:pt idx="59">
                  <c:v>0</c:v>
                </c:pt>
                <c:pt idx="60">
                  <c:v>2853.1845639999997</c:v>
                </c:pt>
                <c:pt idx="61">
                  <c:v>1089.9478130000011</c:v>
                </c:pt>
                <c:pt idx="62">
                  <c:v>0</c:v>
                </c:pt>
                <c:pt idx="63">
                  <c:v>0.24900000000000044</c:v>
                </c:pt>
                <c:pt idx="64">
                  <c:v>12.293900000000001</c:v>
                </c:pt>
                <c:pt idx="65">
                  <c:v>0.43920000000000031</c:v>
                </c:pt>
                <c:pt idx="66">
                  <c:v>0.16377</c:v>
                </c:pt>
                <c:pt idx="67">
                  <c:v>0</c:v>
                </c:pt>
                <c:pt idx="68">
                  <c:v>0.23419999999999999</c:v>
                </c:pt>
                <c:pt idx="69">
                  <c:v>306.41108399999899</c:v>
                </c:pt>
                <c:pt idx="70">
                  <c:v>36.979778000000003</c:v>
                </c:pt>
                <c:pt idx="71">
                  <c:v>2467.8449700000001</c:v>
                </c:pt>
                <c:pt idx="72">
                  <c:v>0</c:v>
                </c:pt>
                <c:pt idx="73">
                  <c:v>430.59610099999605</c:v>
                </c:pt>
                <c:pt idx="74">
                  <c:v>15.03275</c:v>
                </c:pt>
                <c:pt idx="75">
                  <c:v>5278.1485420000008</c:v>
                </c:pt>
                <c:pt idx="76">
                  <c:v>6</c:v>
                </c:pt>
                <c:pt idx="77">
                  <c:v>35.872</c:v>
                </c:pt>
                <c:pt idx="78">
                  <c:v>2800.3482199999999</c:v>
                </c:pt>
                <c:pt idx="79">
                  <c:v>24.333786</c:v>
                </c:pt>
                <c:pt idx="80">
                  <c:v>769.17034500000352</c:v>
                </c:pt>
                <c:pt idx="81">
                  <c:v>15139.638540000014</c:v>
                </c:pt>
                <c:pt idx="82">
                  <c:v>7327.7857599999998</c:v>
                </c:pt>
                <c:pt idx="83">
                  <c:v>12.2965</c:v>
                </c:pt>
                <c:pt idx="84">
                  <c:v>2.2912949999999999</c:v>
                </c:pt>
                <c:pt idx="85">
                  <c:v>557.86711899998818</c:v>
                </c:pt>
                <c:pt idx="86">
                  <c:v>486.34793999999999</c:v>
                </c:pt>
                <c:pt idx="87">
                  <c:v>813.10364000000004</c:v>
                </c:pt>
                <c:pt idx="88">
                  <c:v>273.33294999999993</c:v>
                </c:pt>
                <c:pt idx="89">
                  <c:v>60.547800000000002</c:v>
                </c:pt>
                <c:pt idx="90">
                  <c:v>12.41581</c:v>
                </c:pt>
                <c:pt idx="91">
                  <c:v>7573.0393399999994</c:v>
                </c:pt>
                <c:pt idx="92">
                  <c:v>12.363800000000024</c:v>
                </c:pt>
                <c:pt idx="93">
                  <c:v>440.05831999999663</c:v>
                </c:pt>
                <c:pt idx="94">
                  <c:v>5.8230999999999975</c:v>
                </c:pt>
                <c:pt idx="95">
                  <c:v>1820.21974</c:v>
                </c:pt>
                <c:pt idx="96">
                  <c:v>222.94456599999737</c:v>
                </c:pt>
                <c:pt idx="97">
                  <c:v>412.57118199999923</c:v>
                </c:pt>
                <c:pt idx="98">
                  <c:v>24.72784</c:v>
                </c:pt>
                <c:pt idx="99">
                  <c:v>7.3968769999999955</c:v>
                </c:pt>
                <c:pt idx="100">
                  <c:v>1212.5106940000001</c:v>
                </c:pt>
                <c:pt idx="101">
                  <c:v>3.9724799999999658</c:v>
                </c:pt>
                <c:pt idx="102">
                  <c:v>234.31486399999972</c:v>
                </c:pt>
                <c:pt idx="103">
                  <c:v>2.9247800000000002</c:v>
                </c:pt>
                <c:pt idx="104">
                  <c:v>15.362860000000024</c:v>
                </c:pt>
                <c:pt idx="105">
                  <c:v>4.3225999999999845</c:v>
                </c:pt>
                <c:pt idx="106">
                  <c:v>0.44128000000000001</c:v>
                </c:pt>
                <c:pt idx="107">
                  <c:v>0.12944000000000044</c:v>
                </c:pt>
                <c:pt idx="108">
                  <c:v>1.1118299999999852</c:v>
                </c:pt>
                <c:pt idx="109">
                  <c:v>434.702045</c:v>
                </c:pt>
                <c:pt idx="110">
                  <c:v>1.219199999999985</c:v>
                </c:pt>
                <c:pt idx="111">
                  <c:v>149.08648000000107</c:v>
                </c:pt>
                <c:pt idx="112">
                  <c:v>0.63440000000000063</c:v>
                </c:pt>
                <c:pt idx="113">
                  <c:v>1516.063079</c:v>
                </c:pt>
                <c:pt idx="114">
                  <c:v>24.179379999999988</c:v>
                </c:pt>
                <c:pt idx="115">
                  <c:v>2.3028999999999735</c:v>
                </c:pt>
                <c:pt idx="116">
                  <c:v>9.2659000000000002</c:v>
                </c:pt>
                <c:pt idx="117">
                  <c:v>19.580919999999889</c:v>
                </c:pt>
                <c:pt idx="118">
                  <c:v>1.9325500000000133</c:v>
                </c:pt>
                <c:pt idx="119">
                  <c:v>1.5960000000000001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11E-4775-BAED-4D940B0477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43774592"/>
        <c:axId val="543776128"/>
      </c:lineChart>
      <c:catAx>
        <c:axId val="543774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>
            <a:solidFill>
              <a:schemeClr val="tx1">
                <a:alpha val="27000"/>
              </a:schemeClr>
            </a:solidFill>
          </a:ln>
        </c:spPr>
        <c:txPr>
          <a:bodyPr/>
          <a:lstStyle/>
          <a:p>
            <a:pPr>
              <a:defRPr sz="800"/>
            </a:pPr>
            <a:endParaRPr lang="en-US"/>
          </a:p>
        </c:txPr>
        <c:crossAx val="543776128"/>
        <c:crosses val="autoZero"/>
        <c:auto val="1"/>
        <c:lblAlgn val="ctr"/>
        <c:lblOffset val="100"/>
        <c:noMultiLvlLbl val="0"/>
      </c:catAx>
      <c:valAx>
        <c:axId val="5437761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hy-AM"/>
                  <a:t>մլն  դրամ</a:t>
                </a:r>
                <a:endParaRPr lang="en-US"/>
              </a:p>
            </c:rich>
          </c:tx>
          <c:overlay val="0"/>
        </c:title>
        <c:numFmt formatCode="#,##0.0" sourceLinked="1"/>
        <c:majorTickMark val="out"/>
        <c:minorTickMark val="none"/>
        <c:tickLblPos val="nextTo"/>
        <c:crossAx val="54377459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760406892236091"/>
          <c:y val="0.18173228346456902"/>
          <c:w val="0.80057265569076597"/>
          <c:h val="0.54830552960540968"/>
        </c:manualLayout>
      </c:layout>
      <c:lineChart>
        <c:grouping val="standard"/>
        <c:varyColors val="0"/>
        <c:ser>
          <c:idx val="0"/>
          <c:order val="0"/>
          <c:tx>
            <c:strRef>
              <c:f>OTC!$E$2</c:f>
              <c:strCache>
                <c:ptCount val="1"/>
                <c:pt idx="0">
                  <c:v>Հայաստանի ֆոնդային բորսայից դուրս</c:v>
                </c:pt>
              </c:strCache>
            </c:strRef>
          </c:tx>
          <c:marker>
            <c:symbol val="none"/>
          </c:marker>
          <c:cat>
            <c:strRef>
              <c:f>OTC!$A$3:$B$122</c:f>
              <c:strCache>
                <c:ptCount val="109"/>
                <c:pt idx="0">
                  <c:v>2010</c:v>
                </c:pt>
                <c:pt idx="12">
                  <c:v>2011</c:v>
                </c:pt>
                <c:pt idx="24">
                  <c:v>2012</c:v>
                </c:pt>
                <c:pt idx="36">
                  <c:v>2013</c:v>
                </c:pt>
                <c:pt idx="48">
                  <c:v>2014</c:v>
                </c:pt>
                <c:pt idx="60">
                  <c:v>2015</c:v>
                </c:pt>
                <c:pt idx="72">
                  <c:v>2016</c:v>
                </c:pt>
                <c:pt idx="84">
                  <c:v>2017</c:v>
                </c:pt>
                <c:pt idx="96">
                  <c:v>2018</c:v>
                </c:pt>
                <c:pt idx="108">
                  <c:v>2019</c:v>
                </c:pt>
              </c:strCache>
            </c:strRef>
          </c:cat>
          <c:val>
            <c:numRef>
              <c:f>OTC!$E$3:$E$122</c:f>
              <c:numCache>
                <c:formatCode>#,##0</c:formatCode>
                <c:ptCount val="120"/>
                <c:pt idx="0">
                  <c:v>800</c:v>
                </c:pt>
                <c:pt idx="1">
                  <c:v>200</c:v>
                </c:pt>
                <c:pt idx="2">
                  <c:v>700</c:v>
                </c:pt>
                <c:pt idx="3">
                  <c:v>600</c:v>
                </c:pt>
                <c:pt idx="4">
                  <c:v>500</c:v>
                </c:pt>
                <c:pt idx="5">
                  <c:v>300</c:v>
                </c:pt>
                <c:pt idx="6">
                  <c:v>700</c:v>
                </c:pt>
                <c:pt idx="7">
                  <c:v>100</c:v>
                </c:pt>
                <c:pt idx="8">
                  <c:v>200</c:v>
                </c:pt>
                <c:pt idx="9">
                  <c:v>1900</c:v>
                </c:pt>
                <c:pt idx="10">
                  <c:v>1700</c:v>
                </c:pt>
                <c:pt idx="11">
                  <c:v>360</c:v>
                </c:pt>
                <c:pt idx="12">
                  <c:v>50</c:v>
                </c:pt>
                <c:pt idx="13">
                  <c:v>30</c:v>
                </c:pt>
                <c:pt idx="14">
                  <c:v>150</c:v>
                </c:pt>
                <c:pt idx="15">
                  <c:v>520</c:v>
                </c:pt>
                <c:pt idx="16">
                  <c:v>460</c:v>
                </c:pt>
                <c:pt idx="17">
                  <c:v>160</c:v>
                </c:pt>
                <c:pt idx="18">
                  <c:v>300</c:v>
                </c:pt>
                <c:pt idx="19">
                  <c:v>300</c:v>
                </c:pt>
                <c:pt idx="20">
                  <c:v>0</c:v>
                </c:pt>
                <c:pt idx="21">
                  <c:v>400</c:v>
                </c:pt>
                <c:pt idx="22">
                  <c:v>1600</c:v>
                </c:pt>
                <c:pt idx="23">
                  <c:v>100</c:v>
                </c:pt>
                <c:pt idx="24">
                  <c:v>21300</c:v>
                </c:pt>
                <c:pt idx="25">
                  <c:v>1100</c:v>
                </c:pt>
                <c:pt idx="26">
                  <c:v>100</c:v>
                </c:pt>
                <c:pt idx="27">
                  <c:v>300</c:v>
                </c:pt>
                <c:pt idx="28">
                  <c:v>28400</c:v>
                </c:pt>
                <c:pt idx="29">
                  <c:v>25100</c:v>
                </c:pt>
                <c:pt idx="30">
                  <c:v>30</c:v>
                </c:pt>
                <c:pt idx="31">
                  <c:v>41920</c:v>
                </c:pt>
                <c:pt idx="32">
                  <c:v>10070</c:v>
                </c:pt>
                <c:pt idx="33">
                  <c:v>14190</c:v>
                </c:pt>
                <c:pt idx="34">
                  <c:v>28330</c:v>
                </c:pt>
                <c:pt idx="35">
                  <c:v>33800</c:v>
                </c:pt>
                <c:pt idx="36">
                  <c:v>26200</c:v>
                </c:pt>
                <c:pt idx="37">
                  <c:v>14700</c:v>
                </c:pt>
                <c:pt idx="38">
                  <c:v>36300</c:v>
                </c:pt>
                <c:pt idx="39">
                  <c:v>40100</c:v>
                </c:pt>
                <c:pt idx="40">
                  <c:v>42700</c:v>
                </c:pt>
                <c:pt idx="41">
                  <c:v>17500</c:v>
                </c:pt>
                <c:pt idx="42">
                  <c:v>10300</c:v>
                </c:pt>
                <c:pt idx="43">
                  <c:v>23000</c:v>
                </c:pt>
                <c:pt idx="44">
                  <c:v>13900</c:v>
                </c:pt>
                <c:pt idx="45">
                  <c:v>22500</c:v>
                </c:pt>
                <c:pt idx="46">
                  <c:v>2500</c:v>
                </c:pt>
                <c:pt idx="47">
                  <c:v>2900</c:v>
                </c:pt>
                <c:pt idx="48">
                  <c:v>26500</c:v>
                </c:pt>
                <c:pt idx="49">
                  <c:v>18000</c:v>
                </c:pt>
                <c:pt idx="50">
                  <c:v>19700</c:v>
                </c:pt>
                <c:pt idx="51">
                  <c:v>19500</c:v>
                </c:pt>
                <c:pt idx="52">
                  <c:v>1000</c:v>
                </c:pt>
                <c:pt idx="53">
                  <c:v>1900</c:v>
                </c:pt>
                <c:pt idx="54">
                  <c:v>2750</c:v>
                </c:pt>
                <c:pt idx="55">
                  <c:v>2600</c:v>
                </c:pt>
                <c:pt idx="56">
                  <c:v>280</c:v>
                </c:pt>
                <c:pt idx="57">
                  <c:v>1190</c:v>
                </c:pt>
                <c:pt idx="58">
                  <c:v>560</c:v>
                </c:pt>
                <c:pt idx="59">
                  <c:v>5230</c:v>
                </c:pt>
                <c:pt idx="60">
                  <c:v>2860</c:v>
                </c:pt>
                <c:pt idx="61">
                  <c:v>2900</c:v>
                </c:pt>
                <c:pt idx="62">
                  <c:v>0</c:v>
                </c:pt>
                <c:pt idx="63">
                  <c:v>4860</c:v>
                </c:pt>
                <c:pt idx="64">
                  <c:v>290</c:v>
                </c:pt>
                <c:pt idx="65">
                  <c:v>700</c:v>
                </c:pt>
                <c:pt idx="66">
                  <c:v>2400</c:v>
                </c:pt>
                <c:pt idx="67">
                  <c:v>370</c:v>
                </c:pt>
                <c:pt idx="68">
                  <c:v>1850</c:v>
                </c:pt>
                <c:pt idx="69">
                  <c:v>390</c:v>
                </c:pt>
                <c:pt idx="70">
                  <c:v>1020</c:v>
                </c:pt>
                <c:pt idx="71">
                  <c:v>1260</c:v>
                </c:pt>
                <c:pt idx="72">
                  <c:v>90</c:v>
                </c:pt>
                <c:pt idx="73">
                  <c:v>770</c:v>
                </c:pt>
                <c:pt idx="74">
                  <c:v>1080</c:v>
                </c:pt>
                <c:pt idx="75">
                  <c:v>1820</c:v>
                </c:pt>
                <c:pt idx="76">
                  <c:v>1620</c:v>
                </c:pt>
                <c:pt idx="77">
                  <c:v>2950</c:v>
                </c:pt>
                <c:pt idx="78">
                  <c:v>962.86630618842628</c:v>
                </c:pt>
                <c:pt idx="79">
                  <c:v>762.29307992300915</c:v>
                </c:pt>
                <c:pt idx="80">
                  <c:v>1931.0216253032361</c:v>
                </c:pt>
                <c:pt idx="81">
                  <c:v>9508.3165959177732</c:v>
                </c:pt>
                <c:pt idx="82">
                  <c:v>9861.8261241576747</c:v>
                </c:pt>
                <c:pt idx="83">
                  <c:v>4631.4144884425305</c:v>
                </c:pt>
                <c:pt idx="84">
                  <c:v>3294.3467965127002</c:v>
                </c:pt>
                <c:pt idx="85">
                  <c:v>6529.9119919840014</c:v>
                </c:pt>
                <c:pt idx="86">
                  <c:v>3194.1505566442611</c:v>
                </c:pt>
                <c:pt idx="87">
                  <c:v>4168.173278929632</c:v>
                </c:pt>
                <c:pt idx="88">
                  <c:v>1634.6242630918</c:v>
                </c:pt>
                <c:pt idx="89">
                  <c:v>11046.431291282315</c:v>
                </c:pt>
                <c:pt idx="90">
                  <c:v>10905.819035269626</c:v>
                </c:pt>
                <c:pt idx="91">
                  <c:v>12382.884939726475</c:v>
                </c:pt>
                <c:pt idx="92">
                  <c:v>13421.813796064347</c:v>
                </c:pt>
                <c:pt idx="93">
                  <c:v>11373.8040250904</c:v>
                </c:pt>
                <c:pt idx="94">
                  <c:v>11619.606523007686</c:v>
                </c:pt>
                <c:pt idx="95">
                  <c:v>10058.320023501621</c:v>
                </c:pt>
                <c:pt idx="96">
                  <c:v>3643.9651582281622</c:v>
                </c:pt>
                <c:pt idx="97">
                  <c:v>6198.0797898401215</c:v>
                </c:pt>
                <c:pt idx="98">
                  <c:v>9616.044494427344</c:v>
                </c:pt>
                <c:pt idx="99">
                  <c:v>4178.7061779617834</c:v>
                </c:pt>
                <c:pt idx="100">
                  <c:v>13486.464044182912</c:v>
                </c:pt>
                <c:pt idx="101">
                  <c:v>6340.7464736957254</c:v>
                </c:pt>
                <c:pt idx="102">
                  <c:v>6082.3766942837692</c:v>
                </c:pt>
                <c:pt idx="103">
                  <c:v>6211.3393937675974</c:v>
                </c:pt>
                <c:pt idx="104">
                  <c:v>8154.5169619135559</c:v>
                </c:pt>
                <c:pt idx="105">
                  <c:v>10610.603972506478</c:v>
                </c:pt>
                <c:pt idx="106">
                  <c:v>29288.423323886756</c:v>
                </c:pt>
                <c:pt idx="107">
                  <c:v>8062.6187415298054</c:v>
                </c:pt>
                <c:pt idx="108">
                  <c:v>5433.9046794831529</c:v>
                </c:pt>
                <c:pt idx="109">
                  <c:v>9023.7811684199169</c:v>
                </c:pt>
                <c:pt idx="110">
                  <c:v>4727.3548813298921</c:v>
                </c:pt>
                <c:pt idx="111">
                  <c:v>7529.7340354902735</c:v>
                </c:pt>
                <c:pt idx="112">
                  <c:v>8807.5965624810051</c:v>
                </c:pt>
                <c:pt idx="113">
                  <c:v>12341.021223761585</c:v>
                </c:pt>
                <c:pt idx="114">
                  <c:v>8598.4831233027471</c:v>
                </c:pt>
                <c:pt idx="115">
                  <c:v>3679.2377411398184</c:v>
                </c:pt>
                <c:pt idx="116">
                  <c:v>17529.129904782632</c:v>
                </c:pt>
                <c:pt idx="117">
                  <c:v>10556.989166537713</c:v>
                </c:pt>
                <c:pt idx="118">
                  <c:v>12158.406731308762</c:v>
                </c:pt>
                <c:pt idx="119">
                  <c:v>7115.3194873379725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B9D-418A-947D-0CA86F8C2AD0}"/>
            </c:ext>
          </c:extLst>
        </c:ser>
        <c:ser>
          <c:idx val="1"/>
          <c:order val="1"/>
          <c:tx>
            <c:strRef>
              <c:f>OTC!$G$2</c:f>
              <c:strCache>
                <c:ptCount val="1"/>
                <c:pt idx="0">
                  <c:v>Հայաստանի ֆոնդային բորսայում</c:v>
                </c:pt>
              </c:strCache>
            </c:strRef>
          </c:tx>
          <c:marker>
            <c:symbol val="none"/>
          </c:marker>
          <c:cat>
            <c:strRef>
              <c:f>OTC!$A$3:$B$122</c:f>
              <c:strCache>
                <c:ptCount val="109"/>
                <c:pt idx="0">
                  <c:v>2010</c:v>
                </c:pt>
                <c:pt idx="12">
                  <c:v>2011</c:v>
                </c:pt>
                <c:pt idx="24">
                  <c:v>2012</c:v>
                </c:pt>
                <c:pt idx="36">
                  <c:v>2013</c:v>
                </c:pt>
                <c:pt idx="48">
                  <c:v>2014</c:v>
                </c:pt>
                <c:pt idx="60">
                  <c:v>2015</c:v>
                </c:pt>
                <c:pt idx="72">
                  <c:v>2016</c:v>
                </c:pt>
                <c:pt idx="84">
                  <c:v>2017</c:v>
                </c:pt>
                <c:pt idx="96">
                  <c:v>2018</c:v>
                </c:pt>
                <c:pt idx="108">
                  <c:v>2019</c:v>
                </c:pt>
              </c:strCache>
            </c:strRef>
          </c:cat>
          <c:val>
            <c:numRef>
              <c:f>OTC!$G$3:$G$122</c:f>
              <c:numCache>
                <c:formatCode>#,##0.0</c:formatCode>
                <c:ptCount val="120"/>
                <c:pt idx="0">
                  <c:v>320.28267056999999</c:v>
                </c:pt>
                <c:pt idx="1">
                  <c:v>96.144414999999995</c:v>
                </c:pt>
                <c:pt idx="2">
                  <c:v>302.137902</c:v>
                </c:pt>
                <c:pt idx="3">
                  <c:v>267.339541</c:v>
                </c:pt>
                <c:pt idx="4">
                  <c:v>229.50427499999998</c:v>
                </c:pt>
                <c:pt idx="5">
                  <c:v>156.10241500000001</c:v>
                </c:pt>
                <c:pt idx="6">
                  <c:v>365.12960700000002</c:v>
                </c:pt>
                <c:pt idx="7">
                  <c:v>64.486990000000006</c:v>
                </c:pt>
                <c:pt idx="8">
                  <c:v>77.318290000000005</c:v>
                </c:pt>
                <c:pt idx="9">
                  <c:v>876.22535000000005</c:v>
                </c:pt>
                <c:pt idx="10">
                  <c:v>0.27508500000000002</c:v>
                </c:pt>
                <c:pt idx="11">
                  <c:v>60.911477999999995</c:v>
                </c:pt>
                <c:pt idx="12">
                  <c:v>15.308</c:v>
                </c:pt>
                <c:pt idx="13">
                  <c:v>15.509382</c:v>
                </c:pt>
                <c:pt idx="14">
                  <c:v>72.731585999999993</c:v>
                </c:pt>
                <c:pt idx="15">
                  <c:v>4.9824710000000003</c:v>
                </c:pt>
                <c:pt idx="16">
                  <c:v>37.718602000000011</c:v>
                </c:pt>
                <c:pt idx="17">
                  <c:v>48.706032000000263</c:v>
                </c:pt>
                <c:pt idx="18">
                  <c:v>102.912302</c:v>
                </c:pt>
                <c:pt idx="19">
                  <c:v>99.242909999999995</c:v>
                </c:pt>
                <c:pt idx="20">
                  <c:v>21.013162000000001</c:v>
                </c:pt>
                <c:pt idx="21">
                  <c:v>24.794820999999999</c:v>
                </c:pt>
                <c:pt idx="22">
                  <c:v>210.51411099999999</c:v>
                </c:pt>
                <c:pt idx="23">
                  <c:v>55.548015000000063</c:v>
                </c:pt>
                <c:pt idx="24">
                  <c:v>0.69144000000000061</c:v>
                </c:pt>
                <c:pt idx="25">
                  <c:v>0.25979799999999997</c:v>
                </c:pt>
                <c:pt idx="26">
                  <c:v>30.576108000000001</c:v>
                </c:pt>
                <c:pt idx="27">
                  <c:v>126.81490700000002</c:v>
                </c:pt>
                <c:pt idx="28">
                  <c:v>1.8575299999999861</c:v>
                </c:pt>
                <c:pt idx="29">
                  <c:v>15.469961</c:v>
                </c:pt>
                <c:pt idx="30">
                  <c:v>16.133894000000257</c:v>
                </c:pt>
                <c:pt idx="31">
                  <c:v>48.026486000000006</c:v>
                </c:pt>
                <c:pt idx="32">
                  <c:v>100.006411</c:v>
                </c:pt>
                <c:pt idx="33">
                  <c:v>0</c:v>
                </c:pt>
                <c:pt idx="34">
                  <c:v>2.7190000000000092E-3</c:v>
                </c:pt>
                <c:pt idx="35">
                  <c:v>77.590275000000005</c:v>
                </c:pt>
                <c:pt idx="36">
                  <c:v>62.014233000000004</c:v>
                </c:pt>
                <c:pt idx="37">
                  <c:v>545.06960999999797</c:v>
                </c:pt>
                <c:pt idx="38">
                  <c:v>15.905199000000026</c:v>
                </c:pt>
                <c:pt idx="39">
                  <c:v>1297.9155550000278</c:v>
                </c:pt>
                <c:pt idx="40">
                  <c:v>33.513359000000001</c:v>
                </c:pt>
                <c:pt idx="41">
                  <c:v>15.736205</c:v>
                </c:pt>
                <c:pt idx="42">
                  <c:v>863.70907100000352</c:v>
                </c:pt>
                <c:pt idx="43">
                  <c:v>57.215441000000006</c:v>
                </c:pt>
                <c:pt idx="44">
                  <c:v>100.38675199999975</c:v>
                </c:pt>
                <c:pt idx="45">
                  <c:v>1051.5454139999999</c:v>
                </c:pt>
                <c:pt idx="46">
                  <c:v>448.77327799999864</c:v>
                </c:pt>
                <c:pt idx="47">
                  <c:v>639.01539000000002</c:v>
                </c:pt>
                <c:pt idx="48">
                  <c:v>2133.1652839999997</c:v>
                </c:pt>
                <c:pt idx="49">
                  <c:v>814.67788299999995</c:v>
                </c:pt>
                <c:pt idx="50">
                  <c:v>859.86871299999996</c:v>
                </c:pt>
                <c:pt idx="51">
                  <c:v>1252.4537650000011</c:v>
                </c:pt>
                <c:pt idx="52">
                  <c:v>383.79192399999869</c:v>
                </c:pt>
                <c:pt idx="53">
                  <c:v>1494.3294799999999</c:v>
                </c:pt>
                <c:pt idx="54">
                  <c:v>1135.3271930000001</c:v>
                </c:pt>
                <c:pt idx="55">
                  <c:v>190.86588473999998</c:v>
                </c:pt>
                <c:pt idx="56">
                  <c:v>137.60530499999999</c:v>
                </c:pt>
                <c:pt idx="57">
                  <c:v>1075.3181999999999</c:v>
                </c:pt>
                <c:pt idx="58">
                  <c:v>281.36705799999999</c:v>
                </c:pt>
                <c:pt idx="59">
                  <c:v>1018.606435</c:v>
                </c:pt>
                <c:pt idx="60">
                  <c:v>2430.5937520000398</c:v>
                </c:pt>
                <c:pt idx="61">
                  <c:v>2053.2526379999999</c:v>
                </c:pt>
                <c:pt idx="62">
                  <c:v>168.00462999999999</c:v>
                </c:pt>
                <c:pt idx="63">
                  <c:v>4812.941503</c:v>
                </c:pt>
                <c:pt idx="64">
                  <c:v>76.256221999999994</c:v>
                </c:pt>
                <c:pt idx="65">
                  <c:v>314.689571</c:v>
                </c:pt>
                <c:pt idx="66">
                  <c:v>2000.4190070000011</c:v>
                </c:pt>
                <c:pt idx="67">
                  <c:v>184.77668099999912</c:v>
                </c:pt>
                <c:pt idx="68">
                  <c:v>94.199924630000027</c:v>
                </c:pt>
                <c:pt idx="69">
                  <c:v>194.69613700000087</c:v>
                </c:pt>
                <c:pt idx="70">
                  <c:v>776.17507400000352</c:v>
                </c:pt>
                <c:pt idx="71">
                  <c:v>1124.5399560000001</c:v>
                </c:pt>
                <c:pt idx="72">
                  <c:v>45.747934000000001</c:v>
                </c:pt>
                <c:pt idx="73">
                  <c:v>383.37764600000008</c:v>
                </c:pt>
                <c:pt idx="74">
                  <c:v>538.42939799999999</c:v>
                </c:pt>
                <c:pt idx="75">
                  <c:v>718.46944199999996</c:v>
                </c:pt>
                <c:pt idx="76">
                  <c:v>606.17790090000005</c:v>
                </c:pt>
                <c:pt idx="77">
                  <c:v>1686.4341469999852</c:v>
                </c:pt>
                <c:pt idx="78">
                  <c:v>447.93315299999415</c:v>
                </c:pt>
                <c:pt idx="79">
                  <c:v>381.14654000000002</c:v>
                </c:pt>
                <c:pt idx="80">
                  <c:v>515.33678599999996</c:v>
                </c:pt>
                <c:pt idx="81">
                  <c:v>345.13731999999823</c:v>
                </c:pt>
                <c:pt idx="82">
                  <c:v>4707.9358769999999</c:v>
                </c:pt>
                <c:pt idx="83">
                  <c:v>1099.56907</c:v>
                </c:pt>
                <c:pt idx="84">
                  <c:v>298.41523199999864</c:v>
                </c:pt>
                <c:pt idx="85">
                  <c:v>3009.9166150000001</c:v>
                </c:pt>
                <c:pt idx="86">
                  <c:v>507.71074799999963</c:v>
                </c:pt>
                <c:pt idx="87">
                  <c:v>2306.6955419999999</c:v>
                </c:pt>
                <c:pt idx="88">
                  <c:v>715.620769</c:v>
                </c:pt>
                <c:pt idx="89">
                  <c:v>2693.4185160000311</c:v>
                </c:pt>
                <c:pt idx="90">
                  <c:v>2573.5640699999717</c:v>
                </c:pt>
                <c:pt idx="91">
                  <c:v>2941.6060149999998</c:v>
                </c:pt>
                <c:pt idx="92">
                  <c:v>1401.0290405099852</c:v>
                </c:pt>
                <c:pt idx="93">
                  <c:v>332.10650999999899</c:v>
                </c:pt>
                <c:pt idx="94">
                  <c:v>1226.2142419999998</c:v>
                </c:pt>
                <c:pt idx="95">
                  <c:v>989.72888800000055</c:v>
                </c:pt>
                <c:pt idx="96">
                  <c:v>933.84640399999796</c:v>
                </c:pt>
                <c:pt idx="97">
                  <c:v>3612.0509010000001</c:v>
                </c:pt>
                <c:pt idx="98">
                  <c:v>1504.8546039999999</c:v>
                </c:pt>
                <c:pt idx="99">
                  <c:v>2089.3530890000002</c:v>
                </c:pt>
                <c:pt idx="100">
                  <c:v>4797.6744090000002</c:v>
                </c:pt>
                <c:pt idx="101">
                  <c:v>1100.616747</c:v>
                </c:pt>
                <c:pt idx="102">
                  <c:v>2178.885687</c:v>
                </c:pt>
                <c:pt idx="103">
                  <c:v>1059.4750500000011</c:v>
                </c:pt>
                <c:pt idx="104">
                  <c:v>2116.0481749999999</c:v>
                </c:pt>
                <c:pt idx="105">
                  <c:v>3218.7526379999999</c:v>
                </c:pt>
                <c:pt idx="106">
                  <c:v>11107.848785</c:v>
                </c:pt>
                <c:pt idx="107">
                  <c:v>3950.7072909999997</c:v>
                </c:pt>
                <c:pt idx="108">
                  <c:v>1911.6215510000011</c:v>
                </c:pt>
                <c:pt idx="109">
                  <c:v>3157.3467679999999</c:v>
                </c:pt>
                <c:pt idx="110">
                  <c:v>4019.6859570000001</c:v>
                </c:pt>
                <c:pt idx="111">
                  <c:v>3515.4426679999997</c:v>
                </c:pt>
                <c:pt idx="112">
                  <c:v>2558.4926730000002</c:v>
                </c:pt>
                <c:pt idx="113">
                  <c:v>1647.0568780000001</c:v>
                </c:pt>
                <c:pt idx="114">
                  <c:v>2033.0538159999999</c:v>
                </c:pt>
                <c:pt idx="115">
                  <c:v>1459.5584739999999</c:v>
                </c:pt>
                <c:pt idx="116">
                  <c:v>3997.4997730000259</c:v>
                </c:pt>
                <c:pt idx="117">
                  <c:v>3467.8862949999998</c:v>
                </c:pt>
                <c:pt idx="118">
                  <c:v>6479.5189020000007</c:v>
                </c:pt>
                <c:pt idx="119">
                  <c:v>3196.5603380000002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B9D-418A-947D-0CA86F8C2A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31552128"/>
        <c:axId val="531553664"/>
      </c:lineChart>
      <c:catAx>
        <c:axId val="5315521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531553664"/>
        <c:crosses val="autoZero"/>
        <c:auto val="1"/>
        <c:lblAlgn val="ctr"/>
        <c:lblOffset val="100"/>
        <c:noMultiLvlLbl val="0"/>
      </c:catAx>
      <c:valAx>
        <c:axId val="531553664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53155212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774126600906304"/>
          <c:y val="0.1532524059492564"/>
          <c:w val="0.82987621698279745"/>
          <c:h val="0.60939543574002464"/>
        </c:manualLayout>
      </c:layout>
      <c:lineChart>
        <c:grouping val="standard"/>
        <c:varyColors val="0"/>
        <c:ser>
          <c:idx val="0"/>
          <c:order val="0"/>
          <c:tx>
            <c:strRef>
              <c:f>OTC!$C$2</c:f>
              <c:strCache>
                <c:ptCount val="1"/>
                <c:pt idx="0">
                  <c:v>Հայաստանի ֆոնդային բորսայից դուրս</c:v>
                </c:pt>
              </c:strCache>
            </c:strRef>
          </c:tx>
          <c:marker>
            <c:symbol val="none"/>
          </c:marker>
          <c:cat>
            <c:strRef>
              <c:f>OTC!$A$3:$B$122</c:f>
              <c:strCache>
                <c:ptCount val="109"/>
                <c:pt idx="0">
                  <c:v>2010</c:v>
                </c:pt>
                <c:pt idx="12">
                  <c:v>2011</c:v>
                </c:pt>
                <c:pt idx="24">
                  <c:v>2012</c:v>
                </c:pt>
                <c:pt idx="36">
                  <c:v>2013</c:v>
                </c:pt>
                <c:pt idx="48">
                  <c:v>2014</c:v>
                </c:pt>
                <c:pt idx="60">
                  <c:v>2015</c:v>
                </c:pt>
                <c:pt idx="72">
                  <c:v>2016</c:v>
                </c:pt>
                <c:pt idx="84">
                  <c:v>2017</c:v>
                </c:pt>
                <c:pt idx="96">
                  <c:v>2018</c:v>
                </c:pt>
                <c:pt idx="108">
                  <c:v>2019</c:v>
                </c:pt>
              </c:strCache>
            </c:strRef>
          </c:cat>
          <c:val>
            <c:numRef>
              <c:f>OTC!$C$3:$C$122</c:f>
              <c:numCache>
                <c:formatCode>#,##0</c:formatCode>
                <c:ptCount val="120"/>
                <c:pt idx="0">
                  <c:v>12210</c:v>
                </c:pt>
                <c:pt idx="1">
                  <c:v>19120</c:v>
                </c:pt>
                <c:pt idx="2">
                  <c:v>15690</c:v>
                </c:pt>
                <c:pt idx="3">
                  <c:v>14740</c:v>
                </c:pt>
                <c:pt idx="4">
                  <c:v>13230</c:v>
                </c:pt>
                <c:pt idx="5">
                  <c:v>22020</c:v>
                </c:pt>
                <c:pt idx="6">
                  <c:v>32689.999999999996</c:v>
                </c:pt>
                <c:pt idx="7">
                  <c:v>22700</c:v>
                </c:pt>
                <c:pt idx="8">
                  <c:v>21890</c:v>
                </c:pt>
                <c:pt idx="9">
                  <c:v>21060</c:v>
                </c:pt>
                <c:pt idx="10">
                  <c:v>25780</c:v>
                </c:pt>
                <c:pt idx="11">
                  <c:v>49410</c:v>
                </c:pt>
                <c:pt idx="12">
                  <c:v>23200</c:v>
                </c:pt>
                <c:pt idx="13">
                  <c:v>34100</c:v>
                </c:pt>
                <c:pt idx="14">
                  <c:v>30200</c:v>
                </c:pt>
                <c:pt idx="15">
                  <c:v>31200</c:v>
                </c:pt>
                <c:pt idx="16">
                  <c:v>23600</c:v>
                </c:pt>
                <c:pt idx="17">
                  <c:v>30900</c:v>
                </c:pt>
                <c:pt idx="18">
                  <c:v>20500</c:v>
                </c:pt>
                <c:pt idx="19">
                  <c:v>31100</c:v>
                </c:pt>
                <c:pt idx="20">
                  <c:v>39100</c:v>
                </c:pt>
                <c:pt idx="21">
                  <c:v>24100</c:v>
                </c:pt>
                <c:pt idx="22">
                  <c:v>36700</c:v>
                </c:pt>
                <c:pt idx="23">
                  <c:v>28800</c:v>
                </c:pt>
                <c:pt idx="24">
                  <c:v>26000</c:v>
                </c:pt>
                <c:pt idx="25">
                  <c:v>31400</c:v>
                </c:pt>
                <c:pt idx="26">
                  <c:v>35400</c:v>
                </c:pt>
                <c:pt idx="27">
                  <c:v>32500</c:v>
                </c:pt>
                <c:pt idx="28">
                  <c:v>29900</c:v>
                </c:pt>
                <c:pt idx="29">
                  <c:v>22600</c:v>
                </c:pt>
                <c:pt idx="30">
                  <c:v>32299.999999999996</c:v>
                </c:pt>
                <c:pt idx="31">
                  <c:v>30600</c:v>
                </c:pt>
                <c:pt idx="32">
                  <c:v>35300</c:v>
                </c:pt>
                <c:pt idx="33">
                  <c:v>30400</c:v>
                </c:pt>
                <c:pt idx="34">
                  <c:v>42600</c:v>
                </c:pt>
                <c:pt idx="35">
                  <c:v>52200</c:v>
                </c:pt>
                <c:pt idx="36">
                  <c:v>36500</c:v>
                </c:pt>
                <c:pt idx="37">
                  <c:v>24300</c:v>
                </c:pt>
                <c:pt idx="38">
                  <c:v>33700</c:v>
                </c:pt>
                <c:pt idx="39">
                  <c:v>49900</c:v>
                </c:pt>
                <c:pt idx="40">
                  <c:v>28900</c:v>
                </c:pt>
                <c:pt idx="41">
                  <c:v>29300</c:v>
                </c:pt>
                <c:pt idx="42">
                  <c:v>23000</c:v>
                </c:pt>
                <c:pt idx="43">
                  <c:v>22000</c:v>
                </c:pt>
                <c:pt idx="44">
                  <c:v>35000</c:v>
                </c:pt>
                <c:pt idx="45">
                  <c:v>30300</c:v>
                </c:pt>
                <c:pt idx="46">
                  <c:v>36900</c:v>
                </c:pt>
                <c:pt idx="47">
                  <c:v>68700</c:v>
                </c:pt>
                <c:pt idx="48">
                  <c:v>27400</c:v>
                </c:pt>
                <c:pt idx="49">
                  <c:v>26800</c:v>
                </c:pt>
                <c:pt idx="50">
                  <c:v>20500</c:v>
                </c:pt>
                <c:pt idx="51">
                  <c:v>19500</c:v>
                </c:pt>
                <c:pt idx="52">
                  <c:v>27400</c:v>
                </c:pt>
                <c:pt idx="53">
                  <c:v>41100</c:v>
                </c:pt>
                <c:pt idx="54">
                  <c:v>23500</c:v>
                </c:pt>
                <c:pt idx="55">
                  <c:v>22500</c:v>
                </c:pt>
                <c:pt idx="56">
                  <c:v>30800</c:v>
                </c:pt>
                <c:pt idx="57">
                  <c:v>26000</c:v>
                </c:pt>
                <c:pt idx="58">
                  <c:v>25600</c:v>
                </c:pt>
                <c:pt idx="59">
                  <c:v>41900</c:v>
                </c:pt>
                <c:pt idx="60">
                  <c:v>31200</c:v>
                </c:pt>
                <c:pt idx="61">
                  <c:v>65099.999999999993</c:v>
                </c:pt>
                <c:pt idx="62">
                  <c:v>37300</c:v>
                </c:pt>
                <c:pt idx="63">
                  <c:v>52000</c:v>
                </c:pt>
                <c:pt idx="64">
                  <c:v>18400</c:v>
                </c:pt>
                <c:pt idx="65">
                  <c:v>26900</c:v>
                </c:pt>
                <c:pt idx="66">
                  <c:v>24000</c:v>
                </c:pt>
                <c:pt idx="67">
                  <c:v>28800</c:v>
                </c:pt>
                <c:pt idx="68">
                  <c:v>27600</c:v>
                </c:pt>
                <c:pt idx="69">
                  <c:v>54900</c:v>
                </c:pt>
                <c:pt idx="70">
                  <c:v>45600</c:v>
                </c:pt>
                <c:pt idx="71">
                  <c:v>46100</c:v>
                </c:pt>
                <c:pt idx="72">
                  <c:v>20290</c:v>
                </c:pt>
                <c:pt idx="73">
                  <c:v>29020</c:v>
                </c:pt>
                <c:pt idx="74">
                  <c:v>32509.999999999996</c:v>
                </c:pt>
                <c:pt idx="75">
                  <c:v>35780</c:v>
                </c:pt>
                <c:pt idx="76">
                  <c:v>40930</c:v>
                </c:pt>
                <c:pt idx="77">
                  <c:v>36430</c:v>
                </c:pt>
                <c:pt idx="78">
                  <c:v>34548.35835305287</c:v>
                </c:pt>
                <c:pt idx="79">
                  <c:v>41408.569298625</c:v>
                </c:pt>
                <c:pt idx="80">
                  <c:v>37185.586990085198</c:v>
                </c:pt>
                <c:pt idx="81">
                  <c:v>95322.317422424196</c:v>
                </c:pt>
                <c:pt idx="82">
                  <c:v>75898.381483778023</c:v>
                </c:pt>
                <c:pt idx="83">
                  <c:v>47340.260164211242</c:v>
                </c:pt>
                <c:pt idx="84">
                  <c:v>25019.999915</c:v>
                </c:pt>
                <c:pt idx="85">
                  <c:v>44224.244688383988</c:v>
                </c:pt>
                <c:pt idx="86">
                  <c:v>91850.592349507948</c:v>
                </c:pt>
                <c:pt idx="87">
                  <c:v>50746.165154965027</c:v>
                </c:pt>
                <c:pt idx="88">
                  <c:v>58284.184369820003</c:v>
                </c:pt>
                <c:pt idx="89">
                  <c:v>80967.509964892422</c:v>
                </c:pt>
                <c:pt idx="90">
                  <c:v>59177.456400862407</c:v>
                </c:pt>
                <c:pt idx="91">
                  <c:v>26529.452423724331</c:v>
                </c:pt>
                <c:pt idx="92">
                  <c:v>33121.393826</c:v>
                </c:pt>
                <c:pt idx="93">
                  <c:v>44258.556515443684</c:v>
                </c:pt>
                <c:pt idx="94">
                  <c:v>57741.104254730002</c:v>
                </c:pt>
                <c:pt idx="95">
                  <c:v>54681.485975063995</c:v>
                </c:pt>
                <c:pt idx="96">
                  <c:v>87639.312846443398</c:v>
                </c:pt>
                <c:pt idx="97">
                  <c:v>81161.442703794368</c:v>
                </c:pt>
                <c:pt idx="98">
                  <c:v>73512.574041800006</c:v>
                </c:pt>
                <c:pt idx="99">
                  <c:v>82774.955120892424</c:v>
                </c:pt>
                <c:pt idx="100">
                  <c:v>45200.443037916702</c:v>
                </c:pt>
                <c:pt idx="101">
                  <c:v>13048.058439898385</c:v>
                </c:pt>
                <c:pt idx="102">
                  <c:v>70504.966007215655</c:v>
                </c:pt>
                <c:pt idx="103">
                  <c:v>73349.329775997423</c:v>
                </c:pt>
                <c:pt idx="104">
                  <c:v>98264.114476476738</c:v>
                </c:pt>
                <c:pt idx="105">
                  <c:v>42827.398369883194</c:v>
                </c:pt>
                <c:pt idx="106">
                  <c:v>18935.396555020099</c:v>
                </c:pt>
                <c:pt idx="107">
                  <c:v>27552.092236165496</c:v>
                </c:pt>
                <c:pt idx="108">
                  <c:v>34100.373026596011</c:v>
                </c:pt>
                <c:pt idx="109">
                  <c:v>19522.588191440125</c:v>
                </c:pt>
                <c:pt idx="110">
                  <c:v>25671.053892500029</c:v>
                </c:pt>
                <c:pt idx="111">
                  <c:v>108773.90074842841</c:v>
                </c:pt>
                <c:pt idx="112">
                  <c:v>95086.622100852022</c:v>
                </c:pt>
                <c:pt idx="113">
                  <c:v>49641.3178217022</c:v>
                </c:pt>
                <c:pt idx="114">
                  <c:v>111725.68813351009</c:v>
                </c:pt>
                <c:pt idx="115">
                  <c:v>38647.258937029212</c:v>
                </c:pt>
                <c:pt idx="116">
                  <c:v>54581.048588220212</c:v>
                </c:pt>
                <c:pt idx="117">
                  <c:v>90376.714113652008</c:v>
                </c:pt>
                <c:pt idx="118">
                  <c:v>63235.231459843584</c:v>
                </c:pt>
                <c:pt idx="119">
                  <c:v>61497.060415960004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4E0-492C-A93A-A0B2DAB8036E}"/>
            </c:ext>
          </c:extLst>
        </c:ser>
        <c:ser>
          <c:idx val="1"/>
          <c:order val="1"/>
          <c:tx>
            <c:strRef>
              <c:f>OTC!$F$2</c:f>
              <c:strCache>
                <c:ptCount val="1"/>
                <c:pt idx="0">
                  <c:v>Հայաստանի ֆոնդային բորսայում</c:v>
                </c:pt>
              </c:strCache>
            </c:strRef>
          </c:tx>
          <c:marker>
            <c:symbol val="none"/>
          </c:marker>
          <c:cat>
            <c:strRef>
              <c:f>OTC!$A$3:$B$122</c:f>
              <c:strCache>
                <c:ptCount val="109"/>
                <c:pt idx="0">
                  <c:v>2010</c:v>
                </c:pt>
                <c:pt idx="12">
                  <c:v>2011</c:v>
                </c:pt>
                <c:pt idx="24">
                  <c:v>2012</c:v>
                </c:pt>
                <c:pt idx="36">
                  <c:v>2013</c:v>
                </c:pt>
                <c:pt idx="48">
                  <c:v>2014</c:v>
                </c:pt>
                <c:pt idx="60">
                  <c:v>2015</c:v>
                </c:pt>
                <c:pt idx="72">
                  <c:v>2016</c:v>
                </c:pt>
                <c:pt idx="84">
                  <c:v>2017</c:v>
                </c:pt>
                <c:pt idx="96">
                  <c:v>2018</c:v>
                </c:pt>
                <c:pt idx="108">
                  <c:v>2019</c:v>
                </c:pt>
              </c:strCache>
            </c:strRef>
          </c:cat>
          <c:val>
            <c:numRef>
              <c:f>OTC!$F$3:$F$122</c:f>
              <c:numCache>
                <c:formatCode>#,##0.0</c:formatCode>
                <c:ptCount val="120"/>
                <c:pt idx="0">
                  <c:v>407.71415999999869</c:v>
                </c:pt>
                <c:pt idx="1">
                  <c:v>210.96219900000159</c:v>
                </c:pt>
                <c:pt idx="2">
                  <c:v>424.31270599999999</c:v>
                </c:pt>
                <c:pt idx="3">
                  <c:v>357.06314099999969</c:v>
                </c:pt>
                <c:pt idx="4">
                  <c:v>73.525168000000008</c:v>
                </c:pt>
                <c:pt idx="5">
                  <c:v>379.04867400000001</c:v>
                </c:pt>
                <c:pt idx="6">
                  <c:v>2134.9996510000001</c:v>
                </c:pt>
                <c:pt idx="7">
                  <c:v>816.22503600000005</c:v>
                </c:pt>
                <c:pt idx="8">
                  <c:v>95.829687999999948</c:v>
                </c:pt>
                <c:pt idx="9">
                  <c:v>170.730457</c:v>
                </c:pt>
                <c:pt idx="10">
                  <c:v>9.7990200000000005</c:v>
                </c:pt>
                <c:pt idx="11">
                  <c:v>412.64759300000031</c:v>
                </c:pt>
                <c:pt idx="12">
                  <c:v>111.67565799999925</c:v>
                </c:pt>
                <c:pt idx="13">
                  <c:v>1127.2722429999826</c:v>
                </c:pt>
                <c:pt idx="14">
                  <c:v>576.96329399999797</c:v>
                </c:pt>
                <c:pt idx="15">
                  <c:v>189.080612</c:v>
                </c:pt>
                <c:pt idx="16">
                  <c:v>121.98672000000002</c:v>
                </c:pt>
                <c:pt idx="17">
                  <c:v>23.994567999999987</c:v>
                </c:pt>
                <c:pt idx="18">
                  <c:v>29.189444999999989</c:v>
                </c:pt>
                <c:pt idx="19">
                  <c:v>179.25037700000001</c:v>
                </c:pt>
                <c:pt idx="20">
                  <c:v>1696.4057070000176</c:v>
                </c:pt>
                <c:pt idx="21">
                  <c:v>29.548617999999752</c:v>
                </c:pt>
                <c:pt idx="22">
                  <c:v>526.27155400000004</c:v>
                </c:pt>
                <c:pt idx="23">
                  <c:v>762.19664699999998</c:v>
                </c:pt>
                <c:pt idx="24">
                  <c:v>43.275540000000063</c:v>
                </c:pt>
                <c:pt idx="25">
                  <c:v>306.11429299999998</c:v>
                </c:pt>
                <c:pt idx="26">
                  <c:v>608.98247000000003</c:v>
                </c:pt>
                <c:pt idx="27">
                  <c:v>256.86976099999998</c:v>
                </c:pt>
                <c:pt idx="28">
                  <c:v>354.75912399999999</c:v>
                </c:pt>
                <c:pt idx="29">
                  <c:v>144.54635099999999</c:v>
                </c:pt>
                <c:pt idx="30">
                  <c:v>441.31632099999899</c:v>
                </c:pt>
                <c:pt idx="31">
                  <c:v>43.003856000000006</c:v>
                </c:pt>
                <c:pt idx="32">
                  <c:v>452.52546699999999</c:v>
                </c:pt>
                <c:pt idx="33">
                  <c:v>783.44131299999947</c:v>
                </c:pt>
                <c:pt idx="34">
                  <c:v>183.9401</c:v>
                </c:pt>
                <c:pt idx="35">
                  <c:v>564.69677600000352</c:v>
                </c:pt>
                <c:pt idx="36">
                  <c:v>202.04422099999999</c:v>
                </c:pt>
                <c:pt idx="37">
                  <c:v>117.365279</c:v>
                </c:pt>
                <c:pt idx="38">
                  <c:v>0</c:v>
                </c:pt>
                <c:pt idx="39">
                  <c:v>418.27520899999899</c:v>
                </c:pt>
                <c:pt idx="40">
                  <c:v>729.29284600000005</c:v>
                </c:pt>
                <c:pt idx="41">
                  <c:v>615.51345900000001</c:v>
                </c:pt>
                <c:pt idx="42">
                  <c:v>868.15222999999025</c:v>
                </c:pt>
                <c:pt idx="43">
                  <c:v>930.22418099999993</c:v>
                </c:pt>
                <c:pt idx="44">
                  <c:v>345.77138299999899</c:v>
                </c:pt>
                <c:pt idx="45">
                  <c:v>1300.9885230000011</c:v>
                </c:pt>
                <c:pt idx="46">
                  <c:v>1868.6992579999999</c:v>
                </c:pt>
                <c:pt idx="47">
                  <c:v>7705.0232140000044</c:v>
                </c:pt>
                <c:pt idx="48">
                  <c:v>911.09326699999997</c:v>
                </c:pt>
                <c:pt idx="49">
                  <c:v>6480.1937050000006</c:v>
                </c:pt>
                <c:pt idx="50">
                  <c:v>2696.590948</c:v>
                </c:pt>
                <c:pt idx="51">
                  <c:v>1753.0825419999999</c:v>
                </c:pt>
                <c:pt idx="52">
                  <c:v>3148.3225510000002</c:v>
                </c:pt>
                <c:pt idx="53">
                  <c:v>2878.3994430000002</c:v>
                </c:pt>
                <c:pt idx="54">
                  <c:v>399.74309999999969</c:v>
                </c:pt>
                <c:pt idx="55">
                  <c:v>1518.631519</c:v>
                </c:pt>
                <c:pt idx="56">
                  <c:v>1191.6968259999999</c:v>
                </c:pt>
                <c:pt idx="57">
                  <c:v>3170.1842809999689</c:v>
                </c:pt>
                <c:pt idx="58">
                  <c:v>3489.8587350000012</c:v>
                </c:pt>
                <c:pt idx="59">
                  <c:v>6128.3352160000004</c:v>
                </c:pt>
                <c:pt idx="60">
                  <c:v>0</c:v>
                </c:pt>
                <c:pt idx="61">
                  <c:v>306.15210999999999</c:v>
                </c:pt>
                <c:pt idx="62">
                  <c:v>768.92169099999796</c:v>
                </c:pt>
                <c:pt idx="63">
                  <c:v>1942.616278</c:v>
                </c:pt>
                <c:pt idx="64">
                  <c:v>1893.4946829999999</c:v>
                </c:pt>
                <c:pt idx="65">
                  <c:v>663.73376599999995</c:v>
                </c:pt>
                <c:pt idx="66">
                  <c:v>853.50028499999996</c:v>
                </c:pt>
                <c:pt idx="67">
                  <c:v>138.04089499999998</c:v>
                </c:pt>
                <c:pt idx="68">
                  <c:v>907.84643999999946</c:v>
                </c:pt>
                <c:pt idx="69">
                  <c:v>317.04576199999997</c:v>
                </c:pt>
                <c:pt idx="70">
                  <c:v>896.39802400000008</c:v>
                </c:pt>
                <c:pt idx="71">
                  <c:v>3394.5269390000003</c:v>
                </c:pt>
                <c:pt idx="72">
                  <c:v>180.79469599999769</c:v>
                </c:pt>
                <c:pt idx="73">
                  <c:v>2231.6553090000002</c:v>
                </c:pt>
                <c:pt idx="74">
                  <c:v>936.28636399999994</c:v>
                </c:pt>
                <c:pt idx="75">
                  <c:v>1466.6755910000011</c:v>
                </c:pt>
                <c:pt idx="76">
                  <c:v>3695.4327810000004</c:v>
                </c:pt>
                <c:pt idx="77">
                  <c:v>1151.6717999999998</c:v>
                </c:pt>
                <c:pt idx="78">
                  <c:v>3261.3505820000278</c:v>
                </c:pt>
                <c:pt idx="79">
                  <c:v>4253.2857418999993</c:v>
                </c:pt>
                <c:pt idx="80">
                  <c:v>5152.6646350000556</c:v>
                </c:pt>
                <c:pt idx="81">
                  <c:v>12695.474539999987</c:v>
                </c:pt>
                <c:pt idx="82">
                  <c:v>13275.913383000001</c:v>
                </c:pt>
                <c:pt idx="83">
                  <c:v>5520.1629520000024</c:v>
                </c:pt>
                <c:pt idx="84">
                  <c:v>205.8</c:v>
                </c:pt>
                <c:pt idx="85">
                  <c:v>316.80499499999996</c:v>
                </c:pt>
                <c:pt idx="86">
                  <c:v>12864.422218000012</c:v>
                </c:pt>
                <c:pt idx="87">
                  <c:v>5159.6976650000024</c:v>
                </c:pt>
                <c:pt idx="88">
                  <c:v>4521.031978</c:v>
                </c:pt>
                <c:pt idx="89">
                  <c:v>7062.6702280000054</c:v>
                </c:pt>
                <c:pt idx="90">
                  <c:v>1560.048642</c:v>
                </c:pt>
                <c:pt idx="91">
                  <c:v>4244.8774379999995</c:v>
                </c:pt>
                <c:pt idx="92">
                  <c:v>8746.4280229999931</c:v>
                </c:pt>
                <c:pt idx="93">
                  <c:v>3933.66329</c:v>
                </c:pt>
                <c:pt idx="94">
                  <c:v>10290.567603999874</c:v>
                </c:pt>
                <c:pt idx="95">
                  <c:v>6195.2437669999999</c:v>
                </c:pt>
                <c:pt idx="96">
                  <c:v>5377.5504040000014</c:v>
                </c:pt>
                <c:pt idx="97">
                  <c:v>3052.7531859999999</c:v>
                </c:pt>
                <c:pt idx="98">
                  <c:v>3677.6518299999998</c:v>
                </c:pt>
                <c:pt idx="99">
                  <c:v>7253.0486020000008</c:v>
                </c:pt>
                <c:pt idx="100">
                  <c:v>3922.5374299999999</c:v>
                </c:pt>
                <c:pt idx="101">
                  <c:v>2268.0002609999997</c:v>
                </c:pt>
                <c:pt idx="102">
                  <c:v>6747.6881779999994</c:v>
                </c:pt>
                <c:pt idx="103">
                  <c:v>4108.3918400000002</c:v>
                </c:pt>
                <c:pt idx="104">
                  <c:v>12357.929593000001</c:v>
                </c:pt>
                <c:pt idx="105">
                  <c:v>4846.9113390000002</c:v>
                </c:pt>
                <c:pt idx="106">
                  <c:v>709.47843800000055</c:v>
                </c:pt>
                <c:pt idx="107">
                  <c:v>2669.685563</c:v>
                </c:pt>
                <c:pt idx="108">
                  <c:v>2714.1155940000012</c:v>
                </c:pt>
                <c:pt idx="109">
                  <c:v>2412.6616020000001</c:v>
                </c:pt>
                <c:pt idx="110">
                  <c:v>1397.1423259999838</c:v>
                </c:pt>
                <c:pt idx="111">
                  <c:v>6755.158265000051</c:v>
                </c:pt>
                <c:pt idx="112">
                  <c:v>7146.1220610001019</c:v>
                </c:pt>
                <c:pt idx="113">
                  <c:v>3889.5435190000012</c:v>
                </c:pt>
                <c:pt idx="114">
                  <c:v>6056.5436420000005</c:v>
                </c:pt>
                <c:pt idx="115">
                  <c:v>5518.7206070000002</c:v>
                </c:pt>
                <c:pt idx="116">
                  <c:v>4922.5956690000621</c:v>
                </c:pt>
                <c:pt idx="117">
                  <c:v>5999.7620450000004</c:v>
                </c:pt>
                <c:pt idx="118">
                  <c:v>8259.6855699999851</c:v>
                </c:pt>
                <c:pt idx="119">
                  <c:v>3929.5907570000022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4E0-492C-A93A-A0B2DAB803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31588608"/>
        <c:axId val="531590144"/>
      </c:lineChart>
      <c:catAx>
        <c:axId val="531588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531590144"/>
        <c:crosses val="autoZero"/>
        <c:auto val="1"/>
        <c:lblAlgn val="ctr"/>
        <c:lblOffset val="100"/>
        <c:noMultiLvlLbl val="0"/>
      </c:catAx>
      <c:valAx>
        <c:axId val="5315901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hy-AM" sz="900"/>
                  <a:t>Մլն</a:t>
                </a:r>
                <a:r>
                  <a:rPr lang="hy-AM" sz="900" baseline="0"/>
                  <a:t>  դրամ</a:t>
                </a:r>
                <a:endParaRPr lang="en-US" sz="900"/>
              </a:p>
            </c:rich>
          </c:tx>
          <c:overlay val="0"/>
        </c:title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53158860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800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8666065156488056E-2"/>
          <c:y val="0.31683462775982102"/>
          <c:w val="0.88054173228346744"/>
          <c:h val="0.52142044094044659"/>
        </c:manualLayout>
      </c:layout>
      <c:lineChart>
        <c:grouping val="standard"/>
        <c:varyColors val="0"/>
        <c:ser>
          <c:idx val="0"/>
          <c:order val="0"/>
          <c:spPr>
            <a:ln w="38100"/>
          </c:spPr>
          <c:marker>
            <c:symbol val="none"/>
          </c:marker>
          <c:cat>
            <c:strRef>
              <c:f>Sheet1!$AA$2:$AO$3</c:f>
              <c:strCache>
                <c:ptCount val="12"/>
                <c:pt idx="0">
                  <c:v>2016</c:v>
                </c:pt>
                <c:pt idx="3">
                  <c:v>2017</c:v>
                </c:pt>
                <c:pt idx="7">
                  <c:v>2018</c:v>
                </c:pt>
                <c:pt idx="11">
                  <c:v>2019</c:v>
                </c:pt>
              </c:strCache>
            </c:strRef>
          </c:cat>
          <c:val>
            <c:numRef>
              <c:f>Sheet1!$AA$27:$AO$27</c:f>
              <c:numCache>
                <c:formatCode>_-* #,##0.00\ _₽_-;\-* #,##0.00\ _₽_-;_-* "-"??\ _₽_-;_-@_-</c:formatCode>
                <c:ptCount val="15"/>
                <c:pt idx="0">
                  <c:v>2888027.8666669298</c:v>
                </c:pt>
                <c:pt idx="1">
                  <c:v>2597661.4105877667</c:v>
                </c:pt>
                <c:pt idx="2">
                  <c:v>1945608.4237092698</c:v>
                </c:pt>
                <c:pt idx="3">
                  <c:v>1801146.3553152501</c:v>
                </c:pt>
                <c:pt idx="4">
                  <c:v>2167443.6354776705</c:v>
                </c:pt>
                <c:pt idx="5">
                  <c:v>2385647.7046672157</c:v>
                </c:pt>
                <c:pt idx="6">
                  <c:v>2597236.0921061947</c:v>
                </c:pt>
                <c:pt idx="7">
                  <c:v>2226176.7120766677</c:v>
                </c:pt>
                <c:pt idx="8">
                  <c:v>2413275.5866949912</c:v>
                </c:pt>
                <c:pt idx="9">
                  <c:v>3395967.6366679757</c:v>
                </c:pt>
                <c:pt idx="10">
                  <c:v>4373859.7951051798</c:v>
                </c:pt>
                <c:pt idx="11">
                  <c:v>5157178.3980560591</c:v>
                </c:pt>
                <c:pt idx="12">
                  <c:v>8387534.1143963095</c:v>
                </c:pt>
                <c:pt idx="13">
                  <c:v>5328283.8002057299</c:v>
                </c:pt>
                <c:pt idx="14">
                  <c:v>4450972.6621345598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DAF-4FAF-85B1-24EE5C5737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31606912"/>
        <c:axId val="531620992"/>
      </c:lineChart>
      <c:catAx>
        <c:axId val="531606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31620992"/>
        <c:crosses val="autoZero"/>
        <c:auto val="1"/>
        <c:lblAlgn val="ctr"/>
        <c:lblOffset val="100"/>
        <c:noMultiLvlLbl val="0"/>
      </c:catAx>
      <c:valAx>
        <c:axId val="5316209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hy-AM"/>
                  <a:t>Տրլն</a:t>
                </a:r>
                <a:r>
                  <a:rPr lang="hy-AM" baseline="0"/>
                  <a:t>  դրամ</a:t>
                </a:r>
                <a:endParaRPr lang="en-US"/>
              </a:p>
            </c:rich>
          </c:tx>
          <c:overlay val="0"/>
        </c:title>
        <c:numFmt formatCode="_-* #,##0\ _₽_-;\-* #,##0\ _₽_-;_-* &quot;-&quot;\ _₽_-;_-@_-" sourceLinked="0"/>
        <c:majorTickMark val="out"/>
        <c:minorTickMark val="none"/>
        <c:tickLblPos val="nextTo"/>
        <c:crossAx val="531606912"/>
        <c:crosses val="autoZero"/>
        <c:crossBetween val="between"/>
        <c:dispUnits>
          <c:builtInUnit val="millions"/>
        </c:dispUnits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38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4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0-C759-4992-A59E-8A344BE2D27D}"/>
              </c:ext>
            </c:extLst>
          </c:dPt>
          <c:dPt>
            <c:idx val="6"/>
            <c:bubble3D val="0"/>
            <c:spPr>
              <a:solidFill>
                <a:schemeClr val="bg2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C759-4992-A59E-8A344BE2D27D}"/>
              </c:ext>
            </c:extLst>
          </c:dPt>
          <c:dLbls>
            <c:dLbl>
              <c:idx val="0"/>
              <c:layout>
                <c:manualLayout>
                  <c:x val="-4.4156599424703472E-3"/>
                  <c:y val="2.3231702486534649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 sz="1200" b="1">
                      <a:solidFill>
                        <a:schemeClr val="accent1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759-4992-A59E-8A344BE2D27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chemeClr val="accent2"/>
                        </a:solidFill>
                      </a:rPr>
                      <a:t>1.96%</a:t>
                    </a:r>
                    <a:endParaRPr lang="en-US">
                      <a:solidFill>
                        <a:schemeClr val="accent2"/>
                      </a:solidFill>
                    </a:endParaRP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C759-4992-A59E-8A344BE2D27D}"/>
                </c:ext>
              </c:extLst>
            </c:dLbl>
            <c:dLbl>
              <c:idx val="2"/>
              <c:layout>
                <c:manualLayout>
                  <c:x val="-4.2770978580828491E-2"/>
                  <c:y val="-2.149268976274514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 sz="1200" b="1">
                      <a:solidFill>
                        <a:schemeClr val="accent3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759-4992-A59E-8A344BE2D27D}"/>
                </c:ext>
              </c:extLst>
            </c:dLbl>
            <c:dLbl>
              <c:idx val="3"/>
              <c:layout>
                <c:manualLayout>
                  <c:x val="-5.2877135947098426E-2"/>
                  <c:y val="-2.4122009050090338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 sz="1200" b="1">
                      <a:solidFill>
                        <a:schemeClr val="accent4"/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759-4992-A59E-8A344BE2D27D}"/>
                </c:ext>
              </c:extLst>
            </c:dLbl>
            <c:dLbl>
              <c:idx val="4"/>
              <c:layout>
                <c:manualLayout>
                  <c:x val="-1.4278901214523401E-2"/>
                  <c:y val="-4.5862068273386021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rgbClr val="00B0F0"/>
                        </a:solidFill>
                      </a:rPr>
                      <a:t>1.49%</a:t>
                    </a:r>
                    <a:endParaRPr lang="en-US">
                      <a:solidFill>
                        <a:srgbClr val="00B0F0"/>
                      </a:solidFill>
                    </a:endParaRP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C759-4992-A59E-8A344BE2D27D}"/>
                </c:ext>
              </c:extLst>
            </c:dLbl>
            <c:dLbl>
              <c:idx val="5"/>
              <c:layout>
                <c:manualLayout>
                  <c:x val="3.2116887215286945E-2"/>
                  <c:y val="-2.2614087618244922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chemeClr val="accent6"/>
                        </a:solidFill>
                      </a:rPr>
                      <a:t>0.55%</a:t>
                    </a:r>
                    <a:endParaRPr lang="en-US">
                      <a:solidFill>
                        <a:schemeClr val="accent6"/>
                      </a:solidFill>
                    </a:endParaRP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C759-4992-A59E-8A344BE2D27D}"/>
                </c:ext>
              </c:extLst>
            </c:dLbl>
            <c:dLbl>
              <c:idx val="6"/>
              <c:layout>
                <c:manualLayout>
                  <c:x val="2.1590947065458211E-2"/>
                  <c:y val="6.9457957707354133E-3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chemeClr val="bg2">
                            <a:lumMod val="50000"/>
                          </a:schemeClr>
                        </a:solidFill>
                      </a:rPr>
                      <a:t>0.95%</a:t>
                    </a:r>
                    <a:endParaRPr lang="en-US">
                      <a:solidFill>
                        <a:schemeClr val="bg2">
                          <a:lumMod val="50000"/>
                        </a:schemeClr>
                      </a:solidFill>
                    </a:endParaRP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759-4992-A59E-8A344BE2D27D}"/>
                </c:ext>
              </c:extLst>
            </c:dLbl>
            <c:dLbl>
              <c:idx val="7"/>
              <c:layout>
                <c:manualLayout>
                  <c:x val="1.8213500983853551E-2"/>
                  <c:y val="3.5635019096323842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 sz="1200" b="1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759-4992-A59E-8A344BE2D27D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Pensions!$C$109:$C$116</c:f>
              <c:strCache>
                <c:ptCount val="8"/>
                <c:pt idx="0">
                  <c:v>Կենսաթոշակային ֆոնդեր</c:v>
                </c:pt>
                <c:pt idx="1">
                  <c:v>Ներդրումային ֆոնդեր</c:v>
                </c:pt>
                <c:pt idx="2">
                  <c:v>Բանկեր</c:v>
                </c:pt>
                <c:pt idx="3">
                  <c:v>Վարկային կազմակերպություններ</c:v>
                </c:pt>
                <c:pt idx="4">
                  <c:v>Ապահովագրական ընկերություններ</c:v>
                </c:pt>
                <c:pt idx="5">
                  <c:v>Ներդրումային ընկերություններ </c:v>
                </c:pt>
                <c:pt idx="6">
                  <c:v>Անհատ ներդրողներ(ֆիզ. անձ, ՀՀ)</c:v>
                </c:pt>
                <c:pt idx="7">
                  <c:v>Օտարերկրյա ներդրողներ</c:v>
                </c:pt>
              </c:strCache>
            </c:strRef>
          </c:cat>
          <c:val>
            <c:numRef>
              <c:f>Pensions!$D$109:$D$116</c:f>
              <c:numCache>
                <c:formatCode>General</c:formatCode>
                <c:ptCount val="8"/>
                <c:pt idx="0">
                  <c:v>66.2</c:v>
                </c:pt>
                <c:pt idx="1">
                  <c:v>14.3</c:v>
                </c:pt>
                <c:pt idx="2" formatCode="#,##0.0">
                  <c:v>600.10599999999999</c:v>
                </c:pt>
                <c:pt idx="3" formatCode="#,##0.0">
                  <c:v>26.960999999999899</c:v>
                </c:pt>
                <c:pt idx="4" formatCode="#,##0.00">
                  <c:v>10.850000000000026</c:v>
                </c:pt>
                <c:pt idx="5" formatCode="#,##0.00">
                  <c:v>4.0380000000000003</c:v>
                </c:pt>
                <c:pt idx="6">
                  <c:v>6.9</c:v>
                </c:pt>
                <c:pt idx="7">
                  <c:v>0.13400000000000001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759-4992-A59E-8A344BE2D2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5976176054916547"/>
          <c:y val="0.21278655823099954"/>
          <c:w val="0.32741772663032531"/>
          <c:h val="0.53893743876307265"/>
        </c:manualLayout>
      </c:layout>
      <c:overlay val="0"/>
      <c:txPr>
        <a:bodyPr/>
        <a:lstStyle/>
        <a:p>
          <a:pPr>
            <a:defRPr sz="800">
              <a:latin typeface="GHEA Grapalat" pitchFamily="50" charset="0"/>
            </a:defRPr>
          </a:pPr>
          <a:endParaRPr lang="en-US"/>
        </a:p>
      </c:txPr>
    </c:legend>
    <c:plotVisOnly val="1"/>
    <c:dispBlanksAs val="zero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Sheet1!$A$17</c:f>
              <c:strCache>
                <c:ptCount val="1"/>
                <c:pt idx="0">
                  <c:v>Ռեպո գործառնություններ (մլն ՀՀ դրամ)</c:v>
                </c:pt>
              </c:strCache>
            </c:strRef>
          </c:tx>
          <c:spPr>
            <a:ln w="34925"/>
          </c:spPr>
          <c:marker>
            <c:symbol val="none"/>
          </c:marker>
          <c:cat>
            <c:strRef>
              <c:f>Sheet1!$B$2:$AO$3</c:f>
              <c:strCache>
                <c:ptCount val="37"/>
                <c:pt idx="0">
                  <c:v>2010</c:v>
                </c:pt>
                <c:pt idx="4">
                  <c:v>2011</c:v>
                </c:pt>
                <c:pt idx="8">
                  <c:v>2012</c:v>
                </c:pt>
                <c:pt idx="12">
                  <c:v>2013</c:v>
                </c:pt>
                <c:pt idx="16">
                  <c:v>2014</c:v>
                </c:pt>
                <c:pt idx="20">
                  <c:v>2015</c:v>
                </c:pt>
                <c:pt idx="24">
                  <c:v>2016</c:v>
                </c:pt>
                <c:pt idx="28">
                  <c:v>2017</c:v>
                </c:pt>
                <c:pt idx="32">
                  <c:v>2018</c:v>
                </c:pt>
                <c:pt idx="36">
                  <c:v>2019</c:v>
                </c:pt>
              </c:strCache>
            </c:strRef>
          </c:cat>
          <c:val>
            <c:numRef>
              <c:f>Sheet1!$B$17:$AO$17</c:f>
              <c:numCache>
                <c:formatCode>_(* #,##0.00_);_(* \(#,##0.00\);_(* "-"??_);_(@_)</c:formatCode>
                <c:ptCount val="40"/>
                <c:pt idx="0">
                  <c:v>703908.09563505847</c:v>
                </c:pt>
                <c:pt idx="1">
                  <c:v>661290.9415689999</c:v>
                </c:pt>
                <c:pt idx="2">
                  <c:v>472522.121232</c:v>
                </c:pt>
                <c:pt idx="3">
                  <c:v>472141.97662599996</c:v>
                </c:pt>
                <c:pt idx="4">
                  <c:v>469453.99886399996</c:v>
                </c:pt>
                <c:pt idx="5">
                  <c:v>990561.66458972509</c:v>
                </c:pt>
                <c:pt idx="6">
                  <c:v>908007.11661200004</c:v>
                </c:pt>
                <c:pt idx="7">
                  <c:v>1220214.5167229997</c:v>
                </c:pt>
                <c:pt idx="8">
                  <c:v>851909.79809599987</c:v>
                </c:pt>
                <c:pt idx="9">
                  <c:v>1286522.58482</c:v>
                </c:pt>
                <c:pt idx="10">
                  <c:v>1587340.0141780011</c:v>
                </c:pt>
                <c:pt idx="11">
                  <c:v>2010971.0445700001</c:v>
                </c:pt>
                <c:pt idx="12">
                  <c:v>1232455.8105850001</c:v>
                </c:pt>
                <c:pt idx="13">
                  <c:v>1641667.1091693011</c:v>
                </c:pt>
                <c:pt idx="14">
                  <c:v>1817595.5485690951</c:v>
                </c:pt>
                <c:pt idx="15">
                  <c:v>1718451.4407495249</c:v>
                </c:pt>
                <c:pt idx="16">
                  <c:v>1343490.7301446253</c:v>
                </c:pt>
                <c:pt idx="17">
                  <c:v>1491121.7503890721</c:v>
                </c:pt>
                <c:pt idx="18">
                  <c:v>1460245.05735029</c:v>
                </c:pt>
                <c:pt idx="19">
                  <c:v>4038416.5663421778</c:v>
                </c:pt>
                <c:pt idx="20">
                  <c:v>8174684.7843004009</c:v>
                </c:pt>
                <c:pt idx="21">
                  <c:v>4890609.4565835157</c:v>
                </c:pt>
                <c:pt idx="22">
                  <c:v>3984220.8065449577</c:v>
                </c:pt>
                <c:pt idx="23">
                  <c:v>3226029.7760727964</c:v>
                </c:pt>
                <c:pt idx="24">
                  <c:v>5667080.6785095669</c:v>
                </c:pt>
                <c:pt idx="25">
                  <c:v>2914648.3447873294</c:v>
                </c:pt>
                <c:pt idx="26">
                  <c:v>2626470.0701774047</c:v>
                </c:pt>
                <c:pt idx="27">
                  <c:v>1953083.5778321512</c:v>
                </c:pt>
                <c:pt idx="28">
                  <c:v>1807341.0565576078</c:v>
                </c:pt>
                <c:pt idx="29">
                  <c:v>2169970.5641973009</c:v>
                </c:pt>
                <c:pt idx="30">
                  <c:v>2390160.1963004377</c:v>
                </c:pt>
                <c:pt idx="31">
                  <c:v>2605672.3604161153</c:v>
                </c:pt>
                <c:pt idx="32">
                  <c:v>2232275.2204046287</c:v>
                </c:pt>
                <c:pt idx="33">
                  <c:v>2423376.9417688162</c:v>
                </c:pt>
                <c:pt idx="34">
                  <c:v>3547161.7060756367</c:v>
                </c:pt>
                <c:pt idx="35">
                  <c:v>4581540.8301512934</c:v>
                </c:pt>
                <c:pt idx="36">
                  <c:v>5450658.1005106596</c:v>
                </c:pt>
                <c:pt idx="37">
                  <c:v>8712731.1935119051</c:v>
                </c:pt>
                <c:pt idx="38">
                  <c:v>5676720.3903505504</c:v>
                </c:pt>
                <c:pt idx="39">
                  <c:v>4742638.3214989929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23B-493C-B903-9710ED2E59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31697664"/>
        <c:axId val="531699200"/>
      </c:lineChart>
      <c:catAx>
        <c:axId val="5316976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31699200"/>
        <c:crosses val="autoZero"/>
        <c:auto val="1"/>
        <c:lblAlgn val="ctr"/>
        <c:lblOffset val="100"/>
        <c:noMultiLvlLbl val="0"/>
      </c:catAx>
      <c:valAx>
        <c:axId val="531699200"/>
        <c:scaling>
          <c:orientation val="minMax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hy-AM"/>
                  <a:t>Տրլն </a:t>
                </a:r>
                <a:r>
                  <a:rPr lang="hy-AM" baseline="0"/>
                  <a:t> դրամ</a:t>
                </a:r>
                <a:endParaRPr lang="en-US"/>
              </a:p>
            </c:rich>
          </c:tx>
          <c:overlay val="0"/>
        </c:title>
        <c:numFmt formatCode="_(* #,##0_);_(* \(#,##0\);_(* &quot;-&quot;_);_(@_)" sourceLinked="0"/>
        <c:majorTickMark val="out"/>
        <c:minorTickMark val="none"/>
        <c:tickLblPos val="nextTo"/>
        <c:crossAx val="531697664"/>
        <c:crosses val="autoZero"/>
        <c:crossBetween val="between"/>
        <c:dispUnits>
          <c:builtInUnit val="millions"/>
        </c:dispUnits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hy-AM" sz="800" b="1">
                <a:latin typeface="GHEA Grapalat" pitchFamily="50" charset="0"/>
              </a:rPr>
              <a:t>Հաշիվներում առկա արժեթղթերի ծավալ (մլրդ ՀՀ դրամ)</a:t>
            </a:r>
            <a:endParaRPr lang="en-US" sz="800" b="1">
              <a:latin typeface="GHEA Grapalat" pitchFamily="50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5133264591926021"/>
          <c:y val="0.23922396089633938"/>
          <c:w val="0.76930227471566059"/>
          <c:h val="0.57687766440527621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Sheet1!$C$47</c:f>
              <c:strCache>
                <c:ptCount val="1"/>
                <c:pt idx="0">
                  <c:v>Բաժնային արժեթղթեր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Sheet1!$A$48:$B$51</c:f>
              <c:multiLvlStrCache>
                <c:ptCount val="4"/>
                <c:lvl>
                  <c:pt idx="0">
                    <c:v>Ֆիզ. անձ</c:v>
                  </c:pt>
                  <c:pt idx="1">
                    <c:v>Իրավ. անձ</c:v>
                  </c:pt>
                  <c:pt idx="2">
                    <c:v>Ֆիզ. անձ</c:v>
                  </c:pt>
                  <c:pt idx="3">
                    <c:v>Իրավ. անձ</c:v>
                  </c:pt>
                </c:lvl>
                <c:lvl>
                  <c:pt idx="0">
                    <c:v>Ռեզիդենտ</c:v>
                  </c:pt>
                  <c:pt idx="2">
                    <c:v>Ոչ ռեզիդենտ</c:v>
                  </c:pt>
                </c:lvl>
              </c:multiLvlStrCache>
            </c:multiLvlStrRef>
          </c:cat>
          <c:val>
            <c:numRef>
              <c:f>Sheet1!$C$48:$C$51</c:f>
              <c:numCache>
                <c:formatCode>#,##0</c:formatCode>
                <c:ptCount val="4"/>
                <c:pt idx="0">
                  <c:v>209738865532.45978</c:v>
                </c:pt>
                <c:pt idx="1">
                  <c:v>617126706463.19983</c:v>
                </c:pt>
                <c:pt idx="2">
                  <c:v>18666301554.399998</c:v>
                </c:pt>
                <c:pt idx="3">
                  <c:v>882218903135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7A-4C4F-83C6-21A651CEB219}"/>
            </c:ext>
          </c:extLst>
        </c:ser>
        <c:ser>
          <c:idx val="1"/>
          <c:order val="1"/>
          <c:tx>
            <c:strRef>
              <c:f>Sheet1!$D$47</c:f>
              <c:strCache>
                <c:ptCount val="1"/>
                <c:pt idx="0">
                  <c:v>Կորպորատիվ պարտատոմսեր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Sheet1!$A$48:$B$51</c:f>
              <c:multiLvlStrCache>
                <c:ptCount val="4"/>
                <c:lvl>
                  <c:pt idx="0">
                    <c:v>Ֆիզ. անձ</c:v>
                  </c:pt>
                  <c:pt idx="1">
                    <c:v>Իրավ. անձ</c:v>
                  </c:pt>
                  <c:pt idx="2">
                    <c:v>Ֆիզ. անձ</c:v>
                  </c:pt>
                  <c:pt idx="3">
                    <c:v>Իրավ. անձ</c:v>
                  </c:pt>
                </c:lvl>
                <c:lvl>
                  <c:pt idx="0">
                    <c:v>Ռեզիդենտ</c:v>
                  </c:pt>
                  <c:pt idx="2">
                    <c:v>Ոչ ռեզիդենտ</c:v>
                  </c:pt>
                </c:lvl>
              </c:multiLvlStrCache>
            </c:multiLvlStrRef>
          </c:cat>
          <c:val>
            <c:numRef>
              <c:f>Sheet1!$D$48:$D$51</c:f>
              <c:numCache>
                <c:formatCode>#,##0</c:formatCode>
                <c:ptCount val="4"/>
                <c:pt idx="0">
                  <c:v>98273447275</c:v>
                </c:pt>
                <c:pt idx="1">
                  <c:v>137674024925</c:v>
                </c:pt>
                <c:pt idx="2">
                  <c:v>19361505025</c:v>
                </c:pt>
                <c:pt idx="3">
                  <c:v>54977244860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7A-4C4F-83C6-21A651CEB219}"/>
            </c:ext>
          </c:extLst>
        </c:ser>
        <c:ser>
          <c:idx val="2"/>
          <c:order val="2"/>
          <c:tx>
            <c:strRef>
              <c:f>Sheet1!$E$47</c:f>
              <c:strCache>
                <c:ptCount val="1"/>
                <c:pt idx="0">
                  <c:v>Պետական պարտատոմսեր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dLbls>
            <c:dLbl>
              <c:idx val="0"/>
              <c:layout>
                <c:manualLayout>
                  <c:x val="8.7875171691621443E-2"/>
                  <c:y val="5.5053439420989822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chemeClr val="accent4"/>
                        </a:solidFill>
                      </a:rPr>
                      <a:t>6.91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B87A-4C4F-83C6-21A651CEB219}"/>
                </c:ext>
              </c:extLst>
            </c:dLbl>
            <c:dLbl>
              <c:idx val="1"/>
              <c:layout>
                <c:manualLayout>
                  <c:x val="-6.8001953016091324E-7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80.78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B87A-4C4F-83C6-21A651CEB219}"/>
                </c:ext>
              </c:extLst>
            </c:dLbl>
            <c:dLbl>
              <c:idx val="2"/>
              <c:layout>
                <c:manualLayout>
                  <c:x val="9.1543824819000655E-2"/>
                  <c:y val="1.3653785079108461E-2"/>
                </c:manualLayout>
              </c:layout>
              <c:tx>
                <c:rich>
                  <a:bodyPr/>
                  <a:lstStyle/>
                  <a:p>
                    <a:pPr>
                      <a:defRPr sz="900" b="1"/>
                    </a:pPr>
                    <a:r>
                      <a:rPr lang="en-US" b="1">
                        <a:solidFill>
                          <a:schemeClr val="accent4"/>
                        </a:solidFill>
                      </a:rPr>
                      <a:t>0.13</a:t>
                    </a:r>
                  </a:p>
                </c:rich>
              </c:tx>
              <c:numFmt formatCode="#,##0.00" sourceLinked="0"/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B87A-4C4F-83C6-21A651CEB219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87A-4C4F-83C6-21A651CEB219}"/>
                </c:ext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Sheet1!$A$48:$B$51</c:f>
              <c:multiLvlStrCache>
                <c:ptCount val="4"/>
                <c:lvl>
                  <c:pt idx="0">
                    <c:v>Ֆիզ. անձ</c:v>
                  </c:pt>
                  <c:pt idx="1">
                    <c:v>Իրավ. անձ</c:v>
                  </c:pt>
                  <c:pt idx="2">
                    <c:v>Ֆիզ. անձ</c:v>
                  </c:pt>
                  <c:pt idx="3">
                    <c:v>Իրավ. անձ</c:v>
                  </c:pt>
                </c:lvl>
                <c:lvl>
                  <c:pt idx="0">
                    <c:v>Ռեզիդենտ</c:v>
                  </c:pt>
                  <c:pt idx="2">
                    <c:v>Ոչ ռեզիդենտ</c:v>
                  </c:pt>
                </c:lvl>
              </c:multiLvlStrCache>
            </c:multiLvlStrRef>
          </c:cat>
          <c:val>
            <c:numRef>
              <c:f>Sheet1!$E$48:$E$51</c:f>
              <c:numCache>
                <c:formatCode>#,##0</c:formatCode>
                <c:ptCount val="4"/>
                <c:pt idx="0">
                  <c:v>10429288000</c:v>
                </c:pt>
                <c:pt idx="1">
                  <c:v>80778046000</c:v>
                </c:pt>
                <c:pt idx="2">
                  <c:v>314289000</c:v>
                </c:pt>
                <c:pt idx="3">
                  <c:v>3067000000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87A-4C4F-83C6-21A651CEB219}"/>
            </c:ext>
          </c:extLst>
        </c:ser>
        <c:ser>
          <c:idx val="3"/>
          <c:order val="3"/>
          <c:tx>
            <c:strRef>
              <c:f>Sheet1!$F$47</c:f>
              <c:strCache>
                <c:ptCount val="1"/>
                <c:pt idx="0">
                  <c:v>Եվրոպարտատոմսեր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dLbls>
            <c:dLbl>
              <c:idx val="0"/>
              <c:layout>
                <c:manualLayout>
                  <c:x val="0.10253028466977571"/>
                  <c:y val="9.8728127161828751E-3"/>
                </c:manualLayout>
              </c:layout>
              <c:tx>
                <c:rich>
                  <a:bodyPr/>
                  <a:lstStyle/>
                  <a:p>
                    <a:pPr>
                      <a:defRPr sz="800" b="1"/>
                    </a:pPr>
                    <a:r>
                      <a:rPr lang="en-US" sz="800" b="1">
                        <a:solidFill>
                          <a:schemeClr val="accent6"/>
                        </a:solidFill>
                      </a:rPr>
                      <a:t>0.3</a:t>
                    </a:r>
                    <a:endParaRPr lang="en-US" b="1">
                      <a:solidFill>
                        <a:schemeClr val="accent6"/>
                      </a:solidFill>
                    </a:endParaRPr>
                  </a:p>
                </c:rich>
              </c:tx>
              <c:numFmt formatCode="#,##0.0" sourceLinked="0"/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B87A-4C4F-83C6-21A651CEB219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87A-4C4F-83C6-21A651CEB219}"/>
                </c:ext>
              </c:extLst>
            </c:dLbl>
            <c:dLbl>
              <c:idx val="3"/>
              <c:layout>
                <c:manualLayout>
                  <c:x val="9.4209905708492941E-2"/>
                  <c:y val="3.1010263941220011E-2"/>
                </c:manualLayout>
              </c:layout>
              <c:tx>
                <c:rich>
                  <a:bodyPr/>
                  <a:lstStyle/>
                  <a:p>
                    <a:r>
                      <a:rPr lang="en-US" sz="800" b="1">
                        <a:solidFill>
                          <a:schemeClr val="accent6"/>
                        </a:solidFill>
                      </a:rPr>
                      <a:t>41.0</a:t>
                    </a:r>
                    <a:endParaRPr lang="en-US" sz="700" b="1">
                      <a:solidFill>
                        <a:schemeClr val="accent6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B87A-4C4F-83C6-21A651CEB219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Sheet1!$A$48:$B$51</c:f>
              <c:multiLvlStrCache>
                <c:ptCount val="4"/>
                <c:lvl>
                  <c:pt idx="0">
                    <c:v>Ֆիզ. անձ</c:v>
                  </c:pt>
                  <c:pt idx="1">
                    <c:v>Իրավ. անձ</c:v>
                  </c:pt>
                  <c:pt idx="2">
                    <c:v>Ֆիզ. անձ</c:v>
                  </c:pt>
                  <c:pt idx="3">
                    <c:v>Իրավ. անձ</c:v>
                  </c:pt>
                </c:lvl>
                <c:lvl>
                  <c:pt idx="0">
                    <c:v>Ռեզիդենտ</c:v>
                  </c:pt>
                  <c:pt idx="2">
                    <c:v>Ոչ ռեզիդենտ</c:v>
                  </c:pt>
                </c:lvl>
              </c:multiLvlStrCache>
            </c:multiLvlStrRef>
          </c:cat>
          <c:val>
            <c:numRef>
              <c:f>Sheet1!$F$48:$F$51</c:f>
              <c:numCache>
                <c:formatCode>#,##0</c:formatCode>
                <c:ptCount val="4"/>
                <c:pt idx="0">
                  <c:v>330234000</c:v>
                </c:pt>
                <c:pt idx="1">
                  <c:v>50041937400</c:v>
                </c:pt>
                <c:pt idx="2" formatCode="General">
                  <c:v>0</c:v>
                </c:pt>
                <c:pt idx="3">
                  <c:v>40995760000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87A-4C4F-83C6-21A651CEB2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31745408"/>
        <c:axId val="541471104"/>
      </c:barChart>
      <c:catAx>
        <c:axId val="5317454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latin typeface="GHEA Grapalat" pitchFamily="50" charset="0"/>
              </a:defRPr>
            </a:pPr>
            <a:endParaRPr lang="en-US"/>
          </a:p>
        </c:txPr>
        <c:crossAx val="541471104"/>
        <c:crosses val="autoZero"/>
        <c:auto val="1"/>
        <c:lblAlgn val="ctr"/>
        <c:lblOffset val="100"/>
        <c:noMultiLvlLbl val="0"/>
      </c:catAx>
      <c:valAx>
        <c:axId val="5414711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31745408"/>
        <c:crosses val="autoZero"/>
        <c:crossBetween val="between"/>
        <c:dispUnits>
          <c:builtInUnit val="billions"/>
          <c:dispUnitsLbl/>
        </c:dispUnits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900">
                <a:latin typeface="GHEA Grapalat" pitchFamily="50" charset="0"/>
              </a:rPr>
              <a:t>Սեփականատերերի ք</a:t>
            </a:r>
            <a:r>
              <a:rPr lang="hy-AM" sz="900">
                <a:latin typeface="GHEA Grapalat" pitchFamily="50" charset="0"/>
              </a:rPr>
              <a:t>անակ</a:t>
            </a:r>
            <a:endParaRPr lang="en-US" sz="1100">
              <a:latin typeface="GHEA Grapalat" pitchFamily="50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3.4150862767983749E-3"/>
          <c:y val="0.24125984251968521"/>
          <c:w val="0.67726644525874913"/>
          <c:h val="0.57395249089521527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Sheet1!$C$59</c:f>
              <c:strCache>
                <c:ptCount val="1"/>
                <c:pt idx="0">
                  <c:v>Բաժնային արժեթղթեր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Sheet1!$A$60:$B$63</c:f>
              <c:multiLvlStrCache>
                <c:ptCount val="4"/>
                <c:lvl>
                  <c:pt idx="0">
                    <c:v>Ֆիզ. անձ</c:v>
                  </c:pt>
                  <c:pt idx="1">
                    <c:v>Իրավ. անձ</c:v>
                  </c:pt>
                  <c:pt idx="2">
                    <c:v>Ֆիզ. անձ</c:v>
                  </c:pt>
                  <c:pt idx="3">
                    <c:v>Իրավ. անձ</c:v>
                  </c:pt>
                </c:lvl>
                <c:lvl>
                  <c:pt idx="0">
                    <c:v>Ռեզիդենտ</c:v>
                  </c:pt>
                  <c:pt idx="2">
                    <c:v>Ոչ ռեզիդենտ</c:v>
                  </c:pt>
                </c:lvl>
              </c:multiLvlStrCache>
            </c:multiLvlStrRef>
          </c:cat>
          <c:val>
            <c:numRef>
              <c:f>Sheet1!$C$60:$C$63</c:f>
              <c:numCache>
                <c:formatCode>#,##0</c:formatCode>
                <c:ptCount val="4"/>
                <c:pt idx="0" formatCode="General">
                  <c:v>5613</c:v>
                </c:pt>
                <c:pt idx="1">
                  <c:v>1633</c:v>
                </c:pt>
                <c:pt idx="2">
                  <c:v>325</c:v>
                </c:pt>
                <c:pt idx="3">
                  <c:v>168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25-492A-B22F-D7A8AEA7A5BA}"/>
            </c:ext>
          </c:extLst>
        </c:ser>
        <c:ser>
          <c:idx val="1"/>
          <c:order val="1"/>
          <c:tx>
            <c:strRef>
              <c:f>Sheet1!$D$59</c:f>
              <c:strCache>
                <c:ptCount val="1"/>
                <c:pt idx="0">
                  <c:v>Կորպորատիվ պարտատոմսեր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 sz="700"/>
                      <a:t>70</a:t>
                    </a:r>
                    <a:endParaRPr lang="en-US" sz="8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FF25-492A-B22F-D7A8AEA7A5B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Sheet1!$A$60:$B$63</c:f>
              <c:multiLvlStrCache>
                <c:ptCount val="4"/>
                <c:lvl>
                  <c:pt idx="0">
                    <c:v>Ֆիզ. անձ</c:v>
                  </c:pt>
                  <c:pt idx="1">
                    <c:v>Իրավ. անձ</c:v>
                  </c:pt>
                  <c:pt idx="2">
                    <c:v>Ֆիզ. անձ</c:v>
                  </c:pt>
                  <c:pt idx="3">
                    <c:v>Իրավ. անձ</c:v>
                  </c:pt>
                </c:lvl>
                <c:lvl>
                  <c:pt idx="0">
                    <c:v>Ռեզիդենտ</c:v>
                  </c:pt>
                  <c:pt idx="2">
                    <c:v>Ոչ ռեզիդենտ</c:v>
                  </c:pt>
                </c:lvl>
              </c:multiLvlStrCache>
            </c:multiLvlStrRef>
          </c:cat>
          <c:val>
            <c:numRef>
              <c:f>Sheet1!$D$60:$D$63</c:f>
              <c:numCache>
                <c:formatCode>General</c:formatCode>
                <c:ptCount val="4"/>
                <c:pt idx="0">
                  <c:v>2466</c:v>
                </c:pt>
                <c:pt idx="1">
                  <c:v>70</c:v>
                </c:pt>
                <c:pt idx="2">
                  <c:v>157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F25-492A-B22F-D7A8AEA7A5BA}"/>
            </c:ext>
          </c:extLst>
        </c:ser>
        <c:ser>
          <c:idx val="2"/>
          <c:order val="2"/>
          <c:tx>
            <c:strRef>
              <c:f>Sheet1!$E$59</c:f>
              <c:strCache>
                <c:ptCount val="1"/>
                <c:pt idx="0">
                  <c:v>Պետական պարտատոմսեր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 sz="800"/>
                      <a:t>85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FF25-492A-B22F-D7A8AEA7A5BA}"/>
                </c:ext>
              </c:extLst>
            </c:dLbl>
            <c:dLbl>
              <c:idx val="2"/>
              <c:layout>
                <c:manualLayout>
                  <c:x val="8.3157049015567031E-2"/>
                  <c:y val="2.9308834154014848E-2"/>
                </c:manualLayout>
              </c:layout>
              <c:tx>
                <c:rich>
                  <a:bodyPr/>
                  <a:lstStyle/>
                  <a:p>
                    <a:pPr>
                      <a:defRPr sz="1000" b="1"/>
                    </a:pPr>
                    <a:r>
                      <a:rPr lang="en-US" sz="1000" b="1">
                        <a:solidFill>
                          <a:schemeClr val="accent4"/>
                        </a:solidFill>
                      </a:rPr>
                      <a:t>17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FF25-492A-B22F-D7A8AEA7A5BA}"/>
                </c:ext>
              </c:extLst>
            </c:dLbl>
            <c:dLbl>
              <c:idx val="3"/>
              <c:layout>
                <c:manualLayout>
                  <c:x val="7.0899396069486614E-2"/>
                  <c:y val="6.3566010633846773E-2"/>
                </c:manualLayout>
              </c:layout>
              <c:tx>
                <c:rich>
                  <a:bodyPr/>
                  <a:lstStyle/>
                  <a:p>
                    <a:r>
                      <a:rPr lang="en-US" sz="1000" b="1">
                        <a:solidFill>
                          <a:schemeClr val="accent4"/>
                        </a:solidFill>
                      </a:rPr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FF25-492A-B22F-D7A8AEA7A5B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Sheet1!$A$60:$B$63</c:f>
              <c:multiLvlStrCache>
                <c:ptCount val="4"/>
                <c:lvl>
                  <c:pt idx="0">
                    <c:v>Ֆիզ. անձ</c:v>
                  </c:pt>
                  <c:pt idx="1">
                    <c:v>Իրավ. անձ</c:v>
                  </c:pt>
                  <c:pt idx="2">
                    <c:v>Ֆիզ. անձ</c:v>
                  </c:pt>
                  <c:pt idx="3">
                    <c:v>Իրավ. անձ</c:v>
                  </c:pt>
                </c:lvl>
                <c:lvl>
                  <c:pt idx="0">
                    <c:v>Ռեզիդենտ</c:v>
                  </c:pt>
                  <c:pt idx="2">
                    <c:v>Ոչ ռեզիդենտ</c:v>
                  </c:pt>
                </c:lvl>
              </c:multiLvlStrCache>
            </c:multiLvlStrRef>
          </c:cat>
          <c:val>
            <c:numRef>
              <c:f>Sheet1!$E$60:$E$63</c:f>
              <c:numCache>
                <c:formatCode>General</c:formatCode>
                <c:ptCount val="4"/>
                <c:pt idx="0">
                  <c:v>635</c:v>
                </c:pt>
                <c:pt idx="1">
                  <c:v>85</c:v>
                </c:pt>
                <c:pt idx="2">
                  <c:v>17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F25-492A-B22F-D7A8AEA7A5BA}"/>
            </c:ext>
          </c:extLst>
        </c:ser>
        <c:ser>
          <c:idx val="3"/>
          <c:order val="3"/>
          <c:tx>
            <c:strRef>
              <c:f>Sheet1!$F$59</c:f>
              <c:strCache>
                <c:ptCount val="1"/>
                <c:pt idx="0">
                  <c:v>Եվրոպարտատոմսեր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dLbls>
            <c:dLbl>
              <c:idx val="0"/>
              <c:layout>
                <c:manualLayout>
                  <c:x val="7.9668876364260066E-2"/>
                  <c:y val="3.6588561014809839E-2"/>
                </c:manualLayout>
              </c:layout>
              <c:tx>
                <c:rich>
                  <a:bodyPr/>
                  <a:lstStyle/>
                  <a:p>
                    <a:r>
                      <a:rPr lang="en-US" sz="900" b="1">
                        <a:solidFill>
                          <a:schemeClr val="accent6"/>
                        </a:solidFill>
                      </a:rPr>
                      <a:t>1</a:t>
                    </a:r>
                    <a:endParaRPr lang="en-US" b="1">
                      <a:solidFill>
                        <a:schemeClr val="accent6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FF25-492A-B22F-D7A8AEA7A5BA}"/>
                </c:ext>
              </c:extLst>
            </c:dLbl>
            <c:dLbl>
              <c:idx val="1"/>
              <c:layout>
                <c:manualLayout>
                  <c:x val="8.7863476912422328E-2"/>
                  <c:y val="3.1413646584079663E-2"/>
                </c:manualLayout>
              </c:layout>
              <c:tx>
                <c:rich>
                  <a:bodyPr/>
                  <a:lstStyle/>
                  <a:p>
                    <a:r>
                      <a:rPr lang="en-US" sz="900" b="1">
                        <a:solidFill>
                          <a:schemeClr val="accent6"/>
                        </a:solidFill>
                      </a:rPr>
                      <a:t>18</a:t>
                    </a:r>
                    <a:endParaRPr lang="en-US" b="1">
                      <a:solidFill>
                        <a:schemeClr val="accent6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FF25-492A-B22F-D7A8AEA7A5BA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F25-492A-B22F-D7A8AEA7A5BA}"/>
                </c:ext>
              </c:extLst>
            </c:dLbl>
            <c:dLbl>
              <c:idx val="3"/>
              <c:layout>
                <c:manualLayout>
                  <c:x val="8.4920533457303077E-2"/>
                  <c:y val="-2.082536099925621E-2"/>
                </c:manualLayout>
              </c:layout>
              <c:tx>
                <c:rich>
                  <a:bodyPr/>
                  <a:lstStyle/>
                  <a:p>
                    <a:r>
                      <a:rPr lang="en-US" sz="900" b="1">
                        <a:solidFill>
                          <a:schemeClr val="accent6"/>
                        </a:solidFill>
                      </a:rPr>
                      <a:t>2</a:t>
                    </a:r>
                    <a:endParaRPr lang="en-US" b="1">
                      <a:solidFill>
                        <a:schemeClr val="accent6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FF25-492A-B22F-D7A8AEA7A5B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Sheet1!$A$60:$B$63</c:f>
              <c:multiLvlStrCache>
                <c:ptCount val="4"/>
                <c:lvl>
                  <c:pt idx="0">
                    <c:v>Ֆիզ. անձ</c:v>
                  </c:pt>
                  <c:pt idx="1">
                    <c:v>Իրավ. անձ</c:v>
                  </c:pt>
                  <c:pt idx="2">
                    <c:v>Ֆիզ. անձ</c:v>
                  </c:pt>
                  <c:pt idx="3">
                    <c:v>Իրավ. անձ</c:v>
                  </c:pt>
                </c:lvl>
                <c:lvl>
                  <c:pt idx="0">
                    <c:v>Ռեզիդենտ</c:v>
                  </c:pt>
                  <c:pt idx="2">
                    <c:v>Ոչ ռեզիդենտ</c:v>
                  </c:pt>
                </c:lvl>
              </c:multiLvlStrCache>
            </c:multiLvlStrRef>
          </c:cat>
          <c:val>
            <c:numRef>
              <c:f>Sheet1!$F$60:$F$63</c:f>
              <c:numCache>
                <c:formatCode>General</c:formatCode>
                <c:ptCount val="4"/>
                <c:pt idx="0">
                  <c:v>1</c:v>
                </c:pt>
                <c:pt idx="1">
                  <c:v>18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FF25-492A-B22F-D7A8AEA7A5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41518848"/>
        <c:axId val="541876992"/>
      </c:barChart>
      <c:catAx>
        <c:axId val="5415188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latin typeface="GHEA Grapalat" pitchFamily="50" charset="0"/>
              </a:defRPr>
            </a:pPr>
            <a:endParaRPr lang="en-US"/>
          </a:p>
        </c:txPr>
        <c:crossAx val="541876992"/>
        <c:crosses val="autoZero"/>
        <c:auto val="1"/>
        <c:lblAlgn val="ctr"/>
        <c:lblOffset val="100"/>
        <c:noMultiLvlLbl val="0"/>
      </c:catAx>
      <c:valAx>
        <c:axId val="541876992"/>
        <c:scaling>
          <c:orientation val="minMax"/>
        </c:scaling>
        <c:delete val="1"/>
        <c:axPos val="l"/>
        <c:majorGridlines>
          <c:spPr>
            <a:ln w="9525" cmpd="sng"/>
          </c:spPr>
        </c:majorGridlines>
        <c:numFmt formatCode="0%" sourceLinked="1"/>
        <c:majorTickMark val="out"/>
        <c:minorTickMark val="none"/>
        <c:tickLblPos val="none"/>
        <c:crossAx val="541518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005239117539908"/>
          <c:y val="0.20829293732420354"/>
          <c:w val="0.29437918730522261"/>
          <c:h val="0.59369160036999946"/>
        </c:manualLayout>
      </c:layout>
      <c:overlay val="0"/>
      <c:txPr>
        <a:bodyPr/>
        <a:lstStyle/>
        <a:p>
          <a:pPr>
            <a:defRPr sz="700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641273625539679"/>
          <c:y val="7.0265091025232027E-2"/>
          <c:w val="0.82622885585111183"/>
          <c:h val="0.75217597959949034"/>
        </c:manualLayout>
      </c:layout>
      <c:lineChart>
        <c:grouping val="standard"/>
        <c:varyColors val="0"/>
        <c:ser>
          <c:idx val="0"/>
          <c:order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C95-4632-AC44-770DDCEA39FE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C95-4632-AC44-770DDCEA39FE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C95-4632-AC44-770DDCEA39FE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C95-4632-AC44-770DDCEA39F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C95-4632-AC44-770DDCEA39FE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C95-4632-AC44-770DDCEA39FE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C95-4632-AC44-770DDCEA39FE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C95-4632-AC44-770DDCEA39FE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C95-4632-AC44-770DDCEA39FE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C95-4632-AC44-770DDCEA39FE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C95-4632-AC44-770DDCEA39FE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C95-4632-AC44-770DDCEA39FE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C95-4632-AC44-770DDCEA39FE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C95-4632-AC44-770DDCEA39FE}"/>
                </c:ext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C95-4632-AC44-770DDCEA39FE}"/>
                </c:ext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C95-4632-AC44-770DDCEA39FE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C95-4632-AC44-770DDCEA39FE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C95-4632-AC44-770DDCEA39FE}"/>
                </c:ext>
              </c:extLst>
            </c:dLbl>
            <c:dLbl>
              <c:idx val="18"/>
              <c:layout>
                <c:manualLayout>
                  <c:x val="0"/>
                  <c:y val="-8.8471638315254508E-2"/>
                </c:manualLayout>
              </c:layout>
              <c:tx>
                <c:rich>
                  <a:bodyPr/>
                  <a:lstStyle/>
                  <a:p>
                    <a:r>
                      <a:rPr lang="en-US" sz="1050" b="1">
                        <a:solidFill>
                          <a:srgbClr val="C00000"/>
                        </a:solidFill>
                      </a:rPr>
                      <a:t>6,497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CC95-4632-AC44-770DDCEA39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>
                    <a:solidFill>
                      <a:srgbClr val="C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Sheet1!$B$1:$BK$1</c:f>
              <c:numCache>
                <c:formatCode>0000</c:formatCode>
                <c:ptCount val="62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  <c:pt idx="6">
                  <c:v>2025</c:v>
                </c:pt>
                <c:pt idx="7">
                  <c:v>2026</c:v>
                </c:pt>
                <c:pt idx="8">
                  <c:v>2027</c:v>
                </c:pt>
                <c:pt idx="9">
                  <c:v>2028</c:v>
                </c:pt>
                <c:pt idx="10">
                  <c:v>2029</c:v>
                </c:pt>
                <c:pt idx="11">
                  <c:v>2030</c:v>
                </c:pt>
                <c:pt idx="12">
                  <c:v>2031</c:v>
                </c:pt>
                <c:pt idx="13">
                  <c:v>2032</c:v>
                </c:pt>
                <c:pt idx="14">
                  <c:v>2033</c:v>
                </c:pt>
                <c:pt idx="15">
                  <c:v>2034</c:v>
                </c:pt>
                <c:pt idx="16">
                  <c:v>2035</c:v>
                </c:pt>
                <c:pt idx="17">
                  <c:v>2036</c:v>
                </c:pt>
                <c:pt idx="18">
                  <c:v>2037</c:v>
                </c:pt>
                <c:pt idx="19">
                  <c:v>2038</c:v>
                </c:pt>
                <c:pt idx="20">
                  <c:v>2039</c:v>
                </c:pt>
                <c:pt idx="21">
                  <c:v>2040</c:v>
                </c:pt>
                <c:pt idx="22">
                  <c:v>2041</c:v>
                </c:pt>
                <c:pt idx="23">
                  <c:v>2042</c:v>
                </c:pt>
                <c:pt idx="24">
                  <c:v>2043</c:v>
                </c:pt>
                <c:pt idx="25">
                  <c:v>2044</c:v>
                </c:pt>
                <c:pt idx="26">
                  <c:v>2045</c:v>
                </c:pt>
                <c:pt idx="27">
                  <c:v>2046</c:v>
                </c:pt>
                <c:pt idx="28">
                  <c:v>2047</c:v>
                </c:pt>
                <c:pt idx="29">
                  <c:v>2048</c:v>
                </c:pt>
                <c:pt idx="30">
                  <c:v>2049</c:v>
                </c:pt>
                <c:pt idx="31">
                  <c:v>2050</c:v>
                </c:pt>
                <c:pt idx="32">
                  <c:v>2051</c:v>
                </c:pt>
                <c:pt idx="33">
                  <c:v>2052</c:v>
                </c:pt>
                <c:pt idx="34">
                  <c:v>2053</c:v>
                </c:pt>
                <c:pt idx="35">
                  <c:v>2054</c:v>
                </c:pt>
                <c:pt idx="36">
                  <c:v>2055</c:v>
                </c:pt>
                <c:pt idx="37">
                  <c:v>2056</c:v>
                </c:pt>
                <c:pt idx="38">
                  <c:v>2057</c:v>
                </c:pt>
                <c:pt idx="39">
                  <c:v>2058</c:v>
                </c:pt>
                <c:pt idx="40">
                  <c:v>2059</c:v>
                </c:pt>
                <c:pt idx="41">
                  <c:v>2060</c:v>
                </c:pt>
                <c:pt idx="42">
                  <c:v>2061</c:v>
                </c:pt>
                <c:pt idx="43">
                  <c:v>2062</c:v>
                </c:pt>
                <c:pt idx="44">
                  <c:v>2063</c:v>
                </c:pt>
                <c:pt idx="45">
                  <c:v>2064</c:v>
                </c:pt>
                <c:pt idx="46">
                  <c:v>2065</c:v>
                </c:pt>
                <c:pt idx="47">
                  <c:v>2066</c:v>
                </c:pt>
                <c:pt idx="48">
                  <c:v>2067</c:v>
                </c:pt>
                <c:pt idx="49">
                  <c:v>2068</c:v>
                </c:pt>
                <c:pt idx="50">
                  <c:v>2069</c:v>
                </c:pt>
                <c:pt idx="51">
                  <c:v>2070</c:v>
                </c:pt>
                <c:pt idx="52">
                  <c:v>2071</c:v>
                </c:pt>
                <c:pt idx="53">
                  <c:v>2072</c:v>
                </c:pt>
                <c:pt idx="54">
                  <c:v>2073</c:v>
                </c:pt>
                <c:pt idx="55">
                  <c:v>2074</c:v>
                </c:pt>
                <c:pt idx="56">
                  <c:v>2075</c:v>
                </c:pt>
                <c:pt idx="57">
                  <c:v>2076</c:v>
                </c:pt>
                <c:pt idx="58">
                  <c:v>2077</c:v>
                </c:pt>
                <c:pt idx="59">
                  <c:v>2078</c:v>
                </c:pt>
                <c:pt idx="60">
                  <c:v>2079</c:v>
                </c:pt>
                <c:pt idx="61">
                  <c:v>2080</c:v>
                </c:pt>
              </c:numCache>
            </c:numRef>
          </c:cat>
          <c:val>
            <c:numRef>
              <c:f>Sheet1!$B$40:$T$40</c:f>
              <c:numCache>
                <c:formatCode>0</c:formatCode>
                <c:ptCount val="19"/>
                <c:pt idx="0">
                  <c:v>251.2</c:v>
                </c:pt>
                <c:pt idx="1">
                  <c:v>350.79721874999757</c:v>
                </c:pt>
                <c:pt idx="2">
                  <c:v>476.69384374999993</c:v>
                </c:pt>
                <c:pt idx="3">
                  <c:v>623.81943750000005</c:v>
                </c:pt>
                <c:pt idx="4">
                  <c:v>793.91287499999999</c:v>
                </c:pt>
                <c:pt idx="5">
                  <c:v>988.35637499999996</c:v>
                </c:pt>
                <c:pt idx="6" formatCode="_(* #,##0_);_(* \(#,##0\);_(* &quot;-&quot;??_);_(@_)">
                  <c:v>1209.333625</c:v>
                </c:pt>
                <c:pt idx="7" formatCode="_(* #,##0_);_(* \(#,##0\);_(* &quot;-&quot;??_);_(@_)">
                  <c:v>1456.2055000000064</c:v>
                </c:pt>
                <c:pt idx="8" formatCode="_(* #,##0_);_(* \(#,##0\);_(* &quot;-&quot;??_);_(@_)">
                  <c:v>1731.5708749999999</c:v>
                </c:pt>
                <c:pt idx="9" formatCode="_(* #,##0_);_(* \(#,##0\);_(* &quot;-&quot;??_);_(@_)">
                  <c:v>2037.1039999999998</c:v>
                </c:pt>
                <c:pt idx="10" formatCode="_(* #,##0_);_(* \(#,##0\);_(* &quot;-&quot;??_);_(@_)">
                  <c:v>2373.0167499999998</c:v>
                </c:pt>
                <c:pt idx="11">
                  <c:v>2743.9684999999872</c:v>
                </c:pt>
                <c:pt idx="12">
                  <c:v>3153.4387499999998</c:v>
                </c:pt>
                <c:pt idx="13">
                  <c:v>3604.70975</c:v>
                </c:pt>
                <c:pt idx="14">
                  <c:v>4100.5832500000006</c:v>
                </c:pt>
                <c:pt idx="15">
                  <c:v>4643.6025000000054</c:v>
                </c:pt>
                <c:pt idx="16">
                  <c:v>5237.4665000000014</c:v>
                </c:pt>
                <c:pt idx="17">
                  <c:v>5876.0280000000002</c:v>
                </c:pt>
                <c:pt idx="18">
                  <c:v>6496.5825000000004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3-CC95-4632-AC44-770DDCEA39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2088192"/>
        <c:axId val="542102272"/>
      </c:lineChart>
      <c:catAx>
        <c:axId val="542088192"/>
        <c:scaling>
          <c:orientation val="minMax"/>
        </c:scaling>
        <c:delete val="0"/>
        <c:axPos val="b"/>
        <c:numFmt formatCode="0000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542102272"/>
        <c:crosses val="autoZero"/>
        <c:auto val="1"/>
        <c:lblAlgn val="ctr"/>
        <c:lblOffset val="100"/>
        <c:noMultiLvlLbl val="0"/>
      </c:catAx>
      <c:valAx>
        <c:axId val="542102272"/>
        <c:scaling>
          <c:orientation val="minMax"/>
          <c:min val="0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crossAx val="54208819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800"/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0.36675</cdr:x>
      <cdr:y>0.57602</cdr:y>
    </cdr:from>
    <cdr:to>
      <cdr:x>0.39016</cdr:x>
      <cdr:y>0.69791</cdr:y>
    </cdr:to>
    <cdr:sp macro="" textlink="">
      <cdr:nvSpPr>
        <cdr:cNvPr id="2" name="Down Arrow 1"/>
        <cdr:cNvSpPr/>
      </cdr:nvSpPr>
      <cdr:spPr>
        <a:xfrm xmlns:a="http://schemas.openxmlformats.org/drawingml/2006/main">
          <a:off x="2256445" y="1711820"/>
          <a:ext cx="144031" cy="362232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C000"/>
        </a:solidFill>
        <a:ln xmlns:a="http://schemas.openxmlformats.org/drawingml/2006/main">
          <a:solidFill>
            <a:schemeClr val="accent1">
              <a:lumMod val="50000"/>
            </a:schemeClr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0.52514</cdr:x>
      <cdr:y>0.54429</cdr:y>
    </cdr:from>
    <cdr:to>
      <cdr:x>0.54855</cdr:x>
      <cdr:y>0.66618</cdr:y>
    </cdr:to>
    <cdr:sp macro="" textlink="">
      <cdr:nvSpPr>
        <cdr:cNvPr id="5" name="Down Arrow 4"/>
        <cdr:cNvSpPr/>
      </cdr:nvSpPr>
      <cdr:spPr>
        <a:xfrm xmlns:a="http://schemas.openxmlformats.org/drawingml/2006/main">
          <a:off x="3230961" y="1617532"/>
          <a:ext cx="144030" cy="362233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C000"/>
        </a:solidFill>
        <a:ln xmlns:a="http://schemas.openxmlformats.org/drawingml/2006/main">
          <a:solidFill>
            <a:schemeClr val="accent1">
              <a:lumMod val="50000"/>
            </a:schemeClr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0.69113</cdr:x>
      <cdr:y>0.48846</cdr:y>
    </cdr:from>
    <cdr:to>
      <cdr:x>0.71357</cdr:x>
      <cdr:y>0.61035</cdr:y>
    </cdr:to>
    <cdr:sp macro="" textlink="">
      <cdr:nvSpPr>
        <cdr:cNvPr id="6" name="Down Arrow 5"/>
        <cdr:cNvSpPr/>
      </cdr:nvSpPr>
      <cdr:spPr>
        <a:xfrm xmlns:a="http://schemas.openxmlformats.org/drawingml/2006/main">
          <a:off x="4252204" y="1451611"/>
          <a:ext cx="138062" cy="362233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C000"/>
        </a:solidFill>
        <a:ln xmlns:a="http://schemas.openxmlformats.org/drawingml/2006/main">
          <a:solidFill>
            <a:schemeClr val="accent1">
              <a:lumMod val="50000"/>
            </a:schemeClr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0.57907</cdr:x>
      <cdr:y>0.36865</cdr:y>
    </cdr:from>
    <cdr:to>
      <cdr:x>0.60571</cdr:x>
      <cdr:y>0.63393</cdr:y>
    </cdr:to>
    <cdr:sp macro="" textlink="">
      <cdr:nvSpPr>
        <cdr:cNvPr id="7" name="Down Arrow 6"/>
        <cdr:cNvSpPr/>
      </cdr:nvSpPr>
      <cdr:spPr>
        <a:xfrm xmlns:a="http://schemas.openxmlformats.org/drawingml/2006/main">
          <a:off x="3562710" y="1095556"/>
          <a:ext cx="163901" cy="788362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C000"/>
        </a:solidFill>
        <a:ln xmlns:a="http://schemas.openxmlformats.org/drawingml/2006/main">
          <a:solidFill>
            <a:schemeClr val="accent1">
              <a:lumMod val="50000"/>
            </a:schemeClr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0.63636</cdr:x>
      <cdr:y>0.30905</cdr:y>
    </cdr:from>
    <cdr:to>
      <cdr:x>0.6616</cdr:x>
      <cdr:y>0.67302</cdr:y>
    </cdr:to>
    <cdr:sp macro="" textlink="">
      <cdr:nvSpPr>
        <cdr:cNvPr id="8" name="Down Arrow 7"/>
        <cdr:cNvSpPr/>
      </cdr:nvSpPr>
      <cdr:spPr>
        <a:xfrm xmlns:a="http://schemas.openxmlformats.org/drawingml/2006/main">
          <a:off x="3915186" y="918422"/>
          <a:ext cx="155290" cy="1081646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C000"/>
        </a:solidFill>
        <a:ln xmlns:a="http://schemas.openxmlformats.org/drawingml/2006/main">
          <a:solidFill>
            <a:schemeClr val="accent1">
              <a:lumMod val="50000"/>
            </a:schemeClr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0.74451</cdr:x>
      <cdr:y>0.3135</cdr:y>
    </cdr:from>
    <cdr:to>
      <cdr:x>0.77115</cdr:x>
      <cdr:y>0.54975</cdr:y>
    </cdr:to>
    <cdr:sp macro="" textlink="">
      <cdr:nvSpPr>
        <cdr:cNvPr id="9" name="Down Arrow 8"/>
        <cdr:cNvSpPr/>
      </cdr:nvSpPr>
      <cdr:spPr>
        <a:xfrm xmlns:a="http://schemas.openxmlformats.org/drawingml/2006/main">
          <a:off x="4580627" y="931653"/>
          <a:ext cx="163901" cy="702097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C000"/>
        </a:solidFill>
        <a:ln xmlns:a="http://schemas.openxmlformats.org/drawingml/2006/main">
          <a:solidFill>
            <a:schemeClr val="accent1">
              <a:lumMod val="50000"/>
            </a:schemeClr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0.30145</cdr:x>
      <cdr:y>0.38283</cdr:y>
    </cdr:from>
    <cdr:to>
      <cdr:x>0.41222</cdr:x>
      <cdr:y>0.53411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854676" y="1137685"/>
          <a:ext cx="681514" cy="4495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hy-AM" sz="700">
              <a:latin typeface="GHEA Grapalat" pitchFamily="50" charset="0"/>
            </a:rPr>
            <a:t>Ֆին.</a:t>
          </a:r>
          <a:r>
            <a:rPr lang="hy-AM" sz="700" baseline="0">
              <a:latin typeface="GHEA Grapalat" pitchFamily="50" charset="0"/>
            </a:rPr>
            <a:t> ճգնաժամ</a:t>
          </a:r>
          <a:endParaRPr lang="en-US" sz="700">
            <a:latin typeface="GHEA Grapalat" pitchFamily="50" charset="0"/>
          </a:endParaRPr>
        </a:p>
      </cdr:txBody>
    </cdr:sp>
  </cdr:relSizeAnchor>
  <cdr:relSizeAnchor xmlns:cdr="http://schemas.openxmlformats.org/drawingml/2006/chartDrawing">
    <cdr:from>
      <cdr:x>0.43449</cdr:x>
      <cdr:y>0.37994</cdr:y>
    </cdr:from>
    <cdr:to>
      <cdr:x>0.54526</cdr:x>
      <cdr:y>0.49024</cdr:y>
    </cdr:to>
    <cdr:sp macro="" textlink="">
      <cdr:nvSpPr>
        <cdr:cNvPr id="14" name="Text Box 1"/>
        <cdr:cNvSpPr txBox="1"/>
      </cdr:nvSpPr>
      <cdr:spPr>
        <a:xfrm xmlns:a="http://schemas.openxmlformats.org/drawingml/2006/main">
          <a:off x="2673230" y="1129103"/>
          <a:ext cx="681487" cy="327802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0.45624</cdr:x>
      <cdr:y>0.36852</cdr:y>
    </cdr:from>
    <cdr:to>
      <cdr:x>0.58467</cdr:x>
      <cdr:y>0.48301</cdr:y>
    </cdr:to>
    <cdr:sp macro="" textlink="">
      <cdr:nvSpPr>
        <cdr:cNvPr id="15" name="Text Box 14"/>
        <cdr:cNvSpPr txBox="1"/>
      </cdr:nvSpPr>
      <cdr:spPr>
        <a:xfrm xmlns:a="http://schemas.openxmlformats.org/drawingml/2006/main">
          <a:off x="2806996" y="1095154"/>
          <a:ext cx="790195" cy="34024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hy-AM" sz="700">
              <a:latin typeface="GHEA Grapalat" pitchFamily="50" charset="0"/>
            </a:rPr>
            <a:t>Արտ. պարտատոմս</a:t>
          </a:r>
          <a:endParaRPr lang="en-US" sz="700">
            <a:latin typeface="GHEA Grapalat" pitchFamily="50" charset="0"/>
          </a:endParaRPr>
        </a:p>
      </cdr:txBody>
    </cdr:sp>
  </cdr:relSizeAnchor>
  <cdr:relSizeAnchor xmlns:cdr="http://schemas.openxmlformats.org/drawingml/2006/chartDrawing">
    <cdr:from>
      <cdr:x>0.52859</cdr:x>
      <cdr:y>0.27286</cdr:y>
    </cdr:from>
    <cdr:to>
      <cdr:x>0.63655</cdr:x>
      <cdr:y>0.34833</cdr:y>
    </cdr:to>
    <cdr:sp macro="" textlink="">
      <cdr:nvSpPr>
        <cdr:cNvPr id="16" name="Text Box 15"/>
        <cdr:cNvSpPr txBox="1"/>
      </cdr:nvSpPr>
      <cdr:spPr>
        <a:xfrm xmlns:a="http://schemas.openxmlformats.org/drawingml/2006/main">
          <a:off x="3252159" y="810883"/>
          <a:ext cx="664233" cy="2242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800"/>
            <a:t>IFC,</a:t>
          </a:r>
          <a:r>
            <a:rPr lang="en-US" sz="800" baseline="0"/>
            <a:t> EBRD</a:t>
          </a:r>
          <a:endParaRPr lang="en-US" sz="800"/>
        </a:p>
      </cdr:txBody>
    </cdr:sp>
  </cdr:relSizeAnchor>
  <cdr:relSizeAnchor xmlns:cdr="http://schemas.openxmlformats.org/drawingml/2006/chartDrawing">
    <cdr:from>
      <cdr:x>0.60851</cdr:x>
      <cdr:y>0.34543</cdr:y>
    </cdr:from>
    <cdr:to>
      <cdr:x>0.69123</cdr:x>
      <cdr:y>0.48476</cdr:y>
    </cdr:to>
    <cdr:sp macro="" textlink="">
      <cdr:nvSpPr>
        <cdr:cNvPr id="17" name="Text Box 16"/>
        <cdr:cNvSpPr txBox="1"/>
      </cdr:nvSpPr>
      <cdr:spPr>
        <a:xfrm xmlns:a="http://schemas.openxmlformats.org/drawingml/2006/main">
          <a:off x="3743864" y="1026543"/>
          <a:ext cx="508959" cy="4140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0.6001</cdr:x>
      <cdr:y>0.14514</cdr:y>
    </cdr:from>
    <cdr:to>
      <cdr:x>0.69544</cdr:x>
      <cdr:y>0.30769</cdr:y>
    </cdr:to>
    <cdr:sp macro="" textlink="">
      <cdr:nvSpPr>
        <cdr:cNvPr id="18" name="Text Box 17"/>
        <cdr:cNvSpPr txBox="1"/>
      </cdr:nvSpPr>
      <cdr:spPr>
        <a:xfrm xmlns:a="http://schemas.openxmlformats.org/drawingml/2006/main">
          <a:off x="3692105" y="431322"/>
          <a:ext cx="586596" cy="4830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hy-AM" sz="700">
              <a:latin typeface="GHEA Grapalat" pitchFamily="50" charset="0"/>
            </a:rPr>
            <a:t>ԿԹ ռեֆորմ</a:t>
          </a:r>
          <a:endParaRPr lang="en-US" sz="200">
            <a:latin typeface="GHEA Grapalat" pitchFamily="50" charset="0"/>
          </a:endParaRPr>
        </a:p>
      </cdr:txBody>
    </cdr:sp>
  </cdr:relSizeAnchor>
  <cdr:relSizeAnchor xmlns:cdr="http://schemas.openxmlformats.org/drawingml/2006/chartDrawing">
    <cdr:from>
      <cdr:x>0.64076</cdr:x>
      <cdr:y>0.3164</cdr:y>
    </cdr:from>
    <cdr:to>
      <cdr:x>0.74311</cdr:x>
      <cdr:y>0.49347</cdr:y>
    </cdr:to>
    <cdr:sp macro="" textlink="">
      <cdr:nvSpPr>
        <cdr:cNvPr id="19" name="Text Box 18"/>
        <cdr:cNvSpPr txBox="1"/>
      </cdr:nvSpPr>
      <cdr:spPr>
        <a:xfrm xmlns:a="http://schemas.openxmlformats.org/drawingml/2006/main">
          <a:off x="3942272" y="940278"/>
          <a:ext cx="629728" cy="52621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hy-AM" sz="600">
              <a:latin typeface="GHEA Grapalat" pitchFamily="50" charset="0"/>
            </a:rPr>
            <a:t>Պահուստավորման նորմատիվ</a:t>
          </a:r>
          <a:endParaRPr lang="en-US" sz="600">
            <a:latin typeface="GHEA Grapalat" pitchFamily="50" charset="0"/>
          </a:endParaRPr>
        </a:p>
      </cdr:txBody>
    </cdr:sp>
  </cdr:relSizeAnchor>
  <cdr:relSizeAnchor xmlns:cdr="http://schemas.openxmlformats.org/drawingml/2006/chartDrawing">
    <cdr:from>
      <cdr:x>0.70653</cdr:x>
      <cdr:y>0.14514</cdr:y>
    </cdr:from>
    <cdr:to>
      <cdr:x>0.82779</cdr:x>
      <cdr:y>0.26125</cdr:y>
    </cdr:to>
    <cdr:sp macro="" textlink="">
      <cdr:nvSpPr>
        <cdr:cNvPr id="20" name="Text Box 19"/>
        <cdr:cNvSpPr txBox="1"/>
      </cdr:nvSpPr>
      <cdr:spPr>
        <a:xfrm xmlns:a="http://schemas.openxmlformats.org/drawingml/2006/main">
          <a:off x="4346915" y="431327"/>
          <a:ext cx="746081" cy="3450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hy-AM" sz="700">
              <a:latin typeface="GHEA Grapalat" pitchFamily="50" charset="0"/>
            </a:rPr>
            <a:t>Ծրագրային ազդագիր</a:t>
          </a:r>
          <a:endParaRPr lang="en-US" sz="600">
            <a:latin typeface="GHEA Grapalat" pitchFamily="50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0.01201</cdr:x>
      <cdr:y>0.01916</cdr:y>
    </cdr:from>
    <cdr:to>
      <cdr:x>0.19376</cdr:x>
      <cdr:y>0.12644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7766" y="57645"/>
          <a:ext cx="1176876" cy="3227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700"/>
        </a:p>
      </cdr:txBody>
    </cdr:sp>
  </cdr:relSizeAnchor>
  <cdr:relSizeAnchor xmlns:cdr="http://schemas.openxmlformats.org/drawingml/2006/chartDrawing">
    <cdr:from>
      <cdr:x>0.01478</cdr:x>
      <cdr:y>0.02474</cdr:y>
    </cdr:from>
    <cdr:to>
      <cdr:x>0.13137</cdr:x>
      <cdr:y>0.09542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95694" y="74429"/>
          <a:ext cx="754912" cy="2126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hy-AM" sz="800">
              <a:latin typeface="GHEA Grapalat" pitchFamily="50" charset="0"/>
            </a:rPr>
            <a:t>Մլրդ դրամ</a:t>
          </a:r>
          <a:endParaRPr lang="en-US" sz="800">
            <a:latin typeface="GHEA Grapalat" pitchFamily="50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0.47236</cdr:x>
      <cdr:y>0.15871</cdr:y>
    </cdr:from>
    <cdr:to>
      <cdr:x>0.51098</cdr:x>
      <cdr:y>0.1785</cdr:y>
    </cdr:to>
    <cdr:cxnSp macro="">
      <cdr:nvCxnSpPr>
        <cdr:cNvPr id="3" name="Straight Connector 2"/>
        <cdr:cNvCxnSpPr/>
      </cdr:nvCxnSpPr>
      <cdr:spPr>
        <a:xfrm xmlns:a="http://schemas.openxmlformats.org/drawingml/2006/main" flipV="1">
          <a:off x="2978204" y="582096"/>
          <a:ext cx="243461" cy="72595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bg2">
              <a:lumMod val="50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0.4734</cdr:x>
      <cdr:y>0.18558</cdr:y>
    </cdr:from>
    <cdr:to>
      <cdr:x>0.50386</cdr:x>
      <cdr:y>0.19347</cdr:y>
    </cdr:to>
    <cdr:cxnSp macro="">
      <cdr:nvCxnSpPr>
        <cdr:cNvPr id="5" name="Straight Connector 4"/>
        <cdr:cNvCxnSpPr/>
      </cdr:nvCxnSpPr>
      <cdr:spPr>
        <a:xfrm xmlns:a="http://schemas.openxmlformats.org/drawingml/2006/main" flipH="1">
          <a:off x="2984765" y="680662"/>
          <a:ext cx="192048" cy="28938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accent2">
              <a:lumMod val="60000"/>
              <a:lumOff val="40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0.4705</cdr:x>
      <cdr:y>0.11856</cdr:y>
    </cdr:from>
    <cdr:to>
      <cdr:x>0.50054</cdr:x>
      <cdr:y>0.17058</cdr:y>
    </cdr:to>
    <cdr:cxnSp macro="">
      <cdr:nvCxnSpPr>
        <cdr:cNvPr id="8" name="Straight Connector 7"/>
        <cdr:cNvCxnSpPr/>
      </cdr:nvCxnSpPr>
      <cdr:spPr>
        <a:xfrm xmlns:a="http://schemas.openxmlformats.org/drawingml/2006/main" flipV="1">
          <a:off x="2966485" y="434835"/>
          <a:ext cx="189397" cy="190826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accent6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0.4334</cdr:x>
      <cdr:y>0.17874</cdr:y>
    </cdr:from>
    <cdr:to>
      <cdr:x>0.45424</cdr:x>
      <cdr:y>0.23408</cdr:y>
    </cdr:to>
    <cdr:cxnSp macro="">
      <cdr:nvCxnSpPr>
        <cdr:cNvPr id="10" name="Straight Connector 9"/>
        <cdr:cNvCxnSpPr/>
      </cdr:nvCxnSpPr>
      <cdr:spPr>
        <a:xfrm xmlns:a="http://schemas.openxmlformats.org/drawingml/2006/main" flipV="1">
          <a:off x="2732568" y="625157"/>
          <a:ext cx="131377" cy="19355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rgbClr val="00B0F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0.6496</cdr:x>
      <cdr:y>0.23943</cdr:y>
    </cdr:from>
    <cdr:to>
      <cdr:x>0.68672</cdr:x>
      <cdr:y>0.24647</cdr:y>
    </cdr:to>
    <cdr:cxnSp macro="">
      <cdr:nvCxnSpPr>
        <cdr:cNvPr id="3" name="Straight Connector 2"/>
        <cdr:cNvCxnSpPr/>
      </cdr:nvCxnSpPr>
      <cdr:spPr>
        <a:xfrm xmlns:a="http://schemas.openxmlformats.org/drawingml/2006/main" flipH="1" flipV="1">
          <a:off x="1910686" y="696036"/>
          <a:ext cx="109182" cy="2047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chemeClr val="accent4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0.85144</cdr:x>
      <cdr:y>0.25117</cdr:y>
    </cdr:from>
    <cdr:to>
      <cdr:x>0.88624</cdr:x>
      <cdr:y>0.2676</cdr:y>
    </cdr:to>
    <cdr:cxnSp macro="">
      <cdr:nvCxnSpPr>
        <cdr:cNvPr id="5" name="Straight Connector 4"/>
        <cdr:cNvCxnSpPr/>
      </cdr:nvCxnSpPr>
      <cdr:spPr>
        <a:xfrm xmlns:a="http://schemas.openxmlformats.org/drawingml/2006/main">
          <a:off x="2504364" y="730155"/>
          <a:ext cx="102358" cy="47767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chemeClr val="accent6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0.28304</cdr:x>
      <cdr:y>0.24413</cdr:y>
    </cdr:from>
    <cdr:to>
      <cdr:x>0.31784</cdr:x>
      <cdr:y>0.29107</cdr:y>
    </cdr:to>
    <cdr:cxnSp macro="">
      <cdr:nvCxnSpPr>
        <cdr:cNvPr id="4" name="Straight Connector 3"/>
        <cdr:cNvCxnSpPr/>
      </cdr:nvCxnSpPr>
      <cdr:spPr>
        <a:xfrm xmlns:a="http://schemas.openxmlformats.org/drawingml/2006/main">
          <a:off x="832513" y="709683"/>
          <a:ext cx="102358" cy="136478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chemeClr val="accent4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0.26912</cdr:x>
      <cdr:y>0.23708</cdr:y>
    </cdr:from>
    <cdr:to>
      <cdr:x>0.3248</cdr:x>
      <cdr:y>0.24882</cdr:y>
    </cdr:to>
    <cdr:cxnSp macro="">
      <cdr:nvCxnSpPr>
        <cdr:cNvPr id="7" name="Straight Connector 6"/>
        <cdr:cNvCxnSpPr/>
      </cdr:nvCxnSpPr>
      <cdr:spPr>
        <a:xfrm xmlns:a="http://schemas.openxmlformats.org/drawingml/2006/main">
          <a:off x="791570" y="689212"/>
          <a:ext cx="163773" cy="34119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accent6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0.12534</cdr:x>
      <cdr:y>0.24036</cdr:y>
    </cdr:from>
    <cdr:to>
      <cdr:x>0.15</cdr:x>
      <cdr:y>0.26603</cdr:y>
    </cdr:to>
    <cdr:cxnSp macro="">
      <cdr:nvCxnSpPr>
        <cdr:cNvPr id="3" name="Straight Connector 2"/>
        <cdr:cNvCxnSpPr/>
      </cdr:nvCxnSpPr>
      <cdr:spPr>
        <a:xfrm xmlns:a="http://schemas.openxmlformats.org/drawingml/2006/main">
          <a:off x="416257" y="702859"/>
          <a:ext cx="81887" cy="75063"/>
        </a:xfrm>
        <a:prstGeom xmlns:a="http://schemas.openxmlformats.org/drawingml/2006/main" prst="line">
          <a:avLst/>
        </a:prstGeom>
        <a:ln xmlns:a="http://schemas.openxmlformats.org/drawingml/2006/main" w="3175">
          <a:solidFill>
            <a:schemeClr val="accent6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0.29794</cdr:x>
      <cdr:y>0.2427</cdr:y>
    </cdr:from>
    <cdr:to>
      <cdr:x>0.33081</cdr:x>
      <cdr:y>0.2707</cdr:y>
    </cdr:to>
    <cdr:cxnSp macro="">
      <cdr:nvCxnSpPr>
        <cdr:cNvPr id="6" name="Straight Connector 5"/>
        <cdr:cNvCxnSpPr/>
      </cdr:nvCxnSpPr>
      <cdr:spPr>
        <a:xfrm xmlns:a="http://schemas.openxmlformats.org/drawingml/2006/main">
          <a:off x="989463" y="709683"/>
          <a:ext cx="109182" cy="81887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chemeClr val="accent6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0.47053</cdr:x>
      <cdr:y>0.24736</cdr:y>
    </cdr:from>
    <cdr:to>
      <cdr:x>0.50752</cdr:x>
      <cdr:y>0.26603</cdr:y>
    </cdr:to>
    <cdr:cxnSp macro="">
      <cdr:nvCxnSpPr>
        <cdr:cNvPr id="16" name="Straight Connector 15"/>
        <cdr:cNvCxnSpPr/>
      </cdr:nvCxnSpPr>
      <cdr:spPr>
        <a:xfrm xmlns:a="http://schemas.openxmlformats.org/drawingml/2006/main">
          <a:off x="1562669" y="723331"/>
          <a:ext cx="122830" cy="5459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chemeClr val="accent4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0.64724</cdr:x>
      <cdr:y>0.25203</cdr:y>
    </cdr:from>
    <cdr:to>
      <cdr:x>0.67601</cdr:x>
      <cdr:y>0.29403</cdr:y>
    </cdr:to>
    <cdr:cxnSp macro="">
      <cdr:nvCxnSpPr>
        <cdr:cNvPr id="18" name="Straight Connector 17"/>
        <cdr:cNvCxnSpPr/>
      </cdr:nvCxnSpPr>
      <cdr:spPr>
        <a:xfrm xmlns:a="http://schemas.openxmlformats.org/drawingml/2006/main">
          <a:off x="2149523" y="736979"/>
          <a:ext cx="95534" cy="122830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chemeClr val="accent4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0.61408</cdr:x>
      <cdr:y>0.23371</cdr:y>
    </cdr:from>
    <cdr:to>
      <cdr:x>0.65756</cdr:x>
      <cdr:y>0.23895</cdr:y>
    </cdr:to>
    <cdr:cxnSp macro="">
      <cdr:nvCxnSpPr>
        <cdr:cNvPr id="19" name="Straight Connector 18"/>
        <cdr:cNvCxnSpPr/>
      </cdr:nvCxnSpPr>
      <cdr:spPr>
        <a:xfrm xmlns:a="http://schemas.openxmlformats.org/drawingml/2006/main" flipV="1">
          <a:off x="2113471" y="683408"/>
          <a:ext cx="149661" cy="15332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chemeClr val="accent6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0.01203</cdr:x>
      <cdr:y>0.19252</cdr:y>
    </cdr:from>
    <cdr:to>
      <cdr:x>0.04983</cdr:x>
      <cdr:y>0.60431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74428" y="382772"/>
          <a:ext cx="233917" cy="8187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</cdr:x>
      <cdr:y>0</cdr:y>
    </cdr:from>
    <cdr:to>
      <cdr:x>0.08935</cdr:x>
      <cdr:y>0.14974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0" y="0"/>
          <a:ext cx="552893" cy="29771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</cdr:x>
      <cdr:y>0</cdr:y>
    </cdr:from>
    <cdr:to>
      <cdr:x>0.07732</cdr:x>
      <cdr:y>0.14439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0" y="0"/>
          <a:ext cx="478466" cy="2870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</cdr:x>
      <cdr:y>0</cdr:y>
    </cdr:from>
    <cdr:to>
      <cdr:x>0.12028</cdr:x>
      <cdr:y>0.1123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0" y="0"/>
          <a:ext cx="774906" cy="2459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hy-AM" sz="700">
              <a:latin typeface="GHEA Grapalat" pitchFamily="50" charset="0"/>
            </a:rPr>
            <a:t>Մլրդ դրամ</a:t>
          </a:r>
          <a:endParaRPr lang="en-US" sz="700">
            <a:latin typeface="GHEA Grapalat" pitchFamily="50" charset="0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0.30921</cdr:x>
      <cdr:y>0.85371</cdr:y>
    </cdr:from>
    <cdr:to>
      <cdr:x>0.32391</cdr:x>
      <cdr:y>0.88043</cdr:y>
    </cdr:to>
    <cdr:cxnSp macro="">
      <cdr:nvCxnSpPr>
        <cdr:cNvPr id="5" name="Straight Connector 4"/>
        <cdr:cNvCxnSpPr/>
      </cdr:nvCxnSpPr>
      <cdr:spPr>
        <a:xfrm xmlns:a="http://schemas.openxmlformats.org/drawingml/2006/main" flipH="1">
          <a:off x="2312814" y="3980419"/>
          <a:ext cx="109952" cy="124557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accent5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0.34833</cdr:x>
      <cdr:y>0.14257</cdr:y>
    </cdr:from>
    <cdr:to>
      <cdr:x>0.4028</cdr:x>
      <cdr:y>0.17001</cdr:y>
    </cdr:to>
    <cdr:cxnSp macro="">
      <cdr:nvCxnSpPr>
        <cdr:cNvPr id="3" name="Straight Connector 2"/>
        <cdr:cNvCxnSpPr/>
      </cdr:nvCxnSpPr>
      <cdr:spPr>
        <a:xfrm xmlns:a="http://schemas.openxmlformats.org/drawingml/2006/main" flipV="1">
          <a:off x="2325811" y="342573"/>
          <a:ext cx="363698" cy="65934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accent6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Կառավարության փաստաթուղթ" ma:contentTypeID="0x01010044242F31B0124547B50E0ABEF7DC266B005463F7305D29B6408DE827432B23D33A" ma:contentTypeVersion="11" ma:contentTypeDescription="Կառավարությունից ԿԲ մուտքագրվող փաստաթղթերի պարունակային տիպ" ma:contentTypeScope="" ma:versionID="c2a5e8495af3153208437f55c1a6fbd8">
  <xsd:schema xmlns:xsd="http://www.w3.org/2001/XMLSchema" xmlns:xs="http://www.w3.org/2001/XMLSchema" xmlns:p="http://schemas.microsoft.com/office/2006/metadata/properties" xmlns:ns2="3ac533e7-e9bb-43c6-83c3-73e884c68504" xmlns:ns3="EFB90B60-DA66-4329-9CB1-58F141CFB4F7" targetNamespace="http://schemas.microsoft.com/office/2006/metadata/properties" ma:root="true" ma:fieldsID="bd6eb56f001d90d1c2e81062bd97ea03" ns2:_="" ns3:_="">
    <xsd:import namespace="3ac533e7-e9bb-43c6-83c3-73e884c68504"/>
    <xsd:import namespace="EFB90B60-DA66-4329-9CB1-58F141CFB4F7"/>
    <xsd:element name="properties">
      <xsd:complexType>
        <xsd:sequence>
          <xsd:element name="documentManagement">
            <xsd:complexType>
              <xsd:all>
                <xsd:element ref="ns2:TSExternalDocumentBarcode" minOccurs="0"/>
                <xsd:element ref="ns2:TSExternalDocumentAbonentOld" minOccurs="0"/>
                <xsd:element ref="ns3:TSExternalDocumentOutputDate" minOccurs="0"/>
                <xsd:element ref="ns3:TSExternalDocumentOutputNumber" minOccurs="0"/>
                <xsd:element ref="ns2:TSExternalDocumentDeadline" minOccurs="0"/>
                <xsd:element ref="ns2:TSExternalDocumentDeadlineString" minOccurs="0"/>
                <xsd:element ref="ns2:TSExternalDocumentAttachments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533e7-e9bb-43c6-83c3-73e884c68504" elementFormDefault="qualified">
    <xsd:import namespace="http://schemas.microsoft.com/office/2006/documentManagement/types"/>
    <xsd:import namespace="http://schemas.microsoft.com/office/infopath/2007/PartnerControls"/>
    <xsd:element name="TSExternalDocumentBarcode" ma:index="2" nillable="true" ma:displayName="Բարկոդ" ma:description="Պարունակում է արտաքին փաստաթղթի հետ կապված բարկոդի արժեքը" ma:internalName="TSExternalDocumentBarcode" ma:readOnly="false">
      <xsd:simpleType>
        <xsd:restriction base="dms:Text">
          <xsd:maxLength value="100"/>
        </xsd:restriction>
      </xsd:simpleType>
    </xsd:element>
    <xsd:element name="TSExternalDocumentAbonentOld" ma:index="3" nillable="true" ma:displayName="Թղթակից" ma:description="Պարունակում է արտաքին աբոնենտին" ma:internalName="TSExternalDocumentAbonentOld" ma:readOnly="false">
      <xsd:simpleType>
        <xsd:restriction base="dms:Note">
          <xsd:maxLength value="255"/>
        </xsd:restriction>
      </xsd:simpleType>
    </xsd:element>
    <xsd:element name="TSExternalDocumentDeadline" ma:index="6" nillable="true" ma:displayName="Վերջնաժամկետ" ma:default="[today]" ma:description="Պարունակում է արտաքին փաստաթղթի վերջնաժամկետը" ma:format="DateOnly" ma:internalName="TSExternalDocumentDeadline" ma:readOnly="false">
      <xsd:simpleType>
        <xsd:restriction base="dms:DateTime"/>
      </xsd:simpleType>
    </xsd:element>
    <xsd:element name="TSExternalDocumentDeadlineString" ma:index="7" nillable="true" ma:displayName="Վերջնաժամկետ (տեքստ)" ma:description="Պարունակում է արտաքին փաստաթղթի վերջնաժամկետի տեքստային տարբերակը" ma:internalName="TSExternalDocumentDeadlineString" ma:readOnly="false">
      <xsd:simpleType>
        <xsd:restriction base="dms:Text"/>
      </xsd:simpleType>
    </xsd:element>
    <xsd:element name="TSExternalDocumentAttachmentsInformation" ma:index="8" nillable="true" ma:displayName="Կից փաստաթղթեր" ma:description="Պարունակում է ինֆորմացիա արտաքին փաստաթղթին կից փաստաթղթերի մասին" ma:internalName="TSExternalDocumentAttachments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90B60-DA66-4329-9CB1-58F141CFB4F7" elementFormDefault="qualified">
    <xsd:import namespace="http://schemas.microsoft.com/office/2006/documentManagement/types"/>
    <xsd:import namespace="http://schemas.microsoft.com/office/infopath/2007/PartnerControls"/>
    <xsd:element name="TSExternalDocumentOutputDate" ma:index="4" nillable="true" ma:displayName="Ելքագրման ամսաթիվ" ma:description="Պարունակում է արտաքին փաստաթղթի ելքագրման ամսաթիվը" ma:format="DateOnly" ma:internalName="TSExternalDocumentOutputDate">
      <xsd:simpleType>
        <xsd:restriction base="dms:DateTime"/>
      </xsd:simpleType>
    </xsd:element>
    <xsd:element name="TSExternalDocumentOutputNumber" ma:index="5" nillable="true" ma:displayName="Ելից համար" ma:description="Պարունակում է արտաքին փաստաթղթի ելից համարը" ma:internalName="TSExternalDocumentOutputNumber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Վերնագի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ExternalDocumentBarcode xmlns="3ac533e7-e9bb-43c6-83c3-73e884c68504">GOV_140520_00007169</TSExternalDocumentBarcode>
    <TSExternalDocumentDeadline xmlns="3ac533e7-e9bb-43c6-83c3-73e884c68504">2020-05-14T06:20:02+00:00</TSExternalDocumentDeadline>
    <TSExternalDocumentAbonentOld xmlns="3ac533e7-e9bb-43c6-83c3-73e884c68504">ՀՀ Կառավարություն</TSExternalDocumentAbonentOld>
    <TSExternalDocumentAttachmentsInformation xmlns="3ac533e7-e9bb-43c6-83c3-73e884c68504" xsi:nil="true"/>
    <TSExternalDocumentOutputNumber xmlns="EFB90B60-DA66-4329-9CB1-58F141CFB4F7">01/6403-2020</TSExternalDocumentOutputNumber>
    <TSExternalDocumentOutputDate xmlns="EFB90B60-DA66-4329-9CB1-58F141CFB4F7">2020-05-14T06:15:39+00:00</TSExternalDocumentOutputDate>
    <TSExternalDocumentDeadlineString xmlns="3ac533e7-e9bb-43c6-83c3-73e884c68504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862273-E66C-4212-9E5E-42157BE5B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533e7-e9bb-43c6-83c3-73e884c68504"/>
    <ds:schemaRef ds:uri="EFB90B60-DA66-4329-9CB1-58F141CFB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5F89FB-CFD2-4805-BE90-9FA55FC9BB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0FC4AD-26DF-45D3-A8E8-52DF542CCAE5}">
  <ds:schemaRefs>
    <ds:schemaRef ds:uri="http://schemas.microsoft.com/office/2006/metadata/properties"/>
    <ds:schemaRef ds:uri="http://schemas.microsoft.com/office/infopath/2007/PartnerControls"/>
    <ds:schemaRef ds:uri="3ac533e7-e9bb-43c6-83c3-73e884c68504"/>
    <ds:schemaRef ds:uri="EFB90B60-DA66-4329-9CB1-58F141CFB4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73</Pages>
  <Words>18020</Words>
  <Characters>102717</Characters>
  <Application>Microsoft Office Word</Application>
  <DocSecurity>0</DocSecurity>
  <Lines>855</Lines>
  <Paragraphs>240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Կապիտալի շուկայի զարգացման ծրագիր</vt:lpstr>
      <vt:lpstr>Կապիտալ շուկայի զարգացման ծրագիր</vt:lpstr>
    </vt:vector>
  </TitlesOfParts>
  <Company>Hewlett-Packard</Company>
  <LinksUpToDate>false</LinksUpToDate>
  <CharactersWithSpaces>120497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Կապիտալի շուկայի զարգացման ծրագիր</dc:title>
  <dc:subject>ՎԵՐԼՈՒԾՈՒԹՅՈՒՆԸ ԵՎ ԶԱՐԳԱՑՄԱՆ ՌԱԶՄԱՎԱՐԱԿԱՆ ՈՒՂՂՈՒԹՅՈՒՆՆԵՐԸ</dc:subject>
  <dc:creator>Arpi Ghazaryan</dc:creator>
  <cp:keywords>https:/mul2.gov.am/tasks/297865/oneclick/Havelvac-CMD-Strategy_final_15.07.20.docx?token=52eaff38fdebe448cecd6f73c778adf8</cp:keywords>
  <cp:lastModifiedBy>Haykaz</cp:lastModifiedBy>
  <cp:revision>5</cp:revision>
  <cp:lastPrinted>2020-03-24T11:31:00Z</cp:lastPrinted>
  <dcterms:created xsi:type="dcterms:W3CDTF">2021-03-19T10:26:00Z</dcterms:created>
  <dcterms:modified xsi:type="dcterms:W3CDTF">2021-10-04T05:51:00Z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0x01010044242F31B0124547B50E0ABEF7DC266B005463F7305D29B6408DE827432B23D33A</vt:lpwstr>
  </property>
</Properties>
</file>