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98D1" w14:textId="06D4FC19" w:rsidR="0024407F" w:rsidRDefault="0024407F" w:rsidP="0024407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Հավելված N 4</w:t>
      </w:r>
    </w:p>
    <w:p w14:paraId="18B082DD" w14:textId="001F87B2" w:rsidR="0024407F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4699125B" w14:textId="36003E69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</w:t>
      </w:r>
      <w:r w:rsidR="005A0243" w:rsidRPr="005A0243">
        <w:rPr>
          <w:rFonts w:ascii="GHEA Mariam" w:hAnsi="GHEA Mariam"/>
          <w:spacing w:val="-2"/>
          <w:lang w:val="hy-AM"/>
        </w:rPr>
        <w:t xml:space="preserve">   </w:t>
      </w:r>
      <w:r w:rsidR="005A0243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սեպտեմբերի 3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1463-Ն որոշման</w:t>
      </w:r>
    </w:p>
    <w:p w14:paraId="7961FE21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3F5F265C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140"/>
        <w:gridCol w:w="1560"/>
        <w:gridCol w:w="6656"/>
        <w:gridCol w:w="2268"/>
        <w:gridCol w:w="2268"/>
      </w:tblGrid>
      <w:tr w:rsidR="0024407F" w:rsidRPr="005A0243" w14:paraId="402F463D" w14:textId="77777777" w:rsidTr="0024407F">
        <w:trPr>
          <w:trHeight w:val="1650"/>
        </w:trPr>
        <w:tc>
          <w:tcPr>
            <w:tcW w:w="13892" w:type="dxa"/>
            <w:gridSpan w:val="5"/>
            <w:vAlign w:val="center"/>
            <w:hideMark/>
          </w:tcPr>
          <w:p w14:paraId="404F6054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</w:tc>
      </w:tr>
      <w:tr w:rsidR="0024407F" w14:paraId="6FA5B8A9" w14:textId="77777777" w:rsidTr="0024407F">
        <w:trPr>
          <w:trHeight w:val="330"/>
        </w:trPr>
        <w:tc>
          <w:tcPr>
            <w:tcW w:w="1140" w:type="dxa"/>
            <w:noWrap/>
            <w:vAlign w:val="bottom"/>
            <w:hideMark/>
          </w:tcPr>
          <w:p w14:paraId="70A67630" w14:textId="77777777" w:rsidR="0024407F" w:rsidRDefault="002440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D10FC1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656" w:type="dxa"/>
            <w:vAlign w:val="center"/>
            <w:hideMark/>
          </w:tcPr>
          <w:p w14:paraId="4FA39A27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536" w:type="dxa"/>
            <w:gridSpan w:val="2"/>
            <w:vAlign w:val="bottom"/>
            <w:hideMark/>
          </w:tcPr>
          <w:p w14:paraId="525DB2EB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24407F" w14:paraId="466ACAEB" w14:textId="77777777" w:rsidTr="0024407F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CB0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7FD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CC2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25584564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(ծախսերի ավելացումները նշված են դրական նշանով, իսկ նվազեցումները` փակագծերում)</w:t>
            </w:r>
          </w:p>
        </w:tc>
      </w:tr>
      <w:tr w:rsidR="0024407F" w14:paraId="7227DAF9" w14:textId="77777777" w:rsidTr="0024407F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F0D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DBDA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AFF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02BC4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BE407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4407F" w14:paraId="450A0C64" w14:textId="77777777" w:rsidTr="0024407F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7B2A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C13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6B72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0C663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92DD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</w:tr>
      <w:tr w:rsidR="0024407F" w14:paraId="71A93ACF" w14:textId="77777777" w:rsidTr="0024407F">
        <w:trPr>
          <w:trHeight w:val="48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A2595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08305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 շրջակա միջավայրի նախարարություն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F3202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E2C60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</w:tr>
      <w:tr w:rsidR="0024407F" w14:paraId="6E97A8D4" w14:textId="77777777" w:rsidTr="0024407F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21289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1155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DC4A5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D497" w14:textId="77777777" w:rsidR="0024407F" w:rsidRDefault="0024407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19F5D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B8C06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270,000.0 </w:t>
            </w:r>
          </w:p>
        </w:tc>
      </w:tr>
      <w:tr w:rsidR="0024407F" w14:paraId="6F7E6662" w14:textId="77777777" w:rsidTr="0024407F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4C760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792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A23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6F7C5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C12E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2AD5BAFF" w14:textId="77777777" w:rsidTr="00244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AB376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AB6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47493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0E8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F5D2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65E38F37" w14:textId="77777777" w:rsidTr="0024407F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39EF4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DA1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BBFC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Բնական պաշարների և կենսաբազմազանության արդյունավետ կառավարում և պահպանություն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9FE7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3800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324EBBFF" w14:textId="77777777" w:rsidTr="00244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8CA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83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78A05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D2D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225B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76F5E89B" w14:textId="77777777" w:rsidTr="0024407F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EF48A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0FE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5D1A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Բնական պաշարների և կենսաբազմազանության վերարտադրության աճի ապահովում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7CB6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2236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53C2509" w14:textId="77777777" w:rsidTr="0024407F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9849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129B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FA318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4FB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E6F2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7B93C773" w14:textId="77777777" w:rsidTr="0024407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57E4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9F928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83026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F99E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1E1C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</w:tr>
      <w:tr w:rsidR="0024407F" w14:paraId="0BFAC1C0" w14:textId="77777777" w:rsidTr="0024407F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7783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D67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01A4E" w14:textId="368ED7E0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Կորոնավիրուսի տնտեսական հետևանքների չեզոքացման շրջանակներում բնության հատուկ պահպանվող տարածքների պահպանությանն ուղղված աջա</w:t>
            </w:r>
            <w:r w:rsidR="001F74C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կ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ցություն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DF236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1CD3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75FDF19C" w14:textId="77777777" w:rsidTr="0024407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A58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665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4B41B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E641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E95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703ADBD3" w14:textId="77777777" w:rsidTr="0024407F">
        <w:trPr>
          <w:trHeight w:val="11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AF36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328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52D87" w14:textId="18E8C0FD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Կորոնավիրուսի տնտեսական հետևանքների չեզոքացման շրջանակներում շրջակա միջավայրի նախարարության բնության հատուկ պահպանվող տարածքների պահպանությունն իրականացնող 4 ՊՈԱԿ-ներին ֆինանսական աջա</w:t>
            </w:r>
            <w:r w:rsidR="001F74C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կ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ցության տրամադրում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079D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0341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C7F497D" w14:textId="77777777" w:rsidTr="0024407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0118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6D3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2C206" w14:textId="77777777" w:rsidR="0024407F" w:rsidRDefault="002440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A362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B2A3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FABCC16" w14:textId="77777777" w:rsidTr="0024407F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B2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F09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C08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8BAB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F5AD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57468589" w14:textId="77777777" w:rsidTr="0024407F">
        <w:trPr>
          <w:trHeight w:val="48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11865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1C192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BC093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7ACA1" w14:textId="77777777" w:rsidR="0024407F" w:rsidRDefault="0024407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-   </w:t>
            </w:r>
          </w:p>
        </w:tc>
      </w:tr>
      <w:tr w:rsidR="0024407F" w14:paraId="05BDBB9F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CC16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3060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9830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1D96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D85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-   </w:t>
            </w:r>
          </w:p>
        </w:tc>
      </w:tr>
      <w:tr w:rsidR="0024407F" w14:paraId="6AC0E1A8" w14:textId="77777777" w:rsidTr="0024407F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D36DFE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A20E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8EBC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C9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B6C8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50001611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9DE36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D3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DEF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2C51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1F1B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48BAF64D" w14:textId="77777777" w:rsidTr="0024407F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5B5A0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705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48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A4B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B96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671D98BE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87B64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DE0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5B09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3897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E46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D8AF7B6" w14:textId="77777777" w:rsidTr="0024407F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9C65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B3B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87D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95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747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6D4AC029" w14:textId="77777777" w:rsidTr="0024407F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4DCBF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96E00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DDA41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4407F" w14:paraId="24479029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AC8D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812AA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0B177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F46D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DD67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270,000.0 </w:t>
            </w:r>
          </w:p>
        </w:tc>
      </w:tr>
      <w:tr w:rsidR="0024407F" w14:paraId="7F1D64A9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72434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7C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3E136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64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9B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1FA5C5BF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AB9D69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7BE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8B7BF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D7E8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97A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4420FD53" w14:textId="77777777" w:rsidTr="0024407F">
        <w:trPr>
          <w:trHeight w:val="12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9FE41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069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EDC1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4787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73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96F8FBF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A324E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A44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958DD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C47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8B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368F746B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EA460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0B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C9642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15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F1D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E8DA5EE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71EB2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7563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1F802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289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(270,000.0)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B7E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(270,000.0)</w:t>
            </w:r>
          </w:p>
        </w:tc>
      </w:tr>
      <w:tr w:rsidR="0024407F" w14:paraId="2E1AC8A5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3572D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0A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6374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BC9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DB5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76825CAB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90229B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64C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329A4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260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E900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0E0F7FFC" w14:textId="77777777" w:rsidTr="0024407F">
        <w:trPr>
          <w:trHeight w:val="12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2A0AC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40B1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D9115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A7BF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16A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590AEEA1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AD9D2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646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048FF" w14:textId="77777777" w:rsidR="0024407F" w:rsidRDefault="002440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63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D18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4C5B57B6" w14:textId="77777777" w:rsidTr="00244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795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08AC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165B4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593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DAA2" w14:textId="77777777" w:rsidR="0024407F" w:rsidRDefault="002440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740B94E" w14:textId="77777777" w:rsidR="0024407F" w:rsidRDefault="0024407F" w:rsidP="0024407F">
      <w:pPr>
        <w:pStyle w:val="norm"/>
        <w:rPr>
          <w:rFonts w:ascii="GHEA Mariam" w:hAnsi="GHEA Mariam" w:cs="Times New Roman"/>
          <w:shd w:val="clear" w:color="auto" w:fill="FFFFFF"/>
        </w:rPr>
      </w:pPr>
    </w:p>
    <w:p w14:paraId="3911DD86" w14:textId="77777777" w:rsidR="0024407F" w:rsidRDefault="0024407F" w:rsidP="0024407F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7D6C1EA4" w14:textId="77777777" w:rsidR="0024407F" w:rsidRDefault="0024407F" w:rsidP="0024407F">
      <w:pPr>
        <w:pStyle w:val="mechtex"/>
        <w:ind w:firstLine="993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0D630C8B" w14:textId="42670F19" w:rsidR="00D5763C" w:rsidRDefault="0024407F" w:rsidP="005A0243">
      <w:pPr>
        <w:pStyle w:val="mechtex"/>
        <w:ind w:firstLine="993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62F9F7BE" w14:textId="77777777" w:rsidR="00A10B61" w:rsidRPr="00D5763C" w:rsidRDefault="00A10B61">
      <w:pPr>
        <w:rPr>
          <w:lang w:val="hy-AM"/>
        </w:rPr>
      </w:pPr>
    </w:p>
    <w:sectPr w:rsidR="00A10B61" w:rsidRPr="00D5763C" w:rsidSect="005A0243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74C5"/>
    <w:rsid w:val="0024407F"/>
    <w:rsid w:val="005A0243"/>
    <w:rsid w:val="006F614B"/>
    <w:rsid w:val="00A10B61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2020-09-08T13:43:00Z</dcterms:modified>
</cp:coreProperties>
</file>